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B3" w:rsidRDefault="00BA5A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5AB3" w:rsidRDefault="00BA5AB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BA5A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21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right"/>
            </w:pPr>
            <w:r>
              <w:t>N 171-РП</w:t>
            </w:r>
          </w:p>
        </w:tc>
      </w:tr>
    </w:tbl>
    <w:p w:rsidR="00BA5AB3" w:rsidRDefault="00BA5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Title"/>
        <w:jc w:val="center"/>
      </w:pPr>
      <w:r>
        <w:t>РАСПОРЯЖЕНИЕ</w:t>
      </w:r>
    </w:p>
    <w:p w:rsidR="00BA5AB3" w:rsidRDefault="00BA5AB3">
      <w:pPr>
        <w:pStyle w:val="ConsPlusTitle"/>
        <w:jc w:val="center"/>
      </w:pPr>
    </w:p>
    <w:p w:rsidR="00BA5AB3" w:rsidRDefault="00BA5AB3">
      <w:pPr>
        <w:pStyle w:val="ConsPlusTitle"/>
        <w:jc w:val="center"/>
      </w:pPr>
      <w:r>
        <w:t>ПРЕЗИДЕНТА РЕСПУБЛИКИ САХА (ЯКУТИЯ)</w:t>
      </w:r>
    </w:p>
    <w:p w:rsidR="00BA5AB3" w:rsidRDefault="00BA5AB3">
      <w:pPr>
        <w:pStyle w:val="ConsPlusTitle"/>
        <w:jc w:val="center"/>
      </w:pPr>
    </w:p>
    <w:p w:rsidR="00BA5AB3" w:rsidRDefault="00BA5AB3">
      <w:pPr>
        <w:pStyle w:val="ConsPlusTitle"/>
        <w:jc w:val="center"/>
      </w:pPr>
      <w:r>
        <w:t>О ПРАВИТЕЛЬСТВЕННОЙ КОМИССИИ ПО РАЗВИТИЮ МАЛОГО</w:t>
      </w:r>
    </w:p>
    <w:p w:rsidR="00BA5AB3" w:rsidRDefault="00BA5AB3">
      <w:pPr>
        <w:pStyle w:val="ConsPlusTitle"/>
        <w:jc w:val="center"/>
      </w:pPr>
      <w:r>
        <w:t>И СРЕДНЕГО ПРЕДПРИНИМАТЕЛЬСТВА В РЕСПУБЛИКЕ САХА (ЯКУТИЯ)</w:t>
      </w:r>
    </w:p>
    <w:p w:rsidR="00BA5AB3" w:rsidRDefault="00BA5AB3">
      <w:pPr>
        <w:pStyle w:val="ConsPlusNormal"/>
        <w:jc w:val="center"/>
      </w:pPr>
      <w:r>
        <w:t>Список изменяющих документов</w:t>
      </w:r>
    </w:p>
    <w:p w:rsidR="00BA5AB3" w:rsidRDefault="00BA5AB3">
      <w:pPr>
        <w:pStyle w:val="ConsPlusNormal"/>
        <w:jc w:val="center"/>
      </w:pPr>
      <w:r>
        <w:t>(в ред. распоряжений Президента Р</w:t>
      </w:r>
      <w:proofErr w:type="gramStart"/>
      <w:r>
        <w:t>С(</w:t>
      </w:r>
      <w:proofErr w:type="gramEnd"/>
      <w:r>
        <w:t>Я)</w:t>
      </w:r>
    </w:p>
    <w:p w:rsidR="00BA5AB3" w:rsidRDefault="00BA5AB3">
      <w:pPr>
        <w:pStyle w:val="ConsPlusNormal"/>
        <w:jc w:val="center"/>
      </w:pPr>
      <w:r>
        <w:t xml:space="preserve">от 04.10.2010 </w:t>
      </w:r>
      <w:hyperlink r:id="rId5" w:history="1">
        <w:r>
          <w:rPr>
            <w:color w:val="0000FF"/>
          </w:rPr>
          <w:t>N 291-РП</w:t>
        </w:r>
      </w:hyperlink>
      <w:r>
        <w:t xml:space="preserve">, от 05.08.2011 </w:t>
      </w:r>
      <w:hyperlink r:id="rId6" w:history="1">
        <w:r>
          <w:rPr>
            <w:color w:val="0000FF"/>
          </w:rPr>
          <w:t>N 528-РП</w:t>
        </w:r>
      </w:hyperlink>
      <w:r>
        <w:t>,</w:t>
      </w:r>
    </w:p>
    <w:p w:rsidR="00BA5AB3" w:rsidRDefault="00BA5AB3">
      <w:pPr>
        <w:pStyle w:val="ConsPlusNormal"/>
        <w:jc w:val="center"/>
      </w:pPr>
      <w:r>
        <w:t xml:space="preserve">от 22.08.2013 </w:t>
      </w:r>
      <w:hyperlink r:id="rId7" w:history="1">
        <w:r>
          <w:rPr>
            <w:color w:val="0000FF"/>
          </w:rPr>
          <w:t>N 719-РП</w:t>
        </w:r>
      </w:hyperlink>
      <w:r>
        <w:t xml:space="preserve">, от 17.02.2014 </w:t>
      </w:r>
      <w:hyperlink r:id="rId8" w:history="1">
        <w:r>
          <w:rPr>
            <w:color w:val="0000FF"/>
          </w:rPr>
          <w:t>N 140-РП</w:t>
        </w:r>
      </w:hyperlink>
      <w:r>
        <w:t>,</w:t>
      </w:r>
    </w:p>
    <w:p w:rsidR="00BA5AB3" w:rsidRDefault="00BA5AB3">
      <w:pPr>
        <w:pStyle w:val="ConsPlusNormal"/>
        <w:jc w:val="center"/>
      </w:pPr>
      <w:r>
        <w:t>Распоряжений Главы Р</w:t>
      </w:r>
      <w:proofErr w:type="gramStart"/>
      <w:r>
        <w:t>С(</w:t>
      </w:r>
      <w:proofErr w:type="gramEnd"/>
      <w:r>
        <w:t xml:space="preserve">Я) от 05.08.2014 </w:t>
      </w:r>
      <w:hyperlink r:id="rId9" w:history="1">
        <w:r>
          <w:rPr>
            <w:color w:val="0000FF"/>
          </w:rPr>
          <w:t>N 735-РГ</w:t>
        </w:r>
      </w:hyperlink>
      <w:r>
        <w:t>,</w:t>
      </w:r>
    </w:p>
    <w:p w:rsidR="00BA5AB3" w:rsidRDefault="00BA5AB3">
      <w:pPr>
        <w:pStyle w:val="ConsPlusNormal"/>
        <w:jc w:val="center"/>
      </w:pPr>
      <w:r>
        <w:t xml:space="preserve">от 23.01.2015 </w:t>
      </w:r>
      <w:hyperlink r:id="rId10" w:history="1">
        <w:r>
          <w:rPr>
            <w:color w:val="0000FF"/>
          </w:rPr>
          <w:t>N 29-РГ</w:t>
        </w:r>
      </w:hyperlink>
      <w:r>
        <w:t>)</w:t>
      </w: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Normal"/>
        <w:ind w:firstLine="540"/>
        <w:jc w:val="both"/>
      </w:pPr>
      <w:r>
        <w:t>1. Образовать Правительственную комиссию по развитию малого и среднего предпринимательства в Республике Саха (Якутия).</w:t>
      </w:r>
    </w:p>
    <w:p w:rsidR="00BA5AB3" w:rsidRDefault="00BA5AB3">
      <w:pPr>
        <w:pStyle w:val="ConsPlusNormal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Правительственной комиссии по развитию малого и среднего предпринимательства в Республике Саха (Якутия) согласно приложению N 1.</w:t>
      </w:r>
    </w:p>
    <w:p w:rsidR="00BA5AB3" w:rsidRDefault="00BA5AB3">
      <w:pPr>
        <w:pStyle w:val="ConsPlusNormal"/>
        <w:ind w:firstLine="540"/>
        <w:jc w:val="both"/>
      </w:pPr>
      <w:r>
        <w:t xml:space="preserve">3. Утвердить </w:t>
      </w:r>
      <w:hyperlink w:anchor="P128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развитию малого и среднего предпринимательства в Республике Саха (Якутия) согласно приложению N 2.</w:t>
      </w:r>
    </w:p>
    <w:p w:rsidR="00BA5AB3" w:rsidRDefault="00BA5AB3">
      <w:pPr>
        <w:pStyle w:val="ConsPlusNormal"/>
        <w:ind w:firstLine="540"/>
        <w:jc w:val="both"/>
      </w:pPr>
      <w:r>
        <w:t>4. Опубликовать настоящее распоряжение в официальных средствах массовой информации.</w:t>
      </w: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Normal"/>
        <w:jc w:val="right"/>
      </w:pPr>
      <w:r>
        <w:t>Президент</w:t>
      </w:r>
    </w:p>
    <w:p w:rsidR="00BA5AB3" w:rsidRDefault="00BA5AB3">
      <w:pPr>
        <w:pStyle w:val="ConsPlusNormal"/>
        <w:jc w:val="right"/>
      </w:pPr>
      <w:r>
        <w:t>Республики Саха (Якутия)</w:t>
      </w:r>
    </w:p>
    <w:p w:rsidR="00BA5AB3" w:rsidRDefault="00BA5AB3">
      <w:pPr>
        <w:pStyle w:val="ConsPlusNormal"/>
        <w:jc w:val="right"/>
      </w:pPr>
      <w:r>
        <w:t>В.ШТЫРОВ</w:t>
      </w:r>
    </w:p>
    <w:p w:rsidR="00BA5AB3" w:rsidRDefault="00BA5AB3">
      <w:pPr>
        <w:pStyle w:val="ConsPlusNormal"/>
      </w:pPr>
      <w:r>
        <w:t>21 апреля 2008 года</w:t>
      </w:r>
    </w:p>
    <w:p w:rsidR="00BA5AB3" w:rsidRDefault="00BA5AB3">
      <w:pPr>
        <w:pStyle w:val="ConsPlusNormal"/>
      </w:pPr>
      <w:r>
        <w:t>N 171-РП</w:t>
      </w:r>
    </w:p>
    <w:p w:rsidR="00BA5AB3" w:rsidRDefault="00BA5AB3">
      <w:pPr>
        <w:sectPr w:rsidR="00BA5AB3" w:rsidSect="00495D8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5AB3" w:rsidRDefault="00495D85">
      <w:pPr>
        <w:pStyle w:val="ConsPlusNormal"/>
        <w:jc w:val="right"/>
      </w:pPr>
      <w:r>
        <w:lastRenderedPageBreak/>
        <w:t>П</w:t>
      </w:r>
      <w:r w:rsidR="00BA5AB3">
        <w:t>риложение N 1</w:t>
      </w:r>
    </w:p>
    <w:p w:rsidR="00BA5AB3" w:rsidRDefault="00BA5AB3">
      <w:pPr>
        <w:pStyle w:val="ConsPlusNormal"/>
        <w:jc w:val="right"/>
      </w:pPr>
      <w:r>
        <w:t>к распоряжению Президента</w:t>
      </w:r>
    </w:p>
    <w:p w:rsidR="00BA5AB3" w:rsidRDefault="00BA5AB3">
      <w:pPr>
        <w:pStyle w:val="ConsPlusNormal"/>
        <w:jc w:val="right"/>
      </w:pPr>
      <w:r>
        <w:t>Республики Саха (Якутия)</w:t>
      </w:r>
    </w:p>
    <w:p w:rsidR="00BA5AB3" w:rsidRDefault="00BA5AB3">
      <w:pPr>
        <w:pStyle w:val="ConsPlusNormal"/>
        <w:jc w:val="right"/>
      </w:pPr>
      <w:r>
        <w:t>от 21 апреля 2008 г. N 171-РП</w:t>
      </w: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Title"/>
        <w:jc w:val="center"/>
      </w:pPr>
      <w:bookmarkStart w:id="0" w:name="P37"/>
      <w:bookmarkEnd w:id="0"/>
      <w:r>
        <w:t>СОСТАВ</w:t>
      </w:r>
    </w:p>
    <w:p w:rsidR="00BA5AB3" w:rsidRDefault="00BA5AB3">
      <w:pPr>
        <w:pStyle w:val="ConsPlusTitle"/>
        <w:jc w:val="center"/>
      </w:pPr>
      <w:r>
        <w:t>ПРАВИТЕЛЬСТВЕННОЙ КОМИССИИ ПО РАЗВИТИЮ МАЛОГО</w:t>
      </w:r>
    </w:p>
    <w:p w:rsidR="00BA5AB3" w:rsidRDefault="00BA5AB3">
      <w:pPr>
        <w:pStyle w:val="ConsPlusTitle"/>
        <w:jc w:val="center"/>
      </w:pPr>
      <w:r>
        <w:t>И СРЕДНЕГО ПРЕДПРИНИМАТЕЛЬСТВА В РЕСПУБЛИКЕ САХА (ЯКУТИЯ)</w:t>
      </w:r>
    </w:p>
    <w:p w:rsidR="00BA5AB3" w:rsidRDefault="00BA5AB3">
      <w:pPr>
        <w:pStyle w:val="ConsPlusNormal"/>
        <w:jc w:val="center"/>
      </w:pPr>
      <w:r>
        <w:t>Список изменяющих документов</w:t>
      </w:r>
    </w:p>
    <w:p w:rsidR="00BA5AB3" w:rsidRDefault="00BA5AB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23.01.2015 N 29-РГ)</w:t>
      </w:r>
    </w:p>
    <w:p w:rsidR="00BA5AB3" w:rsidRDefault="00BA5A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6576"/>
      </w:tblGrid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Данчикова</w:t>
            </w:r>
            <w:proofErr w:type="spellEnd"/>
            <w:r>
              <w:t xml:space="preserve">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Председатель Правительства Республики Саха (Якутия), председатель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Маринычев</w:t>
            </w:r>
            <w:proofErr w:type="spellEnd"/>
            <w:r>
              <w:t xml:space="preserve"> П.А.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первый заместитель Председателя Правительства Республики Саха (Якутия), заместитель председателя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Заровняева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руководитель отдела развития предпринимательства Министерства по делам предпринимательства и развития туризма Республики Саха (Якутия), ответственный секретарь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Алексеев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генеральный директор ОАО "Республиканская инвестиционная компания" (по согласованию)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Артемьев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сельского хозяйства и продовольственной политики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Борисов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связи и информационных технологий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Винокуров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транспорта и дорожного хозяйства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Винокурова</w:t>
            </w:r>
            <w:proofErr w:type="spellEnd"/>
            <w:r>
              <w:t xml:space="preserve">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председатель Государственного комитета по ценовой политике - Региональной энергетической комиссии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Владимиров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по делам молодежи и семейной политике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Габышева</w:t>
            </w:r>
            <w:proofErr w:type="spellEnd"/>
            <w:r>
              <w:t xml:space="preserve"> Ф.В.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образования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Гаевая</w:t>
            </w:r>
            <w:proofErr w:type="spellEnd"/>
            <w:r>
              <w:t xml:space="preserve"> И.К.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исполняющая обязанности руководителя Территориального органа Федеральной службы государственной статистики по Республике Саха (Якутия) (по согласованию)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Глушко Д.Е.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профессионального образования, подготовки и расстановки кадров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Горохов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исполнительный директор Совета муниципальных образований Республики Саха (Якутия) - ассоциации межмуниципального сотрудничества (по согласованию)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Григорьева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имущественных и земельных отношений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lastRenderedPageBreak/>
              <w:t>Дружинин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труда и социального развития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Жондоров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финансов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Колодезников</w:t>
            </w:r>
            <w:proofErr w:type="spellEnd"/>
            <w:r>
              <w:t xml:space="preserve"> А.З.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жилищно-коммунального хозяйства и энергетики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Кормилицына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по делам предпринимательства и развития туризма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Кузакова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архитектуры и строительного комплекса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Максимов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министр экономики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Москвитин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руководитель Департамента занятости населения Республики Саха (Якутия)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Николаева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председатель Правления АКБ "</w:t>
            </w:r>
            <w:proofErr w:type="spellStart"/>
            <w:r>
              <w:t>Алмазэргиэнбанк</w:t>
            </w:r>
            <w:proofErr w:type="spellEnd"/>
            <w:r>
              <w:t>" ОАО (по согласованию)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Попов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председатель Государственного комитета Республики Саха (Якутия) по размещению государственных заказов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r>
              <w:t>Соколова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Уполномоченный по защите прав предпринимателей в Республике Саха (Якутия) (по согласованию)</w:t>
            </w:r>
          </w:p>
        </w:tc>
      </w:tr>
      <w:tr w:rsidR="00BA5AB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</w:pPr>
            <w:proofErr w:type="spellStart"/>
            <w:r>
              <w:t>Шипицын</w:t>
            </w:r>
            <w:proofErr w:type="spellEnd"/>
            <w:r>
              <w:t xml:space="preserve">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A5AB3" w:rsidRDefault="00BA5AB3">
            <w:pPr>
              <w:pStyle w:val="ConsPlusNormal"/>
              <w:jc w:val="both"/>
            </w:pPr>
            <w:r>
              <w:t>председатель Государственного комитета Республики Саха (Якутия) по инновационной политике и науке</w:t>
            </w:r>
          </w:p>
        </w:tc>
      </w:tr>
    </w:tbl>
    <w:p w:rsidR="00BA5AB3" w:rsidRDefault="00BA5AB3">
      <w:pPr>
        <w:sectPr w:rsidR="00BA5AB3" w:rsidSect="00495D85">
          <w:pgSz w:w="11905" w:h="16838" w:orient="landscape"/>
          <w:pgMar w:top="1134" w:right="850" w:bottom="1418" w:left="1701" w:header="0" w:footer="0" w:gutter="0"/>
          <w:cols w:space="720"/>
          <w:docGrid w:linePitch="299"/>
        </w:sectPr>
      </w:pPr>
    </w:p>
    <w:p w:rsidR="00BA5AB3" w:rsidRDefault="00BA5AB3">
      <w:pPr>
        <w:pStyle w:val="ConsPlusNormal"/>
        <w:jc w:val="right"/>
      </w:pPr>
      <w:r>
        <w:lastRenderedPageBreak/>
        <w:t>Приложение N 2</w:t>
      </w:r>
    </w:p>
    <w:p w:rsidR="00BA5AB3" w:rsidRDefault="00BA5AB3">
      <w:pPr>
        <w:pStyle w:val="ConsPlusNormal"/>
        <w:jc w:val="right"/>
      </w:pPr>
      <w:r>
        <w:t>к распоряжению Президента</w:t>
      </w:r>
    </w:p>
    <w:p w:rsidR="00BA5AB3" w:rsidRDefault="00BA5AB3">
      <w:pPr>
        <w:pStyle w:val="ConsPlusNormal"/>
        <w:jc w:val="right"/>
      </w:pPr>
      <w:r>
        <w:t>Республики Саха (Якутия)</w:t>
      </w:r>
    </w:p>
    <w:p w:rsidR="00BA5AB3" w:rsidRDefault="00BA5AB3">
      <w:pPr>
        <w:pStyle w:val="ConsPlusNormal"/>
        <w:jc w:val="right"/>
      </w:pPr>
      <w:r>
        <w:t>от 21 апреля 2008 г. N 171-РП</w:t>
      </w: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Title"/>
        <w:jc w:val="center"/>
      </w:pPr>
      <w:bookmarkStart w:id="1" w:name="P128"/>
      <w:bookmarkEnd w:id="1"/>
      <w:r>
        <w:t>ПОЛОЖЕНИЕ</w:t>
      </w:r>
    </w:p>
    <w:p w:rsidR="00BA5AB3" w:rsidRDefault="00BA5AB3">
      <w:pPr>
        <w:pStyle w:val="ConsPlusTitle"/>
        <w:jc w:val="center"/>
      </w:pPr>
      <w:r>
        <w:t>О ПРАВИТЕЛЬСТВЕННОЙ КОМИССИИ ПО РАЗВИТИЮ МАЛОГО И СРЕДНЕГО</w:t>
      </w:r>
    </w:p>
    <w:p w:rsidR="00BA5AB3" w:rsidRDefault="00BA5AB3">
      <w:pPr>
        <w:pStyle w:val="ConsPlusTitle"/>
        <w:jc w:val="center"/>
      </w:pPr>
      <w:r>
        <w:t>ПРЕДПРИНИМАТЕЛЬСТВА В РЕСПУБЛИКЕ САХА (ЯКУТИЯ)</w:t>
      </w:r>
    </w:p>
    <w:p w:rsidR="00BA5AB3" w:rsidRDefault="00BA5AB3">
      <w:pPr>
        <w:pStyle w:val="ConsPlusNormal"/>
        <w:jc w:val="center"/>
      </w:pPr>
      <w:r>
        <w:t>Список изменяющих документов</w:t>
      </w:r>
    </w:p>
    <w:p w:rsidR="00BA5AB3" w:rsidRDefault="00BA5AB3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Главы Р</w:t>
      </w:r>
      <w:proofErr w:type="gramStart"/>
      <w:r>
        <w:t>С(</w:t>
      </w:r>
      <w:proofErr w:type="gramEnd"/>
      <w:r>
        <w:t>Я)</w:t>
      </w:r>
    </w:p>
    <w:p w:rsidR="00BA5AB3" w:rsidRDefault="00BA5AB3">
      <w:pPr>
        <w:pStyle w:val="ConsPlusNormal"/>
        <w:jc w:val="center"/>
      </w:pPr>
      <w:r>
        <w:t>от 05.08.2014 N 735-РГ)</w:t>
      </w: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Правительственная комиссия по развитию малого и среднего предпринимательства в Республике Саха (Якутия) (далее - Комиссия) является постоянно действующим органом, образованным для обеспечения координации деятельности органов исполнительной власти и взаимодействия с представителями предпринимательского сообщества по выработке предложений, связанных с реализацией государственной политики в сфере развития малого и среднего предпринимательства в Республике Саха (Якутия).</w:t>
      </w:r>
      <w:proofErr w:type="gramEnd"/>
    </w:p>
    <w:p w:rsidR="00BA5AB3" w:rsidRDefault="00BA5AB3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Саха (Якутия), законами Республики Саха (Якутия), указами и распоряжениями Главы Республики Саха (Якутия), постановлениями и распоряжениями Правительства Республики Саха (Якутия), а также настоящим Положением.</w:t>
      </w:r>
    </w:p>
    <w:p w:rsidR="00BA5AB3" w:rsidRDefault="00BA5AB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05.08.2014 N 735-РГ)</w:t>
      </w:r>
    </w:p>
    <w:p w:rsidR="00BA5AB3" w:rsidRDefault="00BA5AB3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органами государственной власти Российской Федерации и Республики Саха (Якутия),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 w:rsidR="00BA5AB3" w:rsidRDefault="00BA5AB3">
      <w:pPr>
        <w:pStyle w:val="ConsPlusNormal"/>
        <w:ind w:firstLine="540"/>
        <w:jc w:val="both"/>
      </w:pPr>
      <w:r>
        <w:t>4. Основными задачами Комиссии являются рассмотрение и подготовка предложений по следующим вопросам:</w:t>
      </w:r>
    </w:p>
    <w:p w:rsidR="00BA5AB3" w:rsidRDefault="00BA5AB3">
      <w:pPr>
        <w:pStyle w:val="ConsPlusNormal"/>
        <w:ind w:firstLine="540"/>
        <w:jc w:val="both"/>
      </w:pPr>
      <w:r>
        <w:t>а) участие в осуществлении государственной политики в области развития малого и среднего предпринимательства;</w:t>
      </w:r>
    </w:p>
    <w:p w:rsidR="00BA5AB3" w:rsidRDefault="00BA5AB3">
      <w:pPr>
        <w:pStyle w:val="ConsPlusNormal"/>
        <w:ind w:firstLine="540"/>
        <w:jc w:val="both"/>
      </w:pPr>
      <w:r>
        <w:t>б) реализация решений Президента и Правительства Российской Федерации, Главы Республики Саха (Якутия) и Правительства Республики Саха (Якутия) в области развития малого и среднего предпринимательства в Республике Саха (Якутия);</w:t>
      </w:r>
    </w:p>
    <w:p w:rsidR="00BA5AB3" w:rsidRDefault="00BA5AB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05.08.2014 N 735-РГ)</w:t>
      </w:r>
    </w:p>
    <w:p w:rsidR="00BA5AB3" w:rsidRDefault="00BA5AB3">
      <w:pPr>
        <w:pStyle w:val="ConsPlusNormal"/>
        <w:ind w:firstLine="540"/>
        <w:jc w:val="both"/>
      </w:pPr>
      <w:r>
        <w:t>в) определение мер государственной поддержки малого и среднего предпринимательства в Республике Саха (Якутия) и повышение ее эффективности;</w:t>
      </w:r>
    </w:p>
    <w:p w:rsidR="00BA5AB3" w:rsidRDefault="00BA5AB3">
      <w:pPr>
        <w:pStyle w:val="ConsPlusNormal"/>
        <w:ind w:firstLine="540"/>
        <w:jc w:val="both"/>
      </w:pPr>
      <w:r>
        <w:t>г) взаимодействие с территориальными органами федеральной исполнительной власти в Республике Саха (Якутия), осуществляющими контроль и надзор за предпринимательской деятельностью;</w:t>
      </w:r>
    </w:p>
    <w:p w:rsidR="00BA5AB3" w:rsidRDefault="00BA5A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развитие малого и среднего предпринимательства в отдельных сферах деятельности, включая промышленность, здравоохранение и социальные услуги, образование, жилищно-коммунальное хозяйство, строительство, сельское хозяйство и др.;</w:t>
      </w:r>
    </w:p>
    <w:p w:rsidR="00BA5AB3" w:rsidRDefault="00BA5AB3">
      <w:pPr>
        <w:pStyle w:val="ConsPlusNormal"/>
        <w:ind w:firstLine="540"/>
        <w:jc w:val="both"/>
      </w:pPr>
      <w:r>
        <w:t>е) проведение анализа развития малого и среднего предпринимательства и системы его государственной поддержки;</w:t>
      </w:r>
    </w:p>
    <w:p w:rsidR="00BA5AB3" w:rsidRDefault="00BA5AB3">
      <w:pPr>
        <w:pStyle w:val="ConsPlusNormal"/>
        <w:ind w:firstLine="540"/>
        <w:jc w:val="both"/>
      </w:pPr>
      <w:r>
        <w:t>ж) создание комплексной системы поддержки малого предпринимательства, в том числе на муниципальном уровне;</w:t>
      </w:r>
    </w:p>
    <w:p w:rsidR="00BA5AB3" w:rsidRDefault="00BA5AB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реализация программ развития малого и среднего предпринимательства в Республике Саха (Якутия);</w:t>
      </w:r>
    </w:p>
    <w:p w:rsidR="00BA5AB3" w:rsidRDefault="00BA5AB3">
      <w:pPr>
        <w:pStyle w:val="ConsPlusNormal"/>
        <w:ind w:firstLine="540"/>
        <w:jc w:val="both"/>
      </w:pPr>
      <w:r>
        <w:t>и) рассмотрение проектов нормативных правовых актов по вопросам развития малого и среднего предпринимательства в Республике Саха (Якутия);</w:t>
      </w:r>
    </w:p>
    <w:p w:rsidR="00BA5AB3" w:rsidRDefault="00BA5AB3">
      <w:pPr>
        <w:pStyle w:val="ConsPlusNormal"/>
        <w:ind w:firstLine="540"/>
        <w:jc w:val="both"/>
      </w:pPr>
      <w:r>
        <w:t>к) расширение доступа субъектов малого и среднего предпринимательства к кредитным и имущественным ресурсам;</w:t>
      </w:r>
    </w:p>
    <w:p w:rsidR="00BA5AB3" w:rsidRDefault="00BA5AB3">
      <w:pPr>
        <w:pStyle w:val="ConsPlusNormal"/>
        <w:ind w:firstLine="540"/>
        <w:jc w:val="both"/>
      </w:pPr>
      <w:r>
        <w:t xml:space="preserve">л) увеличение объемов средств, направляемых на кредитование субъектов малого и среднего </w:t>
      </w:r>
      <w:r>
        <w:lastRenderedPageBreak/>
        <w:t>предпринимательства, и упрощение соответствующих процедур;</w:t>
      </w:r>
    </w:p>
    <w:p w:rsidR="00BA5AB3" w:rsidRDefault="00BA5AB3">
      <w:pPr>
        <w:pStyle w:val="ConsPlusNormal"/>
        <w:ind w:firstLine="540"/>
        <w:jc w:val="both"/>
      </w:pPr>
      <w:r>
        <w:t xml:space="preserve">м) развитие инфраструктуры поддержки малого и среднего предпринимательства, в том числе создание </w:t>
      </w:r>
      <w:proofErr w:type="spellStart"/>
      <w:proofErr w:type="gramStart"/>
      <w:r>
        <w:t>бизнес-инкубаторов</w:t>
      </w:r>
      <w:proofErr w:type="spellEnd"/>
      <w:proofErr w:type="gramEnd"/>
      <w:r>
        <w:t>;</w:t>
      </w:r>
    </w:p>
    <w:p w:rsidR="00BA5AB3" w:rsidRDefault="00BA5AB3">
      <w:pPr>
        <w:pStyle w:val="ConsPlusNormal"/>
        <w:ind w:firstLine="540"/>
        <w:jc w:val="both"/>
      </w:pPr>
      <w:proofErr w:type="spellStart"/>
      <w:proofErr w:type="gramStart"/>
      <w:r>
        <w:t>н</w:t>
      </w:r>
      <w:proofErr w:type="spellEnd"/>
      <w:r>
        <w:t>) совершенствование мер государственной поддержки малых и средних предприятий в научной и инновационной сферах;</w:t>
      </w:r>
      <w:proofErr w:type="gramEnd"/>
    </w:p>
    <w:p w:rsidR="00BA5AB3" w:rsidRDefault="00BA5AB3">
      <w:pPr>
        <w:pStyle w:val="ConsPlusNormal"/>
        <w:ind w:firstLine="540"/>
        <w:jc w:val="both"/>
      </w:pPr>
      <w:r>
        <w:t>о) присоединение субъектов малого и среднего предпринимательства к инженерным сетям, развитие объектов малой генерации;</w:t>
      </w:r>
    </w:p>
    <w:p w:rsidR="00BA5AB3" w:rsidRDefault="00BA5AB3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поддержка субъектов малого и среднего предпринимательства, производящих и реализующих товары (работы, услуги) по приоритетным направлениям социально-экономического развития Республики Саха (Якутия);</w:t>
      </w:r>
    </w:p>
    <w:p w:rsidR="00BA5AB3" w:rsidRDefault="00BA5AB3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оказание информационной и консультационной поддержки субъектам малого и среднего предпринимательства на муниципальном уровне.</w:t>
      </w:r>
    </w:p>
    <w:p w:rsidR="00BA5AB3" w:rsidRDefault="00BA5AB3">
      <w:pPr>
        <w:pStyle w:val="ConsPlusNormal"/>
        <w:ind w:firstLine="540"/>
        <w:jc w:val="both"/>
      </w:pPr>
      <w:r>
        <w:t>5. Комиссия имеет право:</w:t>
      </w:r>
    </w:p>
    <w:p w:rsidR="00BA5AB3" w:rsidRDefault="00BA5AB3">
      <w:pPr>
        <w:pStyle w:val="ConsPlusNormal"/>
        <w:ind w:firstLine="540"/>
        <w:jc w:val="both"/>
      </w:pPr>
      <w:r>
        <w:t>а) запрашивать в установленном порядке у органов исполнительной власти Республики Саха (Якутия), органов местного самоуправления Республики Саха (Якутия) и предпринимательских сообществ материалы и информацию по вопросам, отнесенным к компетенции Комиссии;</w:t>
      </w:r>
    </w:p>
    <w:p w:rsidR="00BA5AB3" w:rsidRDefault="00BA5AB3">
      <w:pPr>
        <w:pStyle w:val="ConsPlusNormal"/>
        <w:ind w:firstLine="540"/>
        <w:jc w:val="both"/>
      </w:pPr>
      <w:r>
        <w:t>б) заслушивать представителей органов исполнительной власти Республики Саха (Якутия), органов местного самоуправления Республики Саха (Якутия) и организаций по вопросам, отнесенным к компетенции Комиссии, и принимать соответствующие решения;</w:t>
      </w:r>
    </w:p>
    <w:p w:rsidR="00BA5AB3" w:rsidRDefault="00BA5AB3">
      <w:pPr>
        <w:pStyle w:val="ConsPlusNormal"/>
        <w:ind w:firstLine="540"/>
        <w:jc w:val="both"/>
      </w:pPr>
      <w:r>
        <w:t>в) привлекать к работе Комиссии представителей заинтересованных территориальных органов федеральной исполнительной власти в Республике Саха (Якутия), органов исполнительной власти Республики Саха (Якутия), научных и общественных организаций и специалистов.</w:t>
      </w:r>
    </w:p>
    <w:p w:rsidR="00BA5AB3" w:rsidRDefault="00BA5AB3">
      <w:pPr>
        <w:pStyle w:val="ConsPlusNormal"/>
        <w:ind w:firstLine="540"/>
        <w:jc w:val="both"/>
      </w:pPr>
      <w:r>
        <w:t>6. Состав Комиссии утверждается Главой Республики Саха (Якутия).</w:t>
      </w:r>
    </w:p>
    <w:p w:rsidR="00BA5AB3" w:rsidRDefault="00BA5AB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05.08.2014 N 735-РГ)</w:t>
      </w:r>
    </w:p>
    <w:p w:rsidR="00BA5AB3" w:rsidRDefault="00BA5AB3">
      <w:pPr>
        <w:pStyle w:val="ConsPlusNormal"/>
        <w:ind w:firstLine="540"/>
        <w:jc w:val="both"/>
      </w:pPr>
      <w:r>
        <w:t>7. При Комиссии создаются рабочие группы по отдельным направлениям деятельности с привлечением представителей заинтересованных территориальных органов федеральной исполнительной власти в Республике Саха (Якутия), представителей органов исполнительной власти Республики Саха (Якутия), предпринимательских сообществ, ученых и специалистов для подготовки рекомендаций и проектов решений по вопросам, отнесенным к ее компетенции.</w:t>
      </w:r>
    </w:p>
    <w:p w:rsidR="00BA5AB3" w:rsidRDefault="00BA5AB3">
      <w:pPr>
        <w:pStyle w:val="ConsPlusNormal"/>
        <w:ind w:firstLine="540"/>
        <w:jc w:val="both"/>
      </w:pPr>
      <w:r>
        <w:t>Перечень рабочих групп и их руководители утверждаются решением Комиссии.</w:t>
      </w:r>
    </w:p>
    <w:p w:rsidR="00BA5AB3" w:rsidRDefault="00BA5AB3">
      <w:pPr>
        <w:pStyle w:val="ConsPlusNormal"/>
        <w:ind w:firstLine="540"/>
        <w:jc w:val="both"/>
      </w:pPr>
      <w:r>
        <w:t>Состав рабочих групп утверждается решением Комиссии по представлению руководителей рабочих групп.</w:t>
      </w:r>
    </w:p>
    <w:p w:rsidR="00BA5AB3" w:rsidRDefault="00BA5AB3">
      <w:pPr>
        <w:pStyle w:val="ConsPlusNormal"/>
        <w:ind w:firstLine="540"/>
        <w:jc w:val="both"/>
      </w:pPr>
      <w:r>
        <w:t>8. Комиссия осуществляет свою деятельность в соответствии с планом работы, утверждаемым председателем Комиссии.</w:t>
      </w:r>
    </w:p>
    <w:p w:rsidR="00BA5AB3" w:rsidRDefault="00BA5AB3">
      <w:pPr>
        <w:pStyle w:val="ConsPlusNormal"/>
        <w:ind w:firstLine="540"/>
        <w:jc w:val="both"/>
      </w:pPr>
      <w:r>
        <w:t>Планы работы рабочих групп утверждаются их руководителями в соответствии с планом работы Комиссии.</w:t>
      </w:r>
    </w:p>
    <w:p w:rsidR="00BA5AB3" w:rsidRDefault="00BA5AB3">
      <w:pPr>
        <w:pStyle w:val="ConsPlusNormal"/>
        <w:ind w:firstLine="540"/>
        <w:jc w:val="both"/>
      </w:pPr>
      <w:r>
        <w:t>9. Заседания Комиссии проводятся по мере необходимости.</w:t>
      </w:r>
    </w:p>
    <w:p w:rsidR="00BA5AB3" w:rsidRDefault="00BA5AB3">
      <w:pPr>
        <w:pStyle w:val="ConsPlusNormal"/>
        <w:ind w:firstLine="540"/>
        <w:jc w:val="both"/>
      </w:pPr>
      <w:r>
        <w:t>10. Заседание Комиссии считается правомочным, если на нем присутствуют более половины ее членов.</w:t>
      </w:r>
    </w:p>
    <w:p w:rsidR="00BA5AB3" w:rsidRDefault="00BA5AB3">
      <w:pPr>
        <w:pStyle w:val="ConsPlusNormal"/>
        <w:ind w:firstLine="540"/>
        <w:jc w:val="both"/>
      </w:pPr>
      <w:r>
        <w:t>Члены Комиссии участвуют в ее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</w:t>
      </w:r>
    </w:p>
    <w:p w:rsidR="00BA5AB3" w:rsidRDefault="00BA5AB3">
      <w:pPr>
        <w:pStyle w:val="ConsPlusNormal"/>
        <w:ind w:firstLine="540"/>
        <w:jc w:val="both"/>
      </w:pPr>
      <w:r>
        <w:t>11. Решения Комиссии принимаются большинством голосов присутствующих на заседании членов Комиссии.</w:t>
      </w:r>
    </w:p>
    <w:p w:rsidR="00BA5AB3" w:rsidRDefault="00BA5AB3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подписывает председательствующий на заседании.</w:t>
      </w:r>
    </w:p>
    <w:p w:rsidR="00BA5AB3" w:rsidRDefault="00BA5AB3">
      <w:pPr>
        <w:pStyle w:val="ConsPlusNormal"/>
        <w:ind w:firstLine="540"/>
        <w:jc w:val="both"/>
      </w:pPr>
      <w:r>
        <w:t>12. Решения Комиссии, принятые в соответствии с ее компетенцией, являются обязательными для реализации органами исполнительной власти Республики Саха (Якутия).</w:t>
      </w:r>
    </w:p>
    <w:p w:rsidR="00BA5AB3" w:rsidRDefault="00BA5AB3">
      <w:pPr>
        <w:pStyle w:val="ConsPlusNormal"/>
        <w:ind w:firstLine="540"/>
        <w:jc w:val="both"/>
      </w:pPr>
      <w:r>
        <w:t>13. Информационно-аналитическое обеспечение деятельности Комиссии осуществляет Министерство по делам предпринимательства и развития туризма Республики Саха (Якутия), а организационно-техническое - Администрация Главы Республики Саха (Якутия) и Правительства Республики Саха (Якутия).</w:t>
      </w:r>
    </w:p>
    <w:p w:rsidR="00BA5AB3" w:rsidRDefault="00BA5AB3">
      <w:pPr>
        <w:pStyle w:val="ConsPlusNormal"/>
        <w:jc w:val="both"/>
      </w:pPr>
      <w:r>
        <w:t xml:space="preserve">(п. 13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05.08.2014 N 735-РГ)</w:t>
      </w: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Normal"/>
        <w:jc w:val="both"/>
      </w:pPr>
    </w:p>
    <w:p w:rsidR="00BA5AB3" w:rsidRDefault="00BA5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CAE" w:rsidRDefault="00495D85">
      <w:bookmarkStart w:id="2" w:name="_GoBack"/>
      <w:bookmarkEnd w:id="2"/>
    </w:p>
    <w:sectPr w:rsidR="00BF0CAE" w:rsidSect="00495D85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AB3"/>
    <w:rsid w:val="000F2822"/>
    <w:rsid w:val="00493773"/>
    <w:rsid w:val="00495D85"/>
    <w:rsid w:val="00BA5AB3"/>
    <w:rsid w:val="00E56CC2"/>
    <w:rsid w:val="00E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DD031E70845BC038941F58463D916083BDB0307B5081FBABA090631C10B53DA7796634917541AECFFFBD1m0C" TargetMode="External"/><Relationship Id="rId13" Type="http://schemas.openxmlformats.org/officeDocument/2006/relationships/hyperlink" Target="consultantplus://offline/ref=F2BDD031E70845BC03895FF8920F851F0338820B08E05748B2B05CD5mEC" TargetMode="External"/><Relationship Id="rId18" Type="http://schemas.openxmlformats.org/officeDocument/2006/relationships/hyperlink" Target="consultantplus://offline/ref=F2BDD031E70845BC038941F58463D916083BDB0307B30E18BFBA090631C10B53DA7796634917541AECFFFAD1m5C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2BDD031E70845BC038941F58463D916083BDB0307B6091DB7BA090631C10B53DA7796634917541AECFFFBD1m0C" TargetMode="External"/><Relationship Id="rId12" Type="http://schemas.openxmlformats.org/officeDocument/2006/relationships/hyperlink" Target="consultantplus://offline/ref=F2BDD031E70845BC038941F58463D916083BDB0307B30E18BFBA090631C10B53DA7796634917541AECFFFBD1mFC" TargetMode="External"/><Relationship Id="rId17" Type="http://schemas.openxmlformats.org/officeDocument/2006/relationships/hyperlink" Target="consultantplus://offline/ref=F2BDD031E70845BC038941F58463D916083BDB0307B30E18BFBA090631C10B53DA7796634917541AECFFFAD1m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BDD031E70845BC038941F58463D916083BDB0307B30E18BFBA090631C10B53DA7796634917541AECFFFAD1m7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DD031E70845BC038941F58463D916083BDB0301BE0F1AB8BA090631C10B53DA7796634917541AECFFFBD1m0C" TargetMode="External"/><Relationship Id="rId11" Type="http://schemas.openxmlformats.org/officeDocument/2006/relationships/hyperlink" Target="consultantplus://offline/ref=F2BDD031E70845BC038941F58463D916083BDB0307BE0B1BBEBA090631C10B53DA7796634917541AECFFFAD1m6C" TargetMode="External"/><Relationship Id="rId5" Type="http://schemas.openxmlformats.org/officeDocument/2006/relationships/hyperlink" Target="consultantplus://offline/ref=F2BDD031E70845BC038941F58463D916083BDB0301B2091FB9BA090631C10B53DA7796634917541AECFFFBD1m0C" TargetMode="External"/><Relationship Id="rId15" Type="http://schemas.openxmlformats.org/officeDocument/2006/relationships/hyperlink" Target="consultantplus://offline/ref=F2BDD031E70845BC038941F58463D916083BDB0307B30E18BFBA090631C10B53DA7796634917541AECFFFAD1m6C" TargetMode="External"/><Relationship Id="rId10" Type="http://schemas.openxmlformats.org/officeDocument/2006/relationships/hyperlink" Target="consultantplus://offline/ref=F2BDD031E70845BC038941F58463D916083BDB0307BE0B1BBEBA090631C10B53DA7796634917541AECFFFBD1m0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BDD031E70845BC038941F58463D916083BDB0307B30E18BFBA090631C10B53DA7796634917541AECFFFBD1m1C" TargetMode="External"/><Relationship Id="rId14" Type="http://schemas.openxmlformats.org/officeDocument/2006/relationships/hyperlink" Target="consultantplus://offline/ref=F2BDD031E70845BC038941F58463D916083BDB0307B50219B9BA090631C10B53DDm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Нюргуяна  Александровна</dc:creator>
  <cp:lastModifiedBy>user</cp:lastModifiedBy>
  <cp:revision>3</cp:revision>
  <dcterms:created xsi:type="dcterms:W3CDTF">2016-08-03T08:09:00Z</dcterms:created>
  <dcterms:modified xsi:type="dcterms:W3CDTF">2016-08-03T08:10:00Z</dcterms:modified>
</cp:coreProperties>
</file>