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78AF">
      <w:pPr>
        <w:pStyle w:val="1"/>
      </w:pPr>
      <w:hyperlink r:id="rId5" w:history="1">
        <w:r>
          <w:rPr>
            <w:rStyle w:val="a4"/>
            <w:b/>
            <w:bCs/>
          </w:rPr>
          <w:t>Закон Республики Саха (Якутия)</w:t>
        </w:r>
        <w:r>
          <w:rPr>
            <w:rStyle w:val="a4"/>
            <w:b/>
            <w:bCs/>
          </w:rPr>
          <w:br/>
          <w:t>от 15 декабря 2012 г. 1130-З N 1195-IV</w:t>
        </w:r>
        <w:r>
          <w:rPr>
            <w:rStyle w:val="a4"/>
            <w:b/>
            <w:bCs/>
          </w:rPr>
          <w:br/>
          <w:t>"О порядке осуществления регионального госуд</w:t>
        </w:r>
        <w:r>
          <w:rPr>
            <w:rStyle w:val="a4"/>
            <w:b/>
            <w:bCs/>
          </w:rPr>
          <w:t>арственного контроля в сфере перевозок пассажиров и багажа легковым такси на территории Республики Саха (Якутия)"</w:t>
        </w:r>
      </w:hyperlink>
    </w:p>
    <w:p w:rsidR="00000000" w:rsidRDefault="002078AF">
      <w:pPr>
        <w:pStyle w:val="ac"/>
      </w:pPr>
      <w:r>
        <w:t>С изменениями и дополнениями от:</w:t>
      </w:r>
    </w:p>
    <w:p w:rsidR="00000000" w:rsidRDefault="002078AF">
      <w:pPr>
        <w:pStyle w:val="a7"/>
      </w:pPr>
      <w:r>
        <w:t>24 июня 2013 г., 9 октября 2014 г.</w:t>
      </w:r>
    </w:p>
    <w:p w:rsidR="00000000" w:rsidRDefault="002078AF"/>
    <w:p w:rsidR="00000000" w:rsidRDefault="002078AF">
      <w:pPr>
        <w:pStyle w:val="a5"/>
      </w:pPr>
      <w:bookmarkStart w:id="0" w:name="sub_1"/>
      <w:r>
        <w:rPr>
          <w:rStyle w:val="a3"/>
        </w:rPr>
        <w:t>Статья 1</w:t>
      </w:r>
      <w:r>
        <w:t>. Сфера действия настоящего Закона</w:t>
      </w:r>
    </w:p>
    <w:p w:rsidR="00000000" w:rsidRDefault="002078AF">
      <w:bookmarkStart w:id="1" w:name="sub_11"/>
      <w:bookmarkEnd w:id="0"/>
      <w:r>
        <w:t>1. </w:t>
      </w:r>
      <w:r>
        <w:t xml:space="preserve">Настоящий Закон в соответствии со </w:t>
      </w:r>
      <w:hyperlink r:id="rId6" w:history="1">
        <w:r>
          <w:rPr>
            <w:rStyle w:val="a4"/>
          </w:rPr>
          <w:t>статьей 9</w:t>
        </w:r>
      </w:hyperlink>
      <w:r>
        <w:t xml:space="preserve"> Федерального закона от 21 апреля 2011 года N 69-ФЗ "О внесении изменений в отдельные законодательные акты Российской Федерации" и с </w:t>
      </w:r>
      <w:hyperlink r:id="rId7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23 апреля 2012 года N 34-ФЗ "О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</w:t>
      </w:r>
      <w:r>
        <w:t>ции" устанавливает порядок осуществления регионального государственного контроля в сфере перевозок пассажиров и багажа легковым такси на территории Республики Саха (Якутия).</w:t>
      </w:r>
    </w:p>
    <w:p w:rsidR="00000000" w:rsidRDefault="002078AF">
      <w:pPr>
        <w:pStyle w:val="a9"/>
        <w:rPr>
          <w:color w:val="000000"/>
          <w:sz w:val="16"/>
          <w:szCs w:val="16"/>
        </w:rPr>
      </w:pPr>
      <w:bookmarkStart w:id="2" w:name="sub_12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2078AF">
      <w:pPr>
        <w:pStyle w:val="aa"/>
      </w:pPr>
      <w:r>
        <w:fldChar w:fldCharType="begin"/>
      </w:r>
      <w:r>
        <w:instrText>HYPERLINK "garantF1://26640785.11"</w:instrText>
      </w:r>
      <w:r>
        <w:fldChar w:fldCharType="separate"/>
      </w:r>
      <w:r>
        <w:rPr>
          <w:rStyle w:val="a4"/>
        </w:rPr>
        <w:t>Зако</w:t>
      </w:r>
      <w:r>
        <w:rPr>
          <w:rStyle w:val="a4"/>
        </w:rPr>
        <w:t>ном</w:t>
      </w:r>
      <w:r>
        <w:fldChar w:fldCharType="end"/>
      </w:r>
      <w:r>
        <w:t xml:space="preserve"> Республики Саха (Якутия) от 24 июня 2013 г. З N 1307-IV в часть 2 статьи 1 настоящего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" w:history="1">
        <w:r>
          <w:rPr>
            <w:rStyle w:val="a4"/>
          </w:rPr>
          <w:t>официального опубл</w:t>
        </w:r>
        <w:r>
          <w:rPr>
            <w:rStyle w:val="a4"/>
          </w:rPr>
          <w:t xml:space="preserve">икования </w:t>
        </w:r>
      </w:hyperlink>
      <w:r>
        <w:t>названного Закона</w:t>
      </w:r>
    </w:p>
    <w:p w:rsidR="00000000" w:rsidRDefault="002078AF">
      <w:pPr>
        <w:pStyle w:val="aa"/>
      </w:pPr>
      <w:hyperlink r:id="rId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078AF">
      <w:r>
        <w:t>2. Действие настоящего Закона распространяется на правоотношения, связанные с осуществлением регионального государственного контроля за соблюдением юри</w:t>
      </w:r>
      <w:r>
        <w:t xml:space="preserve">дическими лицами и индивидуальными предпринимателями, осуществляющими деятельность по оказанию услуг по перевозке пассажиров и багажа легковым такси на территории Республики Саха (Якутия), требований, предусмотренных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</w:t>
      </w:r>
      <w:r>
        <w:t>щего Закона, а также правилами перевозок пассажиров и багажа легковым такси (далее - контроль).</w:t>
      </w:r>
    </w:p>
    <w:p w:rsidR="00000000" w:rsidRDefault="002078AF"/>
    <w:p w:rsidR="00000000" w:rsidRDefault="002078AF">
      <w:pPr>
        <w:pStyle w:val="a5"/>
      </w:pPr>
      <w:bookmarkStart w:id="3" w:name="sub_2"/>
      <w:r>
        <w:rPr>
          <w:rStyle w:val="a3"/>
        </w:rPr>
        <w:t>Статья 2</w:t>
      </w:r>
      <w:r>
        <w:t>. Требования, предъявляемые к юридическим лицам и индивидуальным предпринимателям, осуществляющим деятельность по перевозке пассажиров и багажа ле</w:t>
      </w:r>
      <w:r>
        <w:t>гковым такси на территории Республики Саха (Якутия)</w:t>
      </w:r>
    </w:p>
    <w:p w:rsidR="00000000" w:rsidRDefault="002078AF">
      <w:bookmarkStart w:id="4" w:name="sub_21"/>
      <w:bookmarkEnd w:id="3"/>
      <w:r>
        <w:t>1. В целях обеспечения безопасности пассажиров легкового такси и идентификации легковых такси по отношению к иным транспортным средствам:</w:t>
      </w:r>
    </w:p>
    <w:p w:rsidR="00000000" w:rsidRDefault="002078AF">
      <w:bookmarkStart w:id="5" w:name="sub_211"/>
      <w:bookmarkEnd w:id="4"/>
      <w:r>
        <w:t>1) легковое такси должно соответствовать с</w:t>
      </w:r>
      <w:r>
        <w:t>ледующим обязательным требованиям:</w:t>
      </w:r>
    </w:p>
    <w:p w:rsidR="00000000" w:rsidRDefault="002078AF">
      <w:bookmarkStart w:id="6" w:name="sub_2111"/>
      <w:bookmarkEnd w:id="5"/>
      <w:r>
        <w:t>а) легковое такси должно иметь на кузове (боковых поверхностях кузова) цветографическую схему, представляющую собой композицию из квадратов контрастного цвета, расположенных в шахматном порядке;</w:t>
      </w:r>
    </w:p>
    <w:p w:rsidR="00000000" w:rsidRDefault="002078AF">
      <w:bookmarkStart w:id="7" w:name="sub_2112"/>
      <w:bookmarkEnd w:id="6"/>
      <w:r>
        <w:t>б) легковое такси должно иметь на крыше опознавательный фонарь оранжевого цвета;</w:t>
      </w:r>
    </w:p>
    <w:p w:rsidR="00000000" w:rsidRDefault="002078AF">
      <w:bookmarkStart w:id="8" w:name="sub_2113"/>
      <w:bookmarkEnd w:id="7"/>
      <w:r>
        <w:t>в) легковое такси должно быть оборудовано таксометром в случае, если плата за пользование легковым такси определяется в соответствии с показаниями таксоме</w:t>
      </w:r>
      <w:r>
        <w:t>тра на основании установленных тарифов исходя из фактического расстояния перевозки и (или) фактического времени пользования легковым такси;</w:t>
      </w:r>
    </w:p>
    <w:p w:rsidR="00000000" w:rsidRDefault="002078AF">
      <w:bookmarkStart w:id="9" w:name="sub_212"/>
      <w:bookmarkEnd w:id="8"/>
      <w:r>
        <w:t>2) водитель легкового такси должен иметь общий водительский стаж не менее трех лет;</w:t>
      </w:r>
    </w:p>
    <w:p w:rsidR="00000000" w:rsidRDefault="002078AF">
      <w:bookmarkStart w:id="10" w:name="sub_213"/>
      <w:bookmarkEnd w:id="9"/>
      <w:r>
        <w:lastRenderedPageBreak/>
        <w:t>3) </w:t>
      </w:r>
      <w:r>
        <w:t>юридическое лицо или индивидуальный предприниматель, осуществляющие деятельность по оказанию услуг по перевозке пассажиров и багажа легковым такси на территории Республики Саха (Якутия), обязаны:</w:t>
      </w:r>
    </w:p>
    <w:p w:rsidR="00000000" w:rsidRDefault="002078AF">
      <w:bookmarkStart w:id="11" w:name="sub_2131"/>
      <w:bookmarkEnd w:id="10"/>
      <w:r>
        <w:t>а) обеспечивать техническое обслуживание и ре</w:t>
      </w:r>
      <w:r>
        <w:t>монт легковых такси;</w:t>
      </w:r>
    </w:p>
    <w:p w:rsidR="00000000" w:rsidRDefault="002078AF">
      <w:bookmarkStart w:id="12" w:name="sub_2132"/>
      <w:bookmarkEnd w:id="11"/>
      <w:r>
        <w:t>б) проводить контроль технического состояния легковых такси перед выездом на линию;</w:t>
      </w:r>
    </w:p>
    <w:p w:rsidR="00000000" w:rsidRDefault="002078AF">
      <w:bookmarkStart w:id="13" w:name="sub_2133"/>
      <w:bookmarkEnd w:id="12"/>
      <w:r>
        <w:t>в) обеспечивать прохождение водителями легковых такси предрейсового медицинского осмотра.</w:t>
      </w:r>
    </w:p>
    <w:p w:rsidR="00000000" w:rsidRDefault="002078AF">
      <w:bookmarkStart w:id="14" w:name="sub_22"/>
      <w:bookmarkEnd w:id="13"/>
      <w:r>
        <w:t>2. В соответств</w:t>
      </w:r>
      <w:r>
        <w:t>ии с разрешением на осуществление деятельности по перевозке пассажиров и багажа легковым такси (далее - разрешение) перевозчик имеет право на заключение договора фрахтования легкового такси только на территории Республики Саха (Якутия), уполномоченный орга</w:t>
      </w:r>
      <w:r>
        <w:t>н которого выдал такое разрешение. Осуществление перевозки пассажиров и багажа легковым такси по территориям иных субъектов Российской Федерации допускается только в случае, если пункт подачи легкового такси находится на территории Республики Саха (Якутия)</w:t>
      </w:r>
      <w:r>
        <w:t>, уполномоченный орган которого выдал разрешение, а пункт назначения находится за пределами территории Республики Саха (Якутия). На основании соглашений, заключенных между Республикой Саха (Якутия) и субъектами Российской Федерации, перевозчикам, имеющим с</w:t>
      </w:r>
      <w:r>
        <w:t>оответствующие разрешения, выданные уполномоченным органом одного из таких субъектов Российской Федерации, предоставляется право заключения договоров фрахтования легковых такси и на территориях субъектов Российской Федерации, заключивших указанные соглашен</w:t>
      </w:r>
      <w:r>
        <w:t>ия.</w:t>
      </w:r>
    </w:p>
    <w:bookmarkEnd w:id="14"/>
    <w:p w:rsidR="00000000" w:rsidRDefault="002078AF"/>
    <w:p w:rsidR="00000000" w:rsidRDefault="002078AF">
      <w:pPr>
        <w:pStyle w:val="a5"/>
      </w:pPr>
      <w:bookmarkStart w:id="15" w:name="sub_3"/>
      <w:r>
        <w:rPr>
          <w:rStyle w:val="a3"/>
        </w:rPr>
        <w:t>Статья 3</w:t>
      </w:r>
      <w:r>
        <w:t>. Осуществление контроля</w:t>
      </w:r>
    </w:p>
    <w:p w:rsidR="00000000" w:rsidRDefault="002078AF">
      <w:pPr>
        <w:pStyle w:val="a9"/>
        <w:rPr>
          <w:color w:val="000000"/>
          <w:sz w:val="16"/>
          <w:szCs w:val="16"/>
        </w:rPr>
      </w:pPr>
      <w:bookmarkStart w:id="16" w:name="sub_31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2078AF">
      <w:pPr>
        <w:pStyle w:val="aa"/>
      </w:pPr>
      <w:r>
        <w:fldChar w:fldCharType="begin"/>
      </w:r>
      <w:r>
        <w:instrText>HYPERLINK "garantF1://26651193.50"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1 статьи 3 настоящего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2078AF">
      <w:pPr>
        <w:pStyle w:val="aa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078AF">
      <w:r>
        <w:t>1. Контроль осуществляется уполномоченны</w:t>
      </w:r>
      <w:r>
        <w:t>м исполнительным органом государственной власти Республики Саха (Якутия), определенным Главой Республики Саха (Якутия) (далее - уполномоченный орган).</w:t>
      </w:r>
    </w:p>
    <w:p w:rsidR="00000000" w:rsidRDefault="002078AF">
      <w:bookmarkStart w:id="17" w:name="sub_32"/>
      <w:r>
        <w:t xml:space="preserve">2. К правоотношениям, связанным с осуществлением контроля, применяются положения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</w:t>
      </w:r>
      <w:r>
        <w:t xml:space="preserve">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 с учетом особенностей организации и проведения проверок, установленных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21 апреля 2011 года N 69-ФЗ "О внесении изменений в отдельные законодательные акты Российской Федерации" (далее - Федеральный закон "О внесении изменений в отдельные законодательные акты Российской Федерации").</w:t>
      </w:r>
    </w:p>
    <w:p w:rsidR="00000000" w:rsidRDefault="002078AF">
      <w:bookmarkStart w:id="18" w:name="sub_33"/>
      <w:bookmarkEnd w:id="17"/>
      <w:r>
        <w:t>3. Контро</w:t>
      </w:r>
      <w:r>
        <w:t>ль осуществляется в форме плановых и внеплановых проверок. Плановые проверки проводятся в соответствии с ежегодными планами проведения плановых проверок, утвержденными руководителем уполномоченного органа, внеплановые проверки - с соблюдением порядка орган</w:t>
      </w:r>
      <w:r>
        <w:t>изации и проведения внеплановых проверок, установленного законодательством.</w:t>
      </w:r>
    </w:p>
    <w:p w:rsidR="00000000" w:rsidRDefault="002078AF">
      <w:bookmarkStart w:id="19" w:name="sub_34"/>
      <w:bookmarkEnd w:id="18"/>
      <w:r>
        <w:t xml:space="preserve">4. Включение плановой проверки в ежегодный план проведения плановых </w:t>
      </w:r>
      <w:r>
        <w:lastRenderedPageBreak/>
        <w:t xml:space="preserve">проверок и проведение внеплановой проверки осуществляются по основаниям, установленным </w:t>
      </w:r>
      <w:hyperlink r:id="rId16" w:history="1">
        <w:r>
          <w:rPr>
            <w:rStyle w:val="a4"/>
          </w:rPr>
          <w:t>частями 20</w:t>
        </w:r>
      </w:hyperlink>
      <w:r>
        <w:t xml:space="preserve"> и </w:t>
      </w:r>
      <w:hyperlink r:id="rId17" w:history="1">
        <w:r>
          <w:rPr>
            <w:rStyle w:val="a4"/>
          </w:rPr>
          <w:t>21 статьи 9</w:t>
        </w:r>
      </w:hyperlink>
      <w:r>
        <w:t xml:space="preserve"> Федерального закона "О внесении изменений в отдельные законодательные акты Российской Федерации".</w:t>
      </w:r>
    </w:p>
    <w:p w:rsidR="00000000" w:rsidRDefault="002078AF">
      <w:bookmarkStart w:id="20" w:name="sub_35"/>
      <w:bookmarkEnd w:id="19"/>
      <w:r>
        <w:t>5. Плановая проверка проводится в форме документарной и (и</w:t>
      </w:r>
      <w:r>
        <w:t xml:space="preserve">ли) выездной проверки в порядке, установленном </w:t>
      </w:r>
      <w:hyperlink r:id="rId18" w:history="1">
        <w:r>
          <w:rPr>
            <w:rStyle w:val="a4"/>
          </w:rPr>
          <w:t>статьями 11</w:t>
        </w:r>
      </w:hyperlink>
      <w:r>
        <w:t xml:space="preserve"> и </w:t>
      </w:r>
      <w:hyperlink r:id="rId19" w:history="1">
        <w:r>
          <w:rPr>
            <w:rStyle w:val="a4"/>
          </w:rPr>
          <w:t>12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</w:t>
      </w:r>
      <w:r>
        <w:t>о контроля (надзора) и муниципального контроля".</w:t>
      </w:r>
    </w:p>
    <w:p w:rsidR="00000000" w:rsidRDefault="002078AF">
      <w:bookmarkStart w:id="21" w:name="sub_36"/>
      <w:bookmarkEnd w:id="20"/>
      <w:r>
        <w:t xml:space="preserve">6. Уполномоченный орган при осуществлении контроля имеет права и несет обязанности, установленные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</w:t>
      </w:r>
      <w:r>
        <w:t>альных предпринимателей при осуществлении государственного контроля (надзора) и муниципального контроля".</w:t>
      </w:r>
    </w:p>
    <w:p w:rsidR="00000000" w:rsidRDefault="002078AF">
      <w:bookmarkStart w:id="22" w:name="sub_37"/>
      <w:bookmarkEnd w:id="21"/>
      <w:r>
        <w:t>7. Уполномоченный орган при осуществлении контроля несет установленную законодательством Российской Федерации ответственность за неисполне</w:t>
      </w:r>
      <w:r>
        <w:t>ние или ненадлежащее исполнение возложенных на него функций.</w:t>
      </w:r>
    </w:p>
    <w:p w:rsidR="00000000" w:rsidRDefault="002078AF">
      <w:pPr>
        <w:pStyle w:val="a9"/>
        <w:rPr>
          <w:color w:val="000000"/>
          <w:sz w:val="16"/>
          <w:szCs w:val="16"/>
        </w:rPr>
      </w:pPr>
      <w:bookmarkStart w:id="23" w:name="sub_38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2078AF">
      <w:pPr>
        <w:pStyle w:val="aa"/>
      </w:pPr>
      <w:r>
        <w:fldChar w:fldCharType="begin"/>
      </w:r>
      <w:r>
        <w:instrText>HYPERLINK "garantF1://26640785.12"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24 июня 2013 г. З N 1307-IV в часть 8 статьи 3 настоящего Закона внесены измен</w:t>
      </w:r>
      <w:r>
        <w:t xml:space="preserve">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2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2078AF">
      <w:pPr>
        <w:pStyle w:val="aa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078AF">
      <w:r>
        <w:t>8. </w:t>
      </w:r>
      <w:r>
        <w:t xml:space="preserve">В случае выявления при проверке нарушений требований, предусмотренных </w:t>
      </w:r>
      <w:hyperlink w:anchor="sub_12" w:history="1">
        <w:r>
          <w:rPr>
            <w:rStyle w:val="a4"/>
          </w:rPr>
          <w:t>частью 2 статьи 1</w:t>
        </w:r>
      </w:hyperlink>
      <w:r>
        <w:t xml:space="preserve"> настоящего Закона, уполномоченный орган:</w:t>
      </w:r>
    </w:p>
    <w:p w:rsidR="00000000" w:rsidRDefault="002078AF">
      <w:bookmarkStart w:id="24" w:name="sub_381"/>
      <w:r>
        <w:t>1) выдает юридическому лицу или индивидуальному предпринимателю предписание об устранении выявле</w:t>
      </w:r>
      <w:r>
        <w:t>нных нарушений. В указанном предписании устанавливается срок его исполнения, который не может превышать один месяц;</w:t>
      </w:r>
    </w:p>
    <w:p w:rsidR="00000000" w:rsidRDefault="002078AF">
      <w:bookmarkStart w:id="25" w:name="sub_382"/>
      <w:bookmarkEnd w:id="24"/>
      <w:r>
        <w:t>2) принимает меры по контролю за устранением выявленных нарушений, их предупреждению, а также меры по привлечению лиц, допусти</w:t>
      </w:r>
      <w:r>
        <w:t>вших выявленные нарушения, к ответственности.</w:t>
      </w:r>
    </w:p>
    <w:p w:rsidR="00000000" w:rsidRDefault="002078AF">
      <w:bookmarkStart w:id="26" w:name="sub_39"/>
      <w:bookmarkEnd w:id="25"/>
      <w:r>
        <w:t>9. Неисполнение предписания уполномоченного органа об устранении выявленных нарушений влечет последствия, установленные законодательством Российской Федерации.</w:t>
      </w:r>
    </w:p>
    <w:p w:rsidR="00000000" w:rsidRDefault="002078AF">
      <w:bookmarkStart w:id="27" w:name="sub_310"/>
      <w:bookmarkEnd w:id="26"/>
      <w:r>
        <w:t>10. Информация о меропри</w:t>
      </w:r>
      <w:r>
        <w:t>ятиях по контролю размещается на официальном сайте уполномоченного органа в информационно-телекоммуникационной сети "Интернет".</w:t>
      </w:r>
    </w:p>
    <w:bookmarkEnd w:id="27"/>
    <w:p w:rsidR="00000000" w:rsidRDefault="002078AF"/>
    <w:p w:rsidR="00000000" w:rsidRDefault="002078AF">
      <w:pPr>
        <w:pStyle w:val="a5"/>
      </w:pPr>
      <w:bookmarkStart w:id="28" w:name="sub_4"/>
      <w:r>
        <w:rPr>
          <w:rStyle w:val="a3"/>
        </w:rPr>
        <w:t>Статья 4</w:t>
      </w:r>
      <w:r>
        <w:t>. Взаимодействие при осуществлении контроля</w:t>
      </w:r>
    </w:p>
    <w:bookmarkEnd w:id="28"/>
    <w:p w:rsidR="00000000" w:rsidRDefault="002078AF">
      <w:r>
        <w:t>При осуществлении контроля уполномоченный орган взаимодейс</w:t>
      </w:r>
      <w:r>
        <w:t>твует с федеральными органами исполнительной власти, осуществляющими федеральный государственный контроль в области обеспечения безопасности дорожного движения, путем информирования о нормативных правовых актах и методических документах по вопросам организ</w:t>
      </w:r>
      <w:r>
        <w:t>ации и осуществления контроля, привлекает в установленном порядке сотрудников федеральных органов исполнительной власти, осуществляющих федеральный государственный контроль в области обеспечения безопасности дорожного движения, к проведению отдельных мероп</w:t>
      </w:r>
      <w:r>
        <w:t xml:space="preserve">риятий по контролю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 внесении изменений в отдельные законодательные акты Российской Федерации".</w:t>
      </w:r>
    </w:p>
    <w:p w:rsidR="00000000" w:rsidRDefault="002078AF"/>
    <w:p w:rsidR="00000000" w:rsidRDefault="002078AF">
      <w:pPr>
        <w:pStyle w:val="a5"/>
      </w:pPr>
      <w:bookmarkStart w:id="29" w:name="sub_5"/>
      <w:r>
        <w:rPr>
          <w:rStyle w:val="a3"/>
        </w:rPr>
        <w:t>Статья 5</w:t>
      </w:r>
      <w:r>
        <w:t>. Ответственность за нарушение требований настоящего Закона</w:t>
      </w:r>
    </w:p>
    <w:bookmarkEnd w:id="29"/>
    <w:p w:rsidR="00000000" w:rsidRDefault="002078AF">
      <w:r>
        <w:lastRenderedPageBreak/>
        <w:t>Лица, виновные в нарушении требований настоящего Закона, не</w:t>
      </w:r>
      <w:r>
        <w:t xml:space="preserve">сут гражданско-правовую, </w:t>
      </w:r>
      <w:hyperlink r:id="rId26" w:history="1">
        <w:r>
          <w:rPr>
            <w:rStyle w:val="a4"/>
          </w:rPr>
          <w:t>административную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2078AF"/>
    <w:p w:rsidR="00000000" w:rsidRDefault="002078AF">
      <w:pPr>
        <w:pStyle w:val="a5"/>
      </w:pPr>
      <w:bookmarkStart w:id="30" w:name="sub_6"/>
      <w:r>
        <w:rPr>
          <w:rStyle w:val="a3"/>
        </w:rPr>
        <w:t>Статья 6</w:t>
      </w:r>
      <w:r>
        <w:t>. Обжалование действий (бездействия) должностных лиц уполномоченного органа</w:t>
      </w:r>
    </w:p>
    <w:bookmarkEnd w:id="30"/>
    <w:p w:rsidR="00000000" w:rsidRDefault="002078AF">
      <w:r>
        <w:t>Действия (</w:t>
      </w:r>
      <w:r>
        <w:t>бездействие) должностных лиц уполномоченного органа, осуществляющих выдачу разрешений и контроль, могут быть обжалованы юридическими лицами, индивидуальными предпринимателями и гражданами в судебном порядке.</w:t>
      </w:r>
    </w:p>
    <w:p w:rsidR="00000000" w:rsidRDefault="002078AF"/>
    <w:p w:rsidR="00000000" w:rsidRDefault="002078AF">
      <w:pPr>
        <w:pStyle w:val="a5"/>
      </w:pPr>
      <w:bookmarkStart w:id="31" w:name="sub_7"/>
      <w:r>
        <w:rPr>
          <w:rStyle w:val="a3"/>
        </w:rPr>
        <w:t>Статья 7</w:t>
      </w:r>
      <w:r>
        <w:t>. Вступление в силу настоящего Зак</w:t>
      </w:r>
      <w:r>
        <w:t>она</w:t>
      </w:r>
    </w:p>
    <w:bookmarkEnd w:id="31"/>
    <w:p w:rsidR="00000000" w:rsidRDefault="002078AF">
      <w:r>
        <w:t xml:space="preserve">Настоящий Закон вступает в силу по истечении десяти дней со дня его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2078A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2078A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078AF" w:rsidRDefault="002078AF">
            <w:pPr>
              <w:pStyle w:val="ad"/>
              <w:rPr>
                <w:rFonts w:eastAsiaTheme="minorEastAsia"/>
              </w:rPr>
            </w:pPr>
            <w:r w:rsidRPr="002078AF">
              <w:rPr>
                <w:rFonts w:eastAsiaTheme="minorEastAsia"/>
              </w:rPr>
              <w:t>Президент 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078AF" w:rsidRDefault="002078AF">
            <w:pPr>
              <w:pStyle w:val="ab"/>
              <w:jc w:val="right"/>
              <w:rPr>
                <w:rFonts w:eastAsiaTheme="minorEastAsia"/>
              </w:rPr>
            </w:pPr>
            <w:r w:rsidRPr="002078AF">
              <w:rPr>
                <w:rFonts w:eastAsiaTheme="minorEastAsia"/>
              </w:rPr>
              <w:t>Е. Борисов</w:t>
            </w:r>
          </w:p>
        </w:tc>
      </w:tr>
    </w:tbl>
    <w:p w:rsidR="00000000" w:rsidRDefault="002078AF"/>
    <w:p w:rsidR="00000000" w:rsidRDefault="002078AF">
      <w:pPr>
        <w:pStyle w:val="ad"/>
      </w:pPr>
      <w:r>
        <w:t>г. Якутск,</w:t>
      </w:r>
    </w:p>
    <w:p w:rsidR="00000000" w:rsidRDefault="002078AF">
      <w:pPr>
        <w:pStyle w:val="ad"/>
      </w:pPr>
      <w:r>
        <w:t>15 декабря 2012 года</w:t>
      </w:r>
    </w:p>
    <w:p w:rsidR="00000000" w:rsidRDefault="002078AF">
      <w:pPr>
        <w:pStyle w:val="ad"/>
      </w:pPr>
      <w:r>
        <w:t>1130-З N 1195-IV</w:t>
      </w:r>
    </w:p>
    <w:p w:rsidR="002078AF" w:rsidRDefault="002078AF"/>
    <w:sectPr w:rsidR="002078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69"/>
    <w:rsid w:val="002078AF"/>
    <w:rsid w:val="0056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40785.2" TargetMode="External"/><Relationship Id="rId13" Type="http://schemas.openxmlformats.org/officeDocument/2006/relationships/hyperlink" Target="garantF1://26650017.31" TargetMode="External"/><Relationship Id="rId18" Type="http://schemas.openxmlformats.org/officeDocument/2006/relationships/hyperlink" Target="garantF1://12064247.11" TargetMode="External"/><Relationship Id="rId26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6640785.2" TargetMode="External"/><Relationship Id="rId7" Type="http://schemas.openxmlformats.org/officeDocument/2006/relationships/hyperlink" Target="garantF1://70065832.0" TargetMode="External"/><Relationship Id="rId12" Type="http://schemas.openxmlformats.org/officeDocument/2006/relationships/hyperlink" Target="garantF1://26751193.0" TargetMode="External"/><Relationship Id="rId17" Type="http://schemas.openxmlformats.org/officeDocument/2006/relationships/hyperlink" Target="garantF1://12085061.921" TargetMode="External"/><Relationship Id="rId25" Type="http://schemas.openxmlformats.org/officeDocument/2006/relationships/hyperlink" Target="garantF1://1208506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5061.920" TargetMode="External"/><Relationship Id="rId20" Type="http://schemas.openxmlformats.org/officeDocument/2006/relationships/hyperlink" Target="garantF1://12064247.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85061.9" TargetMode="External"/><Relationship Id="rId11" Type="http://schemas.openxmlformats.org/officeDocument/2006/relationships/hyperlink" Target="garantF1://26651193.60" TargetMode="External"/><Relationship Id="rId24" Type="http://schemas.openxmlformats.org/officeDocument/2006/relationships/hyperlink" Target="garantF1://12064247.0" TargetMode="External"/><Relationship Id="rId5" Type="http://schemas.openxmlformats.org/officeDocument/2006/relationships/hyperlink" Target="garantF1://26636737.0" TargetMode="External"/><Relationship Id="rId15" Type="http://schemas.openxmlformats.org/officeDocument/2006/relationships/hyperlink" Target="garantF1://12085061.0" TargetMode="External"/><Relationship Id="rId23" Type="http://schemas.openxmlformats.org/officeDocument/2006/relationships/hyperlink" Target="garantF1://26638438.38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26638438.12" TargetMode="External"/><Relationship Id="rId19" Type="http://schemas.openxmlformats.org/officeDocument/2006/relationships/hyperlink" Target="garantF1://12064247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740785.0" TargetMode="External"/><Relationship Id="rId14" Type="http://schemas.openxmlformats.org/officeDocument/2006/relationships/hyperlink" Target="garantF1://12064247.0" TargetMode="External"/><Relationship Id="rId22" Type="http://schemas.openxmlformats.org/officeDocument/2006/relationships/hyperlink" Target="garantF1://26740785.0" TargetMode="External"/><Relationship Id="rId27" Type="http://schemas.openxmlformats.org/officeDocument/2006/relationships/hyperlink" Target="garantF1://267367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9129</Characters>
  <Application>Microsoft Office Word</Application>
  <DocSecurity>0</DocSecurity>
  <Lines>76</Lines>
  <Paragraphs>21</Paragraphs>
  <ScaleCrop>false</ScaleCrop>
  <Company>НПП "Гарант-Сервис"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2018-05-23T23:11:00Z</dcterms:created>
  <dcterms:modified xsi:type="dcterms:W3CDTF">2018-05-23T23:11:00Z</dcterms:modified>
</cp:coreProperties>
</file>