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EBB94EA" w14:textId="04A5485F" w:rsidR="0049013A" w:rsidRPr="002113A5" w:rsidRDefault="00F31E3C" w:rsidP="00275327">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509-028, 509-027,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2113A5" w:rsidRPr="00DA5D20">
        <w:rPr>
          <w:bCs/>
          <w:sz w:val="28"/>
          <w:szCs w:val="28"/>
          <w:lang w:val="en-US"/>
        </w:rPr>
        <w:t>portal</w:t>
      </w:r>
      <w:r w:rsidR="002113A5" w:rsidRPr="00DA5D20">
        <w:rPr>
          <w:bCs/>
          <w:sz w:val="28"/>
          <w:szCs w:val="28"/>
        </w:rPr>
        <w:t>.</w:t>
      </w:r>
      <w:r w:rsidR="002113A5" w:rsidRPr="00DA5D20">
        <w:rPr>
          <w:bCs/>
          <w:sz w:val="28"/>
          <w:szCs w:val="28"/>
          <w:lang w:val="en-US"/>
        </w:rPr>
        <w:t>b</w:t>
      </w:r>
      <w:r w:rsidR="002113A5" w:rsidRPr="00DA5D20">
        <w:rPr>
          <w:bCs/>
          <w:sz w:val="28"/>
          <w:szCs w:val="28"/>
        </w:rPr>
        <w:t>14.</w:t>
      </w:r>
      <w:proofErr w:type="spellStart"/>
      <w:r w:rsidR="002113A5" w:rsidRPr="00DA5D20">
        <w:rPr>
          <w:bCs/>
          <w:sz w:val="28"/>
          <w:szCs w:val="28"/>
          <w:lang w:val="en-US"/>
        </w:rPr>
        <w:t>ru</w:t>
      </w:r>
      <w:proofErr w:type="spellEnd"/>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r w:rsidR="002113A5" w:rsidRPr="00DA5D20">
        <w:rPr>
          <w:sz w:val="28"/>
          <w:szCs w:val="28"/>
          <w:shd w:val="clear" w:color="auto" w:fill="FFFFFF"/>
        </w:rPr>
        <w:t>bizincubator@mail.ru</w:t>
      </w:r>
      <w:r w:rsidR="002113A5" w:rsidRPr="002113A5">
        <w:rPr>
          <w:color w:val="FF9E00"/>
          <w:sz w:val="28"/>
          <w:szCs w:val="28"/>
          <w:shd w:val="clear" w:color="auto" w:fill="FFFFFF"/>
        </w:rPr>
        <w:t xml:space="preserve">. </w:t>
      </w:r>
      <w:r w:rsidR="00616CC1" w:rsidRPr="002113A5">
        <w:rPr>
          <w:bCs/>
          <w:sz w:val="28"/>
          <w:szCs w:val="28"/>
        </w:rPr>
        <w:t xml:space="preserve">Должностное лицо: </w:t>
      </w:r>
      <w:r w:rsidR="002113A5" w:rsidRPr="002113A5">
        <w:rPr>
          <w:bCs/>
          <w:sz w:val="28"/>
          <w:szCs w:val="28"/>
        </w:rPr>
        <w:t xml:space="preserve">Стручкова Татьяна Егоровна (начальник сектора бизнес-инкубирования), </w:t>
      </w:r>
      <w:r w:rsidR="00CF2377">
        <w:rPr>
          <w:bCs/>
          <w:color w:val="000000"/>
          <w:sz w:val="28"/>
          <w:szCs w:val="28"/>
        </w:rPr>
        <w:t>Винокуров Николай Иванович</w:t>
      </w:r>
      <w:r w:rsidR="002113A5" w:rsidRPr="002113A5">
        <w:rPr>
          <w:bCs/>
          <w:color w:val="000000"/>
          <w:sz w:val="28"/>
          <w:szCs w:val="28"/>
        </w:rPr>
        <w:t xml:space="preserve"> (</w:t>
      </w:r>
      <w:r w:rsidR="00EC0B06" w:rsidRPr="002113A5">
        <w:rPr>
          <w:bCs/>
          <w:color w:val="000000"/>
          <w:sz w:val="28"/>
          <w:szCs w:val="28"/>
        </w:rPr>
        <w:t xml:space="preserve">менеджер </w:t>
      </w:r>
      <w:r w:rsidR="002113A5" w:rsidRPr="002113A5">
        <w:rPr>
          <w:bCs/>
          <w:sz w:val="28"/>
          <w:szCs w:val="28"/>
        </w:rPr>
        <w:t>сектора бизнес-инкубирования</w:t>
      </w:r>
      <w:r w:rsidR="00C05249" w:rsidRPr="002113A5">
        <w:rPr>
          <w:bCs/>
          <w:color w:val="000000"/>
          <w:sz w:val="28"/>
          <w:szCs w:val="28"/>
        </w:rPr>
        <w:t>)</w:t>
      </w:r>
      <w:r w:rsidR="008B73E2" w:rsidRPr="002113A5">
        <w:rPr>
          <w:bCs/>
          <w:color w:val="000000"/>
          <w:sz w:val="28"/>
          <w:szCs w:val="28"/>
        </w:rPr>
        <w:t>.</w:t>
      </w:r>
    </w:p>
    <w:p w14:paraId="4D4C95BF" w14:textId="7477E138"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1F9CA497" w:rsidR="00BD7197" w:rsidRPr="006803DA" w:rsidRDefault="00F31E3C" w:rsidP="00C75EAE">
      <w:pPr>
        <w:ind w:firstLine="720"/>
        <w:jc w:val="both"/>
        <w:rPr>
          <w:rFonts w:eastAsia="Calibri"/>
          <w:sz w:val="28"/>
          <w:szCs w:val="28"/>
          <w:lang w:eastAsia="en-US"/>
        </w:rPr>
      </w:pPr>
      <w:r w:rsidRPr="0040381A">
        <w:rPr>
          <w:sz w:val="28"/>
          <w:szCs w:val="28"/>
        </w:rPr>
        <w:lastRenderedPageBreak/>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www.torgi.gov.ru (далее </w:t>
      </w:r>
      <w:r w:rsidR="00D42709">
        <w:rPr>
          <w:sz w:val="28"/>
          <w:szCs w:val="28"/>
        </w:rPr>
        <w:t>–</w:t>
      </w:r>
      <w:r w:rsidR="006803DA">
        <w:rPr>
          <w:rFonts w:eastAsia="Calibri"/>
          <w:bCs/>
          <w:sz w:val="28"/>
          <w:szCs w:val="28"/>
          <w:lang w:eastAsia="en-US"/>
        </w:rPr>
        <w:t xml:space="preserve"> официальный сайт торгов), официальном П</w:t>
      </w:r>
      <w:r w:rsidR="00BD7197" w:rsidRPr="0040381A">
        <w:rPr>
          <w:rFonts w:eastAsia="Calibri"/>
          <w:bCs/>
          <w:sz w:val="28"/>
          <w:szCs w:val="28"/>
          <w:lang w:eastAsia="en-US"/>
        </w:rPr>
        <w:t xml:space="preserve">ортале малого и среднего предпринимательства Республики Саха (Якутия) </w:t>
      </w:r>
      <w:r w:rsidR="00D42709">
        <w:rPr>
          <w:sz w:val="28"/>
          <w:szCs w:val="28"/>
        </w:rPr>
        <w:t>–</w:t>
      </w:r>
      <w:r w:rsidR="00C837E0">
        <w:rPr>
          <w:sz w:val="28"/>
          <w:szCs w:val="28"/>
        </w:rPr>
        <w:t xml:space="preserve"> </w:t>
      </w:r>
      <w:r w:rsidR="002B1F4F" w:rsidRPr="002B1F4F">
        <w:rPr>
          <w:rFonts w:eastAsia="Calibri"/>
          <w:bCs/>
          <w:sz w:val="28"/>
          <w:lang w:val="en-US" w:eastAsia="en-US"/>
        </w:rPr>
        <w:t>www</w:t>
      </w:r>
      <w:r w:rsidR="002B1F4F" w:rsidRPr="002B1F4F">
        <w:rPr>
          <w:rFonts w:eastAsia="Calibri"/>
          <w:bCs/>
          <w:sz w:val="28"/>
          <w:lang w:eastAsia="en-US"/>
        </w:rPr>
        <w:t>.</w:t>
      </w:r>
      <w:r w:rsidR="002B1F4F" w:rsidRPr="002B1F4F">
        <w:rPr>
          <w:rFonts w:eastAsia="Calibri"/>
          <w:bCs/>
          <w:sz w:val="28"/>
          <w:lang w:val="en-US" w:eastAsia="en-US"/>
        </w:rPr>
        <w:t>portal</w:t>
      </w:r>
      <w:r w:rsidR="002B1F4F" w:rsidRPr="002B1F4F">
        <w:rPr>
          <w:rFonts w:eastAsia="Calibri"/>
          <w:bCs/>
          <w:sz w:val="28"/>
          <w:lang w:eastAsia="en-US"/>
        </w:rPr>
        <w:t>.b14.ru</w:t>
      </w:r>
      <w:r w:rsidR="006803DA" w:rsidRPr="006803DA">
        <w:rPr>
          <w:rStyle w:val="a3"/>
          <w:rFonts w:eastAsia="Calibri"/>
          <w:bCs/>
          <w:sz w:val="28"/>
          <w:lang w:eastAsia="en-US"/>
        </w:rPr>
        <w:t>.</w:t>
      </w:r>
    </w:p>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5BA372C9" w:rsidR="004A1D0C" w:rsidRPr="0040381A" w:rsidRDefault="00275327" w:rsidP="00275327">
      <w:pPr>
        <w:autoSpaceDE w:val="0"/>
        <w:autoSpaceDN w:val="0"/>
        <w:adjustRightInd w:val="0"/>
        <w:ind w:firstLine="709"/>
        <w:jc w:val="center"/>
        <w:rPr>
          <w:b/>
          <w:bCs/>
          <w:sz w:val="28"/>
          <w:szCs w:val="28"/>
        </w:rPr>
      </w:pPr>
      <w:proofErr w:type="gramStart"/>
      <w:r>
        <w:rPr>
          <w:b/>
          <w:bCs/>
          <w:sz w:val="28"/>
          <w:szCs w:val="28"/>
        </w:rPr>
        <w:t>п</w:t>
      </w:r>
      <w:r w:rsidR="003D5665" w:rsidRPr="0040381A">
        <w:rPr>
          <w:b/>
          <w:bCs/>
          <w:sz w:val="28"/>
          <w:szCs w:val="28"/>
        </w:rPr>
        <w:t>раво</w:t>
      </w:r>
      <w:proofErr w:type="gramEnd"/>
      <w:r>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0BB6D0C6"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«03» марта 2021 г. № П-39/од.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337277BF" w:rsidR="00872A39" w:rsidRPr="00275C68" w:rsidRDefault="00F31E3C" w:rsidP="00275C68">
      <w:pPr>
        <w:autoSpaceDE w:val="0"/>
        <w:autoSpaceDN w:val="0"/>
        <w:adjustRightInd w:val="0"/>
        <w:ind w:firstLine="709"/>
        <w:jc w:val="both"/>
        <w:rPr>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w:t>
      </w:r>
      <w:proofErr w:type="spellEnd"/>
      <w:r w:rsidR="00601BD6" w:rsidRPr="0040381A">
        <w:rPr>
          <w:rStyle w:val="af3"/>
          <w:b w:val="0"/>
          <w:color w:val="000000"/>
          <w:sz w:val="28"/>
          <w:szCs w:val="28"/>
        </w:rPr>
        <w:t>-производственн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proofErr w:type="gramStart"/>
      <w:r w:rsidR="006327B4" w:rsidRPr="0040381A">
        <w:rPr>
          <w:color w:val="000000"/>
          <w:sz w:val="28"/>
          <w:szCs w:val="28"/>
        </w:rPr>
        <w:t>лота)</w:t>
      </w:r>
      <w:r w:rsidR="00B3228E">
        <w:rPr>
          <w:color w:val="000000"/>
          <w:sz w:val="28"/>
          <w:szCs w:val="28"/>
        </w:rPr>
        <w:t>*</w:t>
      </w:r>
      <w:proofErr w:type="gramEnd"/>
      <w:r w:rsidR="006327B4" w:rsidRPr="0040381A">
        <w:rPr>
          <w:color w:val="000000"/>
          <w:sz w:val="28"/>
          <w:szCs w:val="28"/>
        </w:rPr>
        <w:t xml:space="preserve">: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708"/>
        <w:gridCol w:w="1276"/>
        <w:gridCol w:w="1276"/>
        <w:gridCol w:w="1276"/>
        <w:gridCol w:w="1275"/>
        <w:gridCol w:w="1418"/>
      </w:tblGrid>
      <w:tr w:rsidR="00FD206D" w:rsidRPr="002113A5" w14:paraId="4F62AB76" w14:textId="77777777" w:rsidTr="00955389">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2BE7DE0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лота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93D73F4"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и назначение помещения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596476F"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13F477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Площадь</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3A56769" w14:textId="77777777" w:rsidR="00FD206D" w:rsidRPr="002113A5" w:rsidRDefault="00FD206D" w:rsidP="004E49DF">
            <w:pPr>
              <w:spacing w:line="276" w:lineRule="auto"/>
              <w:jc w:val="center"/>
              <w:rPr>
                <w:b/>
                <w:color w:val="000000"/>
                <w:sz w:val="22"/>
                <w:szCs w:val="20"/>
              </w:rPr>
            </w:pPr>
            <w:r w:rsidRPr="002113A5">
              <w:rPr>
                <w:b/>
                <w:color w:val="000000"/>
                <w:sz w:val="22"/>
                <w:szCs w:val="20"/>
              </w:rPr>
              <w:t>Цена лота</w:t>
            </w:r>
          </w:p>
          <w:p w14:paraId="5B7D1669" w14:textId="77777777" w:rsidR="00FD206D" w:rsidRPr="002113A5" w:rsidRDefault="00FD206D" w:rsidP="0020414D">
            <w:pPr>
              <w:spacing w:line="276" w:lineRule="auto"/>
              <w:jc w:val="center"/>
              <w:rPr>
                <w:b/>
                <w:color w:val="000000"/>
                <w:sz w:val="22"/>
                <w:szCs w:val="20"/>
              </w:rPr>
            </w:pPr>
            <w:r w:rsidRPr="002113A5">
              <w:rPr>
                <w:b/>
                <w:color w:val="000000"/>
                <w:sz w:val="22"/>
                <w:szCs w:val="20"/>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8D1B03B"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Проект договора</w:t>
            </w:r>
          </w:p>
        </w:tc>
      </w:tr>
      <w:tr w:rsidR="00FD206D" w:rsidRPr="002113A5" w14:paraId="0CE7E4EC" w14:textId="77777777" w:rsidTr="00955389">
        <w:tc>
          <w:tcPr>
            <w:tcW w:w="534" w:type="dxa"/>
            <w:vMerge/>
            <w:vAlign w:val="center"/>
          </w:tcPr>
          <w:p w14:paraId="1758BA84" w14:textId="77777777" w:rsidR="00FD206D" w:rsidRPr="002113A5" w:rsidRDefault="00FD206D" w:rsidP="004E49DF">
            <w:pPr>
              <w:spacing w:line="276" w:lineRule="auto"/>
              <w:jc w:val="center"/>
              <w:rPr>
                <w:b/>
                <w:bCs/>
                <w:color w:val="000000"/>
                <w:sz w:val="22"/>
                <w:szCs w:val="20"/>
              </w:rPr>
            </w:pPr>
          </w:p>
        </w:tc>
        <w:tc>
          <w:tcPr>
            <w:tcW w:w="1985" w:type="dxa"/>
            <w:vMerge/>
            <w:vAlign w:val="center"/>
          </w:tcPr>
          <w:p w14:paraId="41F81BF7" w14:textId="77777777" w:rsidR="00FD206D" w:rsidRPr="002113A5" w:rsidRDefault="00FD206D" w:rsidP="004E49DF">
            <w:pPr>
              <w:spacing w:line="276" w:lineRule="auto"/>
              <w:jc w:val="center"/>
              <w:rPr>
                <w:b/>
                <w:bCs/>
                <w:color w:val="000000"/>
                <w:sz w:val="22"/>
                <w:szCs w:val="20"/>
              </w:rPr>
            </w:pPr>
          </w:p>
        </w:tc>
        <w:tc>
          <w:tcPr>
            <w:tcW w:w="708" w:type="dxa"/>
            <w:vMerge/>
            <w:vAlign w:val="center"/>
          </w:tcPr>
          <w:p w14:paraId="6655AD8B" w14:textId="77777777" w:rsidR="00FD206D" w:rsidRPr="002113A5" w:rsidRDefault="00FD206D" w:rsidP="004E49DF">
            <w:pPr>
              <w:spacing w:line="276" w:lineRule="auto"/>
              <w:jc w:val="center"/>
              <w:rPr>
                <w:b/>
                <w:bCs/>
                <w:color w:val="000000"/>
                <w:sz w:val="22"/>
                <w:szCs w:val="20"/>
              </w:rPr>
            </w:pPr>
          </w:p>
        </w:tc>
        <w:tc>
          <w:tcPr>
            <w:tcW w:w="1276" w:type="dxa"/>
            <w:vMerge/>
            <w:vAlign w:val="center"/>
          </w:tcPr>
          <w:p w14:paraId="7FEF8D07" w14:textId="77777777" w:rsidR="00FD206D" w:rsidRPr="002113A5" w:rsidRDefault="00FD206D" w:rsidP="004E49DF">
            <w:pPr>
              <w:spacing w:line="276" w:lineRule="auto"/>
              <w:jc w:val="center"/>
              <w:rPr>
                <w:b/>
                <w:bCs/>
                <w:color w:val="000000"/>
                <w:sz w:val="22"/>
                <w:szCs w:val="20"/>
              </w:rPr>
            </w:pPr>
          </w:p>
        </w:tc>
        <w:tc>
          <w:tcPr>
            <w:tcW w:w="1276" w:type="dxa"/>
            <w:vAlign w:val="center"/>
          </w:tcPr>
          <w:p w14:paraId="24023616" w14:textId="77777777" w:rsidR="00FD206D" w:rsidRPr="002113A5" w:rsidRDefault="00FD206D" w:rsidP="004E49DF">
            <w:pPr>
              <w:pStyle w:val="western"/>
              <w:spacing w:before="0" w:beforeAutospacing="0" w:after="0" w:line="276" w:lineRule="auto"/>
              <w:jc w:val="center"/>
              <w:rPr>
                <w:sz w:val="22"/>
                <w:szCs w:val="20"/>
              </w:rPr>
            </w:pPr>
            <w:r w:rsidRPr="002113A5">
              <w:rPr>
                <w:sz w:val="22"/>
                <w:szCs w:val="20"/>
              </w:rPr>
              <w:t>1-ый год аренды</w:t>
            </w:r>
          </w:p>
        </w:tc>
        <w:tc>
          <w:tcPr>
            <w:tcW w:w="1276" w:type="dxa"/>
            <w:vAlign w:val="center"/>
          </w:tcPr>
          <w:p w14:paraId="03E1BD3E" w14:textId="77777777" w:rsidR="00FD206D" w:rsidRPr="002113A5" w:rsidRDefault="00FD206D" w:rsidP="004E49DF">
            <w:pPr>
              <w:pStyle w:val="western"/>
              <w:spacing w:after="0" w:line="276" w:lineRule="auto"/>
              <w:jc w:val="center"/>
              <w:rPr>
                <w:sz w:val="22"/>
                <w:szCs w:val="20"/>
              </w:rPr>
            </w:pPr>
            <w:r w:rsidRPr="002113A5">
              <w:rPr>
                <w:sz w:val="22"/>
                <w:szCs w:val="20"/>
              </w:rPr>
              <w:t>2-ой год аренды</w:t>
            </w:r>
          </w:p>
        </w:tc>
        <w:tc>
          <w:tcPr>
            <w:tcW w:w="1275" w:type="dxa"/>
            <w:vAlign w:val="center"/>
          </w:tcPr>
          <w:p w14:paraId="06259F6F" w14:textId="77777777" w:rsidR="00FD206D" w:rsidRPr="002113A5" w:rsidRDefault="00FD206D" w:rsidP="004E49DF">
            <w:pPr>
              <w:pStyle w:val="western"/>
              <w:spacing w:after="0" w:line="276" w:lineRule="auto"/>
              <w:jc w:val="center"/>
              <w:rPr>
                <w:sz w:val="22"/>
                <w:szCs w:val="20"/>
              </w:rPr>
            </w:pPr>
            <w:r w:rsidRPr="002113A5">
              <w:rPr>
                <w:sz w:val="22"/>
                <w:szCs w:val="20"/>
              </w:rPr>
              <w:t>3-ий год аренды</w:t>
            </w:r>
          </w:p>
        </w:tc>
        <w:tc>
          <w:tcPr>
            <w:tcW w:w="1418" w:type="dxa"/>
            <w:vMerge/>
            <w:vAlign w:val="center"/>
          </w:tcPr>
          <w:p w14:paraId="6C6229BB" w14:textId="77777777" w:rsidR="00FD206D" w:rsidRPr="002113A5" w:rsidRDefault="00FD206D" w:rsidP="004E49DF">
            <w:pPr>
              <w:spacing w:line="276" w:lineRule="auto"/>
              <w:jc w:val="center"/>
              <w:rPr>
                <w:b/>
                <w:color w:val="000000"/>
                <w:sz w:val="22"/>
                <w:szCs w:val="20"/>
              </w:rPr>
            </w:pPr>
          </w:p>
        </w:tc>
      </w:tr>
      <w:tr w:rsidR="00417F83" w:rsidRPr="002113A5" w14:paraId="19C971ED" w14:textId="77777777" w:rsidTr="00955389">
        <w:tc>
          <w:tcPr>
            <w:tcW w:w="534" w:type="dxa"/>
            <w:vAlign w:val="center"/>
          </w:tcPr>
          <w:p w14:paraId="3D75BD25" w14:textId="054F6B20" w:rsidR="00417F83" w:rsidRPr="002113A5" w:rsidRDefault="00737C14" w:rsidP="00417F83">
            <w:pPr>
              <w:spacing w:line="276" w:lineRule="auto"/>
              <w:jc w:val="center"/>
              <w:rPr>
                <w:bCs/>
                <w:color w:val="000000"/>
                <w:sz w:val="22"/>
                <w:szCs w:val="20"/>
              </w:rPr>
            </w:pPr>
            <w:r>
              <w:rPr>
                <w:bCs/>
                <w:color w:val="000000"/>
                <w:sz w:val="22"/>
                <w:szCs w:val="20"/>
              </w:rPr>
              <w:t>1</w:t>
            </w:r>
          </w:p>
        </w:tc>
        <w:tc>
          <w:tcPr>
            <w:tcW w:w="1985" w:type="dxa"/>
            <w:vAlign w:val="center"/>
          </w:tcPr>
          <w:p w14:paraId="1BCE1057" w14:textId="77777777" w:rsidR="00417F83" w:rsidRPr="002113A5" w:rsidRDefault="00417F83" w:rsidP="00417F83">
            <w:pPr>
              <w:jc w:val="center"/>
            </w:pPr>
            <w:r w:rsidRPr="002113A5">
              <w:t>Кабинет №220</w:t>
            </w:r>
          </w:p>
          <w:p w14:paraId="68E5FF11" w14:textId="4B559386" w:rsidR="00417F83" w:rsidRPr="002113A5" w:rsidRDefault="00417F83" w:rsidP="00417F83">
            <w:pPr>
              <w:jc w:val="center"/>
              <w:rPr>
                <w:bCs/>
                <w:color w:val="000000"/>
                <w:sz w:val="22"/>
                <w:szCs w:val="20"/>
              </w:rPr>
            </w:pPr>
            <w:r w:rsidRPr="002113A5">
              <w:rPr>
                <w:bCs/>
                <w:color w:val="000000"/>
                <w:sz w:val="22"/>
                <w:szCs w:val="20"/>
              </w:rPr>
              <w:t>(офисное назначение)</w:t>
            </w:r>
          </w:p>
        </w:tc>
        <w:tc>
          <w:tcPr>
            <w:tcW w:w="708" w:type="dxa"/>
            <w:vAlign w:val="center"/>
          </w:tcPr>
          <w:p w14:paraId="5A772C14" w14:textId="087FAE29" w:rsidR="00417F83" w:rsidRPr="002113A5" w:rsidRDefault="00417F83" w:rsidP="00417F83">
            <w:pPr>
              <w:jc w:val="center"/>
              <w:rPr>
                <w:bCs/>
                <w:color w:val="000000"/>
                <w:sz w:val="22"/>
                <w:szCs w:val="20"/>
              </w:rPr>
            </w:pPr>
            <w:r w:rsidRPr="002113A5">
              <w:rPr>
                <w:bCs/>
                <w:color w:val="000000"/>
                <w:sz w:val="22"/>
                <w:szCs w:val="20"/>
              </w:rPr>
              <w:t>2</w:t>
            </w:r>
          </w:p>
        </w:tc>
        <w:tc>
          <w:tcPr>
            <w:tcW w:w="1276" w:type="dxa"/>
            <w:vAlign w:val="center"/>
          </w:tcPr>
          <w:p w14:paraId="28E2F39A" w14:textId="74441B9F" w:rsidR="00417F83" w:rsidRPr="002113A5" w:rsidRDefault="00417F83" w:rsidP="00417F83">
            <w:pPr>
              <w:jc w:val="center"/>
              <w:rPr>
                <w:bCs/>
                <w:color w:val="000000"/>
                <w:sz w:val="22"/>
                <w:szCs w:val="22"/>
              </w:rPr>
            </w:pPr>
            <w:r>
              <w:rPr>
                <w:bCs/>
                <w:color w:val="000000"/>
                <w:sz w:val="22"/>
                <w:szCs w:val="22"/>
              </w:rPr>
              <w:t>20,75</w:t>
            </w:r>
            <w:r w:rsidRPr="002113A5">
              <w:rPr>
                <w:bCs/>
                <w:color w:val="000000"/>
                <w:sz w:val="22"/>
                <w:szCs w:val="22"/>
              </w:rPr>
              <w:t xml:space="preserve"> </w:t>
            </w:r>
            <w:proofErr w:type="spellStart"/>
            <w:r w:rsidRPr="002113A5">
              <w:rPr>
                <w:bCs/>
                <w:color w:val="000000"/>
                <w:sz w:val="22"/>
                <w:szCs w:val="22"/>
              </w:rPr>
              <w:t>кв.м</w:t>
            </w:r>
            <w:proofErr w:type="spellEnd"/>
            <w:r w:rsidRPr="002113A5">
              <w:rPr>
                <w:bCs/>
                <w:color w:val="000000"/>
                <w:sz w:val="22"/>
                <w:szCs w:val="22"/>
              </w:rPr>
              <w:t>.</w:t>
            </w:r>
          </w:p>
        </w:tc>
        <w:tc>
          <w:tcPr>
            <w:tcW w:w="1276" w:type="dxa"/>
            <w:vAlign w:val="center"/>
          </w:tcPr>
          <w:p w14:paraId="7DC4CF2C" w14:textId="41816FAB" w:rsidR="00417F83" w:rsidRPr="002113A5" w:rsidRDefault="00417F83" w:rsidP="00417F83">
            <w:pPr>
              <w:jc w:val="center"/>
              <w:rPr>
                <w:bCs/>
                <w:color w:val="000000"/>
                <w:sz w:val="22"/>
                <w:szCs w:val="20"/>
              </w:rPr>
            </w:pPr>
            <w:r>
              <w:rPr>
                <w:bCs/>
                <w:color w:val="000000"/>
                <w:sz w:val="22"/>
                <w:szCs w:val="20"/>
              </w:rPr>
              <w:t>2 967,25</w:t>
            </w:r>
          </w:p>
          <w:p w14:paraId="25A829D9" w14:textId="024CCFC3" w:rsidR="00417F83" w:rsidRPr="002113A5" w:rsidRDefault="00417F83" w:rsidP="00417F83">
            <w:pPr>
              <w:jc w:val="center"/>
              <w:rPr>
                <w:bCs/>
                <w:color w:val="000000"/>
                <w:sz w:val="22"/>
                <w:szCs w:val="20"/>
              </w:rPr>
            </w:pPr>
            <w:r w:rsidRPr="002113A5">
              <w:rPr>
                <w:bCs/>
                <w:color w:val="000000"/>
                <w:sz w:val="22"/>
                <w:szCs w:val="20"/>
              </w:rPr>
              <w:t>руб.</w:t>
            </w:r>
          </w:p>
        </w:tc>
        <w:tc>
          <w:tcPr>
            <w:tcW w:w="1276" w:type="dxa"/>
            <w:vAlign w:val="center"/>
          </w:tcPr>
          <w:p w14:paraId="399919F5" w14:textId="77777777" w:rsidR="00417F83" w:rsidRDefault="00417F83" w:rsidP="00417F83">
            <w:pPr>
              <w:jc w:val="center"/>
              <w:rPr>
                <w:bCs/>
                <w:color w:val="000000"/>
                <w:sz w:val="22"/>
                <w:szCs w:val="20"/>
              </w:rPr>
            </w:pPr>
            <w:r w:rsidRPr="002113A5">
              <w:rPr>
                <w:bCs/>
                <w:color w:val="000000"/>
                <w:sz w:val="22"/>
                <w:szCs w:val="20"/>
              </w:rPr>
              <w:t>5</w:t>
            </w:r>
            <w:r>
              <w:rPr>
                <w:bCs/>
                <w:color w:val="000000"/>
                <w:sz w:val="22"/>
                <w:szCs w:val="20"/>
              </w:rPr>
              <w:t> 934,5</w:t>
            </w:r>
          </w:p>
          <w:p w14:paraId="3F5A2793" w14:textId="74F0166C" w:rsidR="00417F83" w:rsidRPr="002113A5" w:rsidRDefault="00417F83" w:rsidP="00417F83">
            <w:pPr>
              <w:jc w:val="center"/>
              <w:rPr>
                <w:bCs/>
                <w:color w:val="000000"/>
                <w:sz w:val="22"/>
                <w:szCs w:val="20"/>
              </w:rPr>
            </w:pPr>
            <w:r w:rsidRPr="002113A5">
              <w:rPr>
                <w:bCs/>
                <w:color w:val="000000"/>
                <w:sz w:val="22"/>
                <w:szCs w:val="20"/>
              </w:rPr>
              <w:t>руб.</w:t>
            </w:r>
          </w:p>
        </w:tc>
        <w:tc>
          <w:tcPr>
            <w:tcW w:w="1275" w:type="dxa"/>
            <w:vAlign w:val="center"/>
          </w:tcPr>
          <w:p w14:paraId="6229E6E8" w14:textId="05082742" w:rsidR="00417F83" w:rsidRPr="002113A5" w:rsidRDefault="00417F83" w:rsidP="00417F83">
            <w:pPr>
              <w:jc w:val="center"/>
              <w:rPr>
                <w:bCs/>
                <w:color w:val="000000"/>
                <w:sz w:val="22"/>
                <w:szCs w:val="20"/>
              </w:rPr>
            </w:pPr>
            <w:r>
              <w:rPr>
                <w:bCs/>
                <w:color w:val="000000"/>
                <w:sz w:val="22"/>
                <w:szCs w:val="20"/>
              </w:rPr>
              <w:t>8 901,75</w:t>
            </w:r>
          </w:p>
          <w:p w14:paraId="00ACFFA8" w14:textId="7C8C4AB0" w:rsidR="00417F83" w:rsidRPr="002113A5" w:rsidRDefault="00417F83" w:rsidP="00417F83">
            <w:pPr>
              <w:jc w:val="center"/>
              <w:rPr>
                <w:bCs/>
                <w:color w:val="000000"/>
                <w:sz w:val="22"/>
                <w:szCs w:val="20"/>
              </w:rPr>
            </w:pPr>
            <w:r w:rsidRPr="002113A5">
              <w:rPr>
                <w:bCs/>
                <w:color w:val="000000"/>
                <w:sz w:val="22"/>
                <w:szCs w:val="20"/>
              </w:rPr>
              <w:t>руб.</w:t>
            </w:r>
          </w:p>
        </w:tc>
        <w:tc>
          <w:tcPr>
            <w:tcW w:w="1418" w:type="dxa"/>
            <w:vAlign w:val="center"/>
          </w:tcPr>
          <w:p w14:paraId="07D88DED" w14:textId="2D1A3E2C" w:rsidR="00417F83" w:rsidRPr="002113A5" w:rsidRDefault="00417F83" w:rsidP="00417F83">
            <w:pPr>
              <w:spacing w:line="276" w:lineRule="auto"/>
              <w:jc w:val="center"/>
              <w:rPr>
                <w:bCs/>
                <w:color w:val="000000"/>
                <w:sz w:val="22"/>
                <w:szCs w:val="20"/>
              </w:rPr>
            </w:pPr>
            <w:r w:rsidRPr="002113A5">
              <w:rPr>
                <w:bCs/>
                <w:color w:val="000000"/>
                <w:sz w:val="22"/>
                <w:szCs w:val="20"/>
              </w:rPr>
              <w:t>Приложение №2</w:t>
            </w:r>
          </w:p>
        </w:tc>
      </w:tr>
    </w:tbl>
    <w:p w14:paraId="13D62FD9" w14:textId="77777777" w:rsidR="00B3228E" w:rsidRDefault="00B3228E" w:rsidP="00B3228E">
      <w:pPr>
        <w:ind w:firstLine="709"/>
        <w:jc w:val="both"/>
        <w:rPr>
          <w:i/>
          <w:color w:val="000000"/>
          <w:sz w:val="28"/>
          <w:szCs w:val="28"/>
        </w:rPr>
      </w:pPr>
      <w:r w:rsidRPr="004B5CFD">
        <w:rPr>
          <w:i/>
          <w:color w:val="000000"/>
        </w:rPr>
        <w:t>*В договор аренды не включено возмещение коммунальных и эксплуатационных расходов</w:t>
      </w:r>
      <w:r>
        <w:rPr>
          <w:i/>
          <w:color w:val="000000"/>
          <w:sz w:val="28"/>
          <w:szCs w:val="28"/>
        </w:rPr>
        <w:t>.</w:t>
      </w:r>
    </w:p>
    <w:p w14:paraId="1AF64E02" w14:textId="44C48128" w:rsidR="00615A91" w:rsidRPr="0040381A" w:rsidRDefault="00615A91" w:rsidP="008211C9">
      <w:pPr>
        <w:ind w:firstLine="708"/>
        <w:jc w:val="both"/>
        <w:rPr>
          <w:sz w:val="28"/>
          <w:szCs w:val="28"/>
        </w:rPr>
      </w:pPr>
      <w:r w:rsidRPr="0040381A">
        <w:rPr>
          <w:sz w:val="28"/>
          <w:szCs w:val="28"/>
        </w:rPr>
        <w:lastRenderedPageBreak/>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w:t>
      </w:r>
      <w:proofErr w:type="spellEnd"/>
      <w:r w:rsidRPr="0040381A">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20CCD38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w:t>
      </w:r>
      <w:r w:rsidR="00A13744">
        <w:rPr>
          <w:bCs/>
          <w:sz w:val="28"/>
          <w:szCs w:val="28"/>
        </w:rPr>
        <w:t>09</w:t>
      </w:r>
      <w:r w:rsidR="0022110F" w:rsidRPr="0040381A">
        <w:rPr>
          <w:bCs/>
          <w:sz w:val="28"/>
          <w:szCs w:val="28"/>
        </w:rPr>
        <w:t>-00 ч. до 1</w:t>
      </w:r>
      <w:r w:rsidR="00A13744">
        <w:rPr>
          <w:bCs/>
          <w:sz w:val="28"/>
          <w:szCs w:val="28"/>
        </w:rPr>
        <w:t>3</w:t>
      </w:r>
      <w:r w:rsidR="0022110F" w:rsidRPr="0040381A">
        <w:rPr>
          <w:bCs/>
          <w:sz w:val="28"/>
          <w:szCs w:val="28"/>
        </w:rPr>
        <w:t>-00 ч. и 1</w:t>
      </w:r>
      <w:r w:rsidR="00A13744">
        <w:rPr>
          <w:bCs/>
          <w:sz w:val="28"/>
          <w:szCs w:val="28"/>
        </w:rPr>
        <w:t>4</w:t>
      </w:r>
      <w:r w:rsidR="0022110F" w:rsidRPr="0040381A">
        <w:rPr>
          <w:bCs/>
          <w:sz w:val="28"/>
          <w:szCs w:val="28"/>
        </w:rPr>
        <w:t>-00 ч. до 1</w:t>
      </w:r>
      <w:r w:rsidR="00A13744">
        <w:rPr>
          <w:bCs/>
          <w:sz w:val="28"/>
          <w:szCs w:val="28"/>
        </w:rPr>
        <w:t>8</w:t>
      </w:r>
      <w:r w:rsidR="0022110F" w:rsidRPr="0040381A">
        <w:rPr>
          <w:bCs/>
          <w:sz w:val="28"/>
          <w:szCs w:val="28"/>
        </w:rPr>
        <w:t>-00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BA7701">
        <w:rPr>
          <w:bCs/>
          <w:sz w:val="28"/>
          <w:szCs w:val="28"/>
        </w:rPr>
        <w:t xml:space="preserve"> </w:t>
      </w:r>
      <w:r w:rsidR="0022110F" w:rsidRPr="0040381A">
        <w:rPr>
          <w:bCs/>
          <w:sz w:val="28"/>
          <w:szCs w:val="28"/>
        </w:rPr>
        <w:t>Осмотр одного помещения (лота) не должен превышать 15 минут.</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7777777" w:rsidR="002402F6" w:rsidRPr="0040381A" w:rsidRDefault="002402F6" w:rsidP="00385324">
      <w:pPr>
        <w:ind w:firstLine="709"/>
        <w:jc w:val="both"/>
        <w:rPr>
          <w:sz w:val="28"/>
          <w:szCs w:val="28"/>
        </w:rPr>
      </w:pPr>
      <w:r w:rsidRPr="0040381A">
        <w:rPr>
          <w:sz w:val="28"/>
          <w:szCs w:val="28"/>
        </w:rPr>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 xml:space="preserve">в случае изменения </w:t>
      </w:r>
      <w:r w:rsidRPr="0040381A">
        <w:rPr>
          <w:sz w:val="28"/>
          <w:szCs w:val="28"/>
        </w:rPr>
        <w:lastRenderedPageBreak/>
        <w:t>рыночной стоимости арендной платы</w:t>
      </w:r>
      <w:r w:rsidRPr="0040381A">
        <w:rPr>
          <w:bCs/>
          <w:sz w:val="28"/>
          <w:szCs w:val="28"/>
        </w:rPr>
        <w:t>может быть увеличена по соглашению сторон в порядке, установленном договором.</w:t>
      </w:r>
    </w:p>
    <w:p w14:paraId="36C1C180" w14:textId="77777777" w:rsidR="00CB2AAE" w:rsidRPr="0040381A" w:rsidRDefault="002402F6" w:rsidP="00C75EAE">
      <w:pPr>
        <w:jc w:val="both"/>
        <w:rPr>
          <w:sz w:val="28"/>
          <w:szCs w:val="28"/>
        </w:rPr>
      </w:pPr>
      <w:r w:rsidRPr="0040381A">
        <w:rPr>
          <w:sz w:val="28"/>
          <w:szCs w:val="28"/>
        </w:rPr>
        <w:tab/>
        <w:t>4</w:t>
      </w:r>
      <w:r w:rsidR="00FB7E21" w:rsidRPr="0040381A">
        <w:rPr>
          <w:sz w:val="28"/>
          <w:szCs w:val="28"/>
        </w:rPr>
        <w:t xml:space="preserve">.3. Расчет арендной платыявляется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77777777"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Соблюдать правила пожарной</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7AFAA85F" w14:textId="77777777"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7D1A34C0" w14:textId="77777777" w:rsidR="00F4652D" w:rsidRDefault="00F4652D" w:rsidP="00C75EAE">
      <w:pPr>
        <w:jc w:val="center"/>
        <w:rPr>
          <w:b/>
          <w:sz w:val="28"/>
          <w:szCs w:val="28"/>
        </w:rPr>
      </w:pPr>
    </w:p>
    <w:p w14:paraId="2A1BCE94" w14:textId="77777777" w:rsidR="00737C14" w:rsidRDefault="00737C14" w:rsidP="00C75EAE">
      <w:pPr>
        <w:jc w:val="center"/>
        <w:rPr>
          <w:b/>
          <w:sz w:val="28"/>
          <w:szCs w:val="28"/>
        </w:rPr>
      </w:pPr>
    </w:p>
    <w:p w14:paraId="6FE416BB" w14:textId="77777777" w:rsidR="00737C14" w:rsidRDefault="00737C14" w:rsidP="00C75EAE">
      <w:pPr>
        <w:jc w:val="center"/>
        <w:rPr>
          <w:b/>
          <w:sz w:val="28"/>
          <w:szCs w:val="28"/>
        </w:rPr>
      </w:pPr>
    </w:p>
    <w:p w14:paraId="3855E2B5" w14:textId="77777777"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0"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055A23E8"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1"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м Федеральным законом</w:t>
      </w:r>
      <w:r w:rsidR="00FD7DB4">
        <w:rPr>
          <w:sz w:val="28"/>
          <w:szCs w:val="28"/>
        </w:rPr>
        <w:t xml:space="preserve"> </w:t>
      </w:r>
      <w:r w:rsidR="00FD7DB4" w:rsidRPr="00FD7DB4">
        <w:rPr>
          <w:sz w:val="28"/>
          <w:szCs w:val="28"/>
        </w:rPr>
        <w:t xml:space="preserve">от 13 июля 2015 г. N 218-ФЗ </w:t>
      </w:r>
      <w:r w:rsidR="00FD7DB4">
        <w:rPr>
          <w:sz w:val="28"/>
          <w:szCs w:val="28"/>
        </w:rPr>
        <w:t>«</w:t>
      </w:r>
      <w:r w:rsidR="00FD7DB4" w:rsidRPr="00FD7DB4">
        <w:rPr>
          <w:sz w:val="28"/>
          <w:szCs w:val="28"/>
        </w:rPr>
        <w:t>О государственной регистрации недвижимости</w:t>
      </w:r>
      <w:r w:rsidR="00FD7DB4">
        <w:rPr>
          <w:sz w:val="28"/>
          <w:szCs w:val="28"/>
        </w:rPr>
        <w:t>».</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3" w:name="sub_1433"/>
      <w:bookmarkEnd w:id="2"/>
      <w:r w:rsidRPr="0040381A">
        <w:rPr>
          <w:bCs/>
          <w:sz w:val="28"/>
          <w:szCs w:val="28"/>
        </w:rPr>
        <w:t>осуществляющих предпринимательскую деятельность в сфере игорного бизнеса;</w:t>
      </w:r>
    </w:p>
    <w:bookmarkEnd w:id="3"/>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4" w:name="sub_101"/>
      <w:r w:rsidRPr="0040381A">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4" w:history="1">
        <w:r w:rsidRPr="0040381A">
          <w:rPr>
            <w:rStyle w:val="a3"/>
            <w:bCs/>
            <w:color w:val="auto"/>
            <w:sz w:val="28"/>
            <w:szCs w:val="28"/>
            <w:u w:val="none"/>
          </w:rPr>
          <w:t>частями 3</w:t>
        </w:r>
      </w:hyperlink>
      <w:r w:rsidRPr="0040381A">
        <w:rPr>
          <w:bCs/>
          <w:sz w:val="28"/>
          <w:szCs w:val="28"/>
        </w:rPr>
        <w:t xml:space="preserve"> и </w:t>
      </w:r>
      <w:hyperlink r:id="rId15"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4"/>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xml:space="preserve">) информацию о своем проекте для размещения на официальном сайте учреждения и ежеквартального мониторинга </w:t>
      </w:r>
      <w:r w:rsidRPr="00B6387E">
        <w:rPr>
          <w:sz w:val="28"/>
          <w:szCs w:val="28"/>
        </w:rPr>
        <w:lastRenderedPageBreak/>
        <w:t>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77777777"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времяначала</w:t>
      </w:r>
    </w:p>
    <w:p w14:paraId="4EA9CF54" w14:textId="77777777"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 xml:space="preserve">и окончаниясрока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788CD73A" w:rsidR="00483862" w:rsidRPr="00094790" w:rsidRDefault="00BC0C62" w:rsidP="00094790">
      <w:pPr>
        <w:ind w:firstLine="851"/>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483862">
        <w:rPr>
          <w:bCs/>
          <w:sz w:val="28"/>
          <w:szCs w:val="28"/>
        </w:rPr>
        <w:t>по адрес</w:t>
      </w:r>
      <w:r w:rsidR="00094790">
        <w:rPr>
          <w:bCs/>
          <w:sz w:val="28"/>
          <w:szCs w:val="28"/>
        </w:rPr>
        <w:t xml:space="preserve">у </w:t>
      </w:r>
      <w:r w:rsidR="00483862" w:rsidRPr="00094790">
        <w:rPr>
          <w:bCs/>
          <w:sz w:val="28"/>
          <w:szCs w:val="28"/>
        </w:rPr>
        <w:t xml:space="preserve">677018, г. </w:t>
      </w:r>
      <w:r w:rsidR="00DF106C" w:rsidRPr="00094790">
        <w:rPr>
          <w:bCs/>
          <w:sz w:val="28"/>
          <w:szCs w:val="28"/>
        </w:rPr>
        <w:t>Якутск, ул. Кирова, 18, блок Б</w:t>
      </w:r>
      <w:r w:rsidR="00094790">
        <w:rPr>
          <w:bCs/>
          <w:sz w:val="28"/>
          <w:szCs w:val="28"/>
        </w:rPr>
        <w:t>, 1 этаж</w:t>
      </w:r>
      <w:r w:rsidR="00DF106C" w:rsidRPr="00094790">
        <w:rPr>
          <w:bCs/>
          <w:sz w:val="28"/>
          <w:szCs w:val="28"/>
        </w:rPr>
        <w:t>.</w:t>
      </w:r>
    </w:p>
    <w:p w14:paraId="741FFDDA" w14:textId="77777777"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A5A8DCF" w14:textId="7E7BEEEC" w:rsidR="00D36779" w:rsidRPr="001067E9" w:rsidRDefault="00BC0C62" w:rsidP="00C75EAE">
      <w:pPr>
        <w:ind w:firstLine="720"/>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094790">
        <w:rPr>
          <w:bCs/>
          <w:sz w:val="28"/>
          <w:szCs w:val="28"/>
        </w:rPr>
        <w:t>:</w:t>
      </w:r>
      <w:r w:rsidR="00094790" w:rsidRPr="00094790">
        <w:rPr>
          <w:bCs/>
          <w:sz w:val="28"/>
          <w:szCs w:val="28"/>
        </w:rPr>
        <w:t xml:space="preserve"> </w:t>
      </w:r>
      <w:r w:rsidR="00641F5C" w:rsidRPr="00094790">
        <w:rPr>
          <w:bCs/>
          <w:sz w:val="28"/>
          <w:szCs w:val="28"/>
        </w:rPr>
        <w:t xml:space="preserve">с </w:t>
      </w:r>
      <w:r w:rsidR="0014059A">
        <w:rPr>
          <w:bCs/>
          <w:sz w:val="28"/>
          <w:szCs w:val="28"/>
        </w:rPr>
        <w:t>09</w:t>
      </w:r>
      <w:r w:rsidR="00641F5C" w:rsidRPr="00094790">
        <w:rPr>
          <w:bCs/>
          <w:sz w:val="28"/>
          <w:szCs w:val="28"/>
        </w:rPr>
        <w:t xml:space="preserve"> ч. </w:t>
      </w:r>
      <w:r w:rsidR="003435EC" w:rsidRPr="00094790">
        <w:rPr>
          <w:bCs/>
          <w:sz w:val="28"/>
          <w:szCs w:val="28"/>
        </w:rPr>
        <w:t>0</w:t>
      </w:r>
      <w:r w:rsidR="00601C63" w:rsidRPr="00094790">
        <w:rPr>
          <w:bCs/>
          <w:sz w:val="28"/>
          <w:szCs w:val="28"/>
        </w:rPr>
        <w:t>0 м</w:t>
      </w:r>
      <w:r w:rsidR="00601C63" w:rsidRPr="001A057D">
        <w:rPr>
          <w:bCs/>
          <w:sz w:val="28"/>
          <w:szCs w:val="28"/>
        </w:rPr>
        <w:t xml:space="preserve">. </w:t>
      </w:r>
      <w:r w:rsidR="00737C14">
        <w:rPr>
          <w:bCs/>
          <w:sz w:val="28"/>
          <w:szCs w:val="28"/>
        </w:rPr>
        <w:t>1</w:t>
      </w:r>
      <w:r w:rsidR="00A63E75">
        <w:rPr>
          <w:bCs/>
          <w:sz w:val="28"/>
          <w:szCs w:val="28"/>
        </w:rPr>
        <w:t>6</w:t>
      </w:r>
      <w:r w:rsidR="006E22DB">
        <w:rPr>
          <w:bCs/>
          <w:sz w:val="28"/>
          <w:szCs w:val="28"/>
        </w:rPr>
        <w:t xml:space="preserve"> сентября</w:t>
      </w:r>
      <w:r w:rsidR="00737C14">
        <w:rPr>
          <w:bCs/>
          <w:sz w:val="28"/>
          <w:szCs w:val="28"/>
        </w:rPr>
        <w:t xml:space="preserve"> </w:t>
      </w:r>
      <w:r w:rsidR="00E61371" w:rsidRPr="001A057D">
        <w:rPr>
          <w:bCs/>
          <w:sz w:val="28"/>
          <w:szCs w:val="28"/>
        </w:rPr>
        <w:t>20</w:t>
      </w:r>
      <w:r w:rsidR="003435EC" w:rsidRPr="001A057D">
        <w:rPr>
          <w:bCs/>
          <w:sz w:val="28"/>
          <w:szCs w:val="28"/>
        </w:rPr>
        <w:t>2</w:t>
      </w:r>
      <w:r w:rsidR="00094790" w:rsidRPr="001A057D">
        <w:rPr>
          <w:bCs/>
          <w:sz w:val="28"/>
          <w:szCs w:val="28"/>
        </w:rPr>
        <w:t>1</w:t>
      </w:r>
      <w:r w:rsidR="00E61371" w:rsidRPr="001A057D">
        <w:rPr>
          <w:bCs/>
          <w:sz w:val="28"/>
          <w:szCs w:val="28"/>
        </w:rPr>
        <w:t xml:space="preserve"> г.</w:t>
      </w:r>
      <w:r w:rsidR="00094790" w:rsidRPr="001A057D">
        <w:rPr>
          <w:bCs/>
          <w:sz w:val="28"/>
          <w:szCs w:val="28"/>
        </w:rPr>
        <w:t xml:space="preserve"> </w:t>
      </w:r>
      <w:r w:rsidR="0005411E" w:rsidRPr="001A057D">
        <w:rPr>
          <w:bCs/>
          <w:sz w:val="28"/>
          <w:szCs w:val="28"/>
        </w:rPr>
        <w:t>по форме, установленной конкурсной документацией.</w:t>
      </w:r>
      <w:r w:rsidR="00831A59" w:rsidRPr="001A057D">
        <w:rPr>
          <w:bCs/>
          <w:sz w:val="28"/>
          <w:szCs w:val="28"/>
        </w:rPr>
        <w:t xml:space="preserve"> (Приложение №</w:t>
      </w:r>
      <w:r w:rsidR="0085400F" w:rsidRPr="001A057D">
        <w:rPr>
          <w:bCs/>
          <w:sz w:val="28"/>
          <w:szCs w:val="28"/>
        </w:rPr>
        <w:t>1</w:t>
      </w:r>
      <w:r w:rsidR="00831A59" w:rsidRPr="001A057D">
        <w:rPr>
          <w:bCs/>
          <w:sz w:val="28"/>
          <w:szCs w:val="28"/>
        </w:rPr>
        <w:t>).</w:t>
      </w:r>
    </w:p>
    <w:p w14:paraId="4EFEEA2E" w14:textId="7E6107B6" w:rsidR="00B24A60" w:rsidRDefault="00BC0C62" w:rsidP="00B24A60">
      <w:pPr>
        <w:ind w:firstLine="708"/>
        <w:jc w:val="both"/>
        <w:rPr>
          <w:bCs/>
          <w:sz w:val="28"/>
          <w:szCs w:val="28"/>
        </w:rPr>
      </w:pPr>
      <w:r w:rsidRPr="00094790">
        <w:rPr>
          <w:bCs/>
          <w:sz w:val="28"/>
          <w:szCs w:val="28"/>
        </w:rPr>
        <w:t>8</w:t>
      </w:r>
      <w:r w:rsidR="0041557C" w:rsidRPr="00094790">
        <w:rPr>
          <w:bCs/>
          <w:sz w:val="28"/>
          <w:szCs w:val="28"/>
        </w:rPr>
        <w:t>.3. Дата и время окончания срока подачи заявок на конкурс</w:t>
      </w:r>
      <w:r w:rsidR="00882F27" w:rsidRPr="00094790">
        <w:rPr>
          <w:bCs/>
          <w:sz w:val="28"/>
          <w:szCs w:val="28"/>
        </w:rPr>
        <w:t>: до</w:t>
      </w:r>
      <w:r w:rsidR="00094790" w:rsidRPr="00094790">
        <w:rPr>
          <w:bCs/>
          <w:sz w:val="28"/>
          <w:szCs w:val="28"/>
        </w:rPr>
        <w:t xml:space="preserve"> </w:t>
      </w:r>
      <w:r w:rsidR="00B24A60" w:rsidRPr="00094790">
        <w:rPr>
          <w:bCs/>
          <w:sz w:val="28"/>
          <w:szCs w:val="28"/>
        </w:rPr>
        <w:t>1</w:t>
      </w:r>
      <w:r w:rsidR="003435EC" w:rsidRPr="00094790">
        <w:rPr>
          <w:bCs/>
          <w:sz w:val="28"/>
          <w:szCs w:val="28"/>
        </w:rPr>
        <w:t>1</w:t>
      </w:r>
      <w:r w:rsidR="00B24A60" w:rsidRPr="00094790">
        <w:rPr>
          <w:bCs/>
          <w:sz w:val="28"/>
          <w:szCs w:val="28"/>
        </w:rPr>
        <w:t xml:space="preserve"> ч. 00 м. </w:t>
      </w:r>
      <w:r w:rsidR="00737C14">
        <w:rPr>
          <w:bCs/>
          <w:sz w:val="28"/>
          <w:szCs w:val="28"/>
        </w:rPr>
        <w:t>1</w:t>
      </w:r>
      <w:r w:rsidR="00DF29B2">
        <w:rPr>
          <w:bCs/>
          <w:sz w:val="28"/>
          <w:szCs w:val="28"/>
        </w:rPr>
        <w:t>9</w:t>
      </w:r>
      <w:r w:rsidR="006E22DB">
        <w:rPr>
          <w:bCs/>
          <w:sz w:val="28"/>
          <w:szCs w:val="28"/>
        </w:rPr>
        <w:t xml:space="preserve"> октября</w:t>
      </w:r>
      <w:r w:rsidR="00737C14">
        <w:rPr>
          <w:bCs/>
          <w:sz w:val="28"/>
          <w:szCs w:val="28"/>
        </w:rPr>
        <w:t xml:space="preserve"> </w:t>
      </w:r>
      <w:r w:rsidR="006474DE" w:rsidRPr="00094790">
        <w:rPr>
          <w:bCs/>
          <w:sz w:val="28"/>
          <w:szCs w:val="28"/>
        </w:rPr>
        <w:t>202</w:t>
      </w:r>
      <w:r w:rsidR="00094790" w:rsidRPr="00094790">
        <w:rPr>
          <w:bCs/>
          <w:sz w:val="28"/>
          <w:szCs w:val="28"/>
        </w:rPr>
        <w:t xml:space="preserve">1 </w:t>
      </w:r>
      <w:r w:rsidR="00B24A60" w:rsidRPr="00094790">
        <w:rPr>
          <w:bCs/>
          <w:sz w:val="28"/>
          <w:szCs w:val="28"/>
        </w:rPr>
        <w:t>г.</w:t>
      </w:r>
    </w:p>
    <w:p w14:paraId="246AD874" w14:textId="77777777"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6" w:name="sub_15211"/>
      <w:bookmarkEnd w:id="5"/>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7" w:name="sub_15212"/>
      <w:bookmarkEnd w:id="6"/>
      <w:r w:rsidRPr="0040381A">
        <w:rPr>
          <w:bCs/>
          <w:sz w:val="28"/>
          <w:szCs w:val="28"/>
        </w:rPr>
        <w:t xml:space="preserve">б) полученную не ранее чем за шесть месяцев до даты размещения на </w:t>
      </w:r>
      <w:hyperlink r:id="rId16"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8" w:name="sub_15213"/>
      <w:bookmarkEnd w:id="7"/>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40381A">
        <w:rPr>
          <w:bCs/>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1" w:name="sub_1522"/>
      <w:bookmarkEnd w:id="10"/>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3E837B6D"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proofErr w:type="gramStart"/>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w:t>
      </w:r>
      <w:proofErr w:type="gramEnd"/>
      <w:r w:rsidR="00743C7D" w:rsidRPr="00743C7D">
        <w:rPr>
          <w:sz w:val="28"/>
          <w:szCs w:val="28"/>
        </w:rPr>
        <w:t xml:space="preserve">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A11429">
        <w:rPr>
          <w:bCs/>
          <w:sz w:val="28"/>
          <w:szCs w:val="28"/>
        </w:rPr>
        <w:t>Форма бизнес-плана (пример)</w:t>
      </w:r>
      <w:r>
        <w:rPr>
          <w:bCs/>
          <w:sz w:val="28"/>
          <w:szCs w:val="28"/>
        </w:rPr>
        <w:t xml:space="preserve"> является приложением №3 к конкурсной документации.</w:t>
      </w:r>
    </w:p>
    <w:bookmarkEnd w:id="11"/>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6EC9646B" w14:textId="77777777" w:rsidR="001433C8" w:rsidRPr="0040381A" w:rsidRDefault="001433C8" w:rsidP="00C75EAE">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3F1E4D30" w14:textId="77777777" w:rsidR="00610874" w:rsidRPr="0040381A" w:rsidRDefault="001433C8" w:rsidP="00C75EAE">
      <w:pPr>
        <w:ind w:firstLine="720"/>
        <w:jc w:val="both"/>
        <w:rPr>
          <w:bCs/>
          <w:sz w:val="28"/>
          <w:szCs w:val="28"/>
        </w:rPr>
      </w:pPr>
      <w:r w:rsidRPr="0040381A">
        <w:rPr>
          <w:bCs/>
          <w:sz w:val="28"/>
          <w:szCs w:val="28"/>
        </w:rPr>
        <w:lastRenderedPageBreak/>
        <w:t>8.</w:t>
      </w:r>
      <w:r w:rsidR="003E3501">
        <w:rPr>
          <w:bCs/>
          <w:sz w:val="28"/>
          <w:szCs w:val="28"/>
        </w:rPr>
        <w:t>10</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14:paraId="08840F12"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11</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D42D6D7" w14:textId="77777777"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3501">
        <w:rPr>
          <w:bCs/>
          <w:sz w:val="28"/>
          <w:szCs w:val="28"/>
        </w:rPr>
        <w:t>2</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1838E3E1" w14:textId="77777777"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598AE62F" w14:textId="77777777"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40AD82CC" w14:textId="77777777"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3501">
        <w:rPr>
          <w:bCs/>
          <w:sz w:val="28"/>
          <w:szCs w:val="28"/>
        </w:rPr>
        <w:t>3</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w:t>
      </w:r>
      <w:r w:rsidR="009A6A19">
        <w:rPr>
          <w:bCs/>
          <w:sz w:val="28"/>
          <w:szCs w:val="28"/>
        </w:rPr>
        <w:t>й</w:t>
      </w:r>
      <w:r w:rsidR="00B83C16" w:rsidRPr="0040381A">
        <w:rPr>
          <w:bCs/>
          <w:sz w:val="28"/>
          <w:szCs w:val="28"/>
        </w:rPr>
        <w:t xml:space="preserve"> в срок, указанный в конкурсной документации, регистрируются организатором конкурса.При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5B7FB143" w14:textId="77777777"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3501">
        <w:rPr>
          <w:bCs/>
          <w:sz w:val="28"/>
          <w:szCs w:val="28"/>
        </w:rPr>
        <w:t>4</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77777777"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3501">
        <w:rPr>
          <w:bCs/>
          <w:sz w:val="28"/>
          <w:szCs w:val="28"/>
        </w:rPr>
        <w:t>5</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lastRenderedPageBreak/>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7777777" w:rsidR="00925C06" w:rsidRPr="0040381A" w:rsidRDefault="00B318C8" w:rsidP="00C75EAE">
      <w:pPr>
        <w:ind w:firstLine="720"/>
        <w:jc w:val="both"/>
        <w:rPr>
          <w:rFonts w:eastAsia="Times New Roman"/>
          <w:lang w:eastAsia="ru-RU"/>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80E97CE" w14:textId="77777777"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3501">
        <w:rPr>
          <w:bCs/>
          <w:sz w:val="28"/>
          <w:szCs w:val="28"/>
        </w:rPr>
        <w:t>6</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02E281FF"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7</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6A1C40A"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8</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77777777"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3A5306AE" w14:textId="77777777"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1E340DF1"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E078A07"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w:t>
      </w:r>
      <w:r w:rsidR="00347536" w:rsidRPr="0040381A">
        <w:rPr>
          <w:bCs/>
          <w:sz w:val="28"/>
          <w:szCs w:val="28"/>
        </w:rPr>
        <w:lastRenderedPageBreak/>
        <w:t>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2470038"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14:paraId="48E0175F"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77777777" w:rsidR="00B2369A" w:rsidRPr="00770ED0" w:rsidRDefault="00B2369A" w:rsidP="00B2369A">
      <w:pPr>
        <w:ind w:firstLine="720"/>
        <w:jc w:val="both"/>
        <w:rPr>
          <w:bCs/>
          <w:sz w:val="28"/>
          <w:szCs w:val="28"/>
        </w:rPr>
      </w:pPr>
      <w:bookmarkStart w:id="12" w:name="sub_1066"/>
      <w:r>
        <w:rPr>
          <w:bCs/>
          <w:sz w:val="28"/>
          <w:szCs w:val="28"/>
        </w:rPr>
        <w:t>9.6</w:t>
      </w:r>
      <w:r w:rsidRPr="00770ED0">
        <w:rPr>
          <w:bCs/>
          <w:sz w:val="28"/>
          <w:szCs w:val="28"/>
        </w:rPr>
        <w:t xml:space="preserve">. В процессе вскрытия конвертов с заявками на участие в конкурсе информация о заявителях, о наличии документов и сведений, </w:t>
      </w:r>
      <w:r w:rsidRPr="00B2369A">
        <w:rPr>
          <w:bCs/>
          <w:sz w:val="28"/>
          <w:szCs w:val="28"/>
        </w:rPr>
        <w:t xml:space="preserve">предусмотренных конкурсной документацией, может сразу размещаться на </w:t>
      </w:r>
      <w:hyperlink r:id="rId19" w:history="1">
        <w:r w:rsidRPr="00B2369A">
          <w:rPr>
            <w:rStyle w:val="a3"/>
            <w:bCs/>
            <w:color w:val="auto"/>
            <w:sz w:val="28"/>
            <w:szCs w:val="28"/>
            <w:u w:val="none"/>
          </w:rPr>
          <w:t>официальном сайте</w:t>
        </w:r>
      </w:hyperlink>
      <w:r w:rsidRPr="00B2369A">
        <w:rPr>
          <w:bCs/>
          <w:sz w:val="28"/>
          <w:szCs w:val="28"/>
        </w:rPr>
        <w:t xml:space="preserve"> торгов</w:t>
      </w:r>
      <w:r w:rsidRPr="00770ED0">
        <w:rPr>
          <w:bCs/>
          <w:sz w:val="28"/>
          <w:szCs w:val="28"/>
        </w:rPr>
        <w:t>.</w:t>
      </w:r>
    </w:p>
    <w:bookmarkEnd w:id="12"/>
    <w:p w14:paraId="4964CF6A"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8</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14:paraId="3B75E17C"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45832EE"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777777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w:t>
      </w:r>
      <w:r w:rsidR="000B3C1B" w:rsidRPr="0040381A">
        <w:rPr>
          <w:bCs/>
          <w:sz w:val="28"/>
          <w:szCs w:val="28"/>
        </w:rPr>
        <w:lastRenderedPageBreak/>
        <w:t>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00DDB5D" w14:textId="6DCBEC7B" w:rsidR="00B2369A" w:rsidRPr="00770ED0" w:rsidRDefault="00B2369A" w:rsidP="00B2369A">
      <w:pPr>
        <w:ind w:firstLine="720"/>
        <w:jc w:val="both"/>
        <w:rPr>
          <w:bCs/>
          <w:sz w:val="28"/>
          <w:szCs w:val="28"/>
        </w:rPr>
      </w:pPr>
      <w:bookmarkStart w:id="13" w:name="sub_1072"/>
      <w:r>
        <w:rPr>
          <w:bCs/>
          <w:sz w:val="28"/>
          <w:szCs w:val="28"/>
        </w:rPr>
        <w:t>10</w:t>
      </w:r>
      <w:r w:rsidRPr="00770ED0">
        <w:rPr>
          <w:bCs/>
          <w:sz w:val="28"/>
          <w:szCs w:val="28"/>
        </w:rPr>
        <w:t>.</w:t>
      </w:r>
      <w:r>
        <w:rPr>
          <w:bCs/>
          <w:sz w:val="28"/>
          <w:szCs w:val="28"/>
        </w:rPr>
        <w:t>2</w:t>
      </w:r>
      <w:r w:rsidRPr="00770ED0">
        <w:rPr>
          <w:bCs/>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sidRPr="00113D99">
        <w:rPr>
          <w:bCs/>
          <w:sz w:val="28"/>
          <w:szCs w:val="28"/>
        </w:rPr>
        <w:t>официальном сайте</w:t>
      </w:r>
      <w:r w:rsidRPr="00770ED0">
        <w:rPr>
          <w:bCs/>
          <w:sz w:val="28"/>
          <w:szCs w:val="28"/>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3"/>
    <w:p w14:paraId="4EA54FEF"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3</w:t>
      </w:r>
      <w:r w:rsidRPr="00770ED0">
        <w:rPr>
          <w:bCs/>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36F852CD"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4</w:t>
      </w:r>
      <w:r w:rsidRPr="00770ED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Default="00F35F90" w:rsidP="00A660B6">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B2369A">
        <w:rPr>
          <w:bCs/>
          <w:sz w:val="28"/>
          <w:szCs w:val="28"/>
        </w:rPr>
        <w:t>5</w:t>
      </w:r>
      <w:r w:rsidR="00FF0F7C" w:rsidRPr="0040381A">
        <w:rPr>
          <w:bCs/>
          <w:sz w:val="28"/>
          <w:szCs w:val="28"/>
        </w:rPr>
        <w:t xml:space="preserve">. </w:t>
      </w:r>
      <w:r w:rsidR="00B2369A" w:rsidRPr="00770ED0">
        <w:rPr>
          <w:bCs/>
          <w:sz w:val="28"/>
          <w:szCs w:val="28"/>
        </w:rPr>
        <w:t>Критериями отбора победителей конкурса являются:</w:t>
      </w:r>
    </w:p>
    <w:p w14:paraId="19F09F3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14:paraId="3F18728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 xml:space="preserve">ачество проработки маркетинговой, операционной и финансовой стратегий развития </w:t>
      </w:r>
      <w:r w:rsidR="007320F4">
        <w:rPr>
          <w:bCs/>
          <w:sz w:val="28"/>
          <w:szCs w:val="28"/>
        </w:rPr>
        <w:t>участника конкурса</w:t>
      </w:r>
      <w:r w:rsidR="00A660B6" w:rsidRPr="0040381A">
        <w:rPr>
          <w:bCs/>
          <w:sz w:val="28"/>
          <w:szCs w:val="28"/>
        </w:rPr>
        <w:t>;</w:t>
      </w:r>
    </w:p>
    <w:p w14:paraId="27EE2FFC" w14:textId="77777777"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 xml:space="preserve">рогнозируемые изменения финансовых результатов и количества рабочих мест </w:t>
      </w:r>
      <w:r w:rsidR="007320F4">
        <w:rPr>
          <w:bCs/>
          <w:sz w:val="28"/>
          <w:szCs w:val="28"/>
        </w:rPr>
        <w:t>участника конкурса</w:t>
      </w:r>
      <w:r w:rsidRPr="0040381A">
        <w:rPr>
          <w:bCs/>
          <w:sz w:val="28"/>
          <w:szCs w:val="28"/>
        </w:rPr>
        <w:t>:</w:t>
      </w:r>
    </w:p>
    <w:p w14:paraId="77B39DF3" w14:textId="77777777" w:rsidR="002E7A8F" w:rsidRPr="0040381A" w:rsidRDefault="000B3C1B" w:rsidP="00C75EAE">
      <w:pPr>
        <w:autoSpaceDE w:val="0"/>
        <w:autoSpaceDN w:val="0"/>
        <w:adjustRightInd w:val="0"/>
        <w:jc w:val="both"/>
        <w:rPr>
          <w:bCs/>
          <w:i/>
          <w:sz w:val="28"/>
          <w:szCs w:val="28"/>
        </w:rPr>
      </w:pPr>
      <w:r w:rsidRPr="0040381A">
        <w:rPr>
          <w:bCs/>
          <w:i/>
          <w:sz w:val="28"/>
          <w:szCs w:val="28"/>
        </w:rPr>
        <w:tab/>
      </w:r>
      <w:r w:rsidR="00312059">
        <w:rPr>
          <w:bCs/>
          <w:i/>
          <w:sz w:val="28"/>
          <w:szCs w:val="28"/>
        </w:rPr>
        <w:t xml:space="preserve">начальное условие – 1, </w:t>
      </w:r>
      <w:r w:rsidR="002E7A8F" w:rsidRPr="0040381A">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40381A" w:rsidRDefault="002E7A8F" w:rsidP="00312059">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40381A">
        <w:rPr>
          <w:bCs/>
          <w:i/>
          <w:sz w:val="28"/>
          <w:szCs w:val="28"/>
        </w:rPr>
        <w:lastRenderedPageBreak/>
        <w:t>начальное значение – 36 (месяцев)</w:t>
      </w:r>
      <w:r w:rsidR="00312059">
        <w:rPr>
          <w:bCs/>
          <w:i/>
          <w:sz w:val="28"/>
          <w:szCs w:val="28"/>
        </w:rPr>
        <w:t xml:space="preserve">, </w:t>
      </w:r>
      <w:r w:rsidRPr="0040381A">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B2369A" w:rsidRDefault="00E65826" w:rsidP="00C75EAE">
      <w:pPr>
        <w:autoSpaceDE w:val="0"/>
        <w:autoSpaceDN w:val="0"/>
        <w:adjustRightInd w:val="0"/>
        <w:ind w:firstLine="709"/>
        <w:jc w:val="both"/>
        <w:rPr>
          <w:bCs/>
          <w:sz w:val="28"/>
          <w:szCs w:val="28"/>
        </w:rPr>
      </w:pPr>
      <w:r>
        <w:rPr>
          <w:bCs/>
          <w:sz w:val="28"/>
          <w:szCs w:val="28"/>
        </w:rPr>
        <w:t>10.7</w:t>
      </w:r>
      <w:r w:rsidR="00A660B6" w:rsidRPr="0040381A">
        <w:rPr>
          <w:bCs/>
          <w:sz w:val="28"/>
          <w:szCs w:val="28"/>
        </w:rPr>
        <w:t>. В случае установления критериев конкурса, предусмотренных подпунктами</w:t>
      </w:r>
      <w:r w:rsidR="00A660B6" w:rsidRPr="0040381A">
        <w:rPr>
          <w:bCs/>
          <w:i/>
          <w:sz w:val="28"/>
          <w:szCs w:val="28"/>
        </w:rPr>
        <w:t xml:space="preserve"> а</w:t>
      </w:r>
      <w:r w:rsidR="00113D99">
        <w:rPr>
          <w:bCs/>
          <w:i/>
          <w:sz w:val="28"/>
          <w:szCs w:val="28"/>
        </w:rPr>
        <w:t xml:space="preserve"> </w:t>
      </w:r>
      <w:r w:rsidR="00A660B6" w:rsidRPr="0040381A">
        <w:rPr>
          <w:bCs/>
          <w:sz w:val="28"/>
          <w:szCs w:val="28"/>
        </w:rPr>
        <w:t xml:space="preserve">и </w:t>
      </w:r>
      <w:r w:rsidR="00A660B6" w:rsidRPr="0040381A">
        <w:rPr>
          <w:bCs/>
          <w:i/>
          <w:sz w:val="28"/>
          <w:szCs w:val="28"/>
        </w:rPr>
        <w:t>б</w:t>
      </w:r>
      <w:r w:rsidR="00A660B6" w:rsidRPr="0040381A">
        <w:rPr>
          <w:bCs/>
          <w:sz w:val="28"/>
          <w:szCs w:val="28"/>
        </w:rPr>
        <w:t>, пункта 10.</w:t>
      </w:r>
      <w:r>
        <w:rPr>
          <w:bCs/>
          <w:sz w:val="28"/>
          <w:szCs w:val="28"/>
        </w:rPr>
        <w:t>5</w:t>
      </w:r>
      <w:r w:rsidR="00A660B6" w:rsidRPr="0040381A">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00A660B6" w:rsidRPr="00B2369A">
        <w:rPr>
          <w:bCs/>
          <w:sz w:val="28"/>
          <w:szCs w:val="28"/>
        </w:rPr>
        <w:t xml:space="preserve">установленном </w:t>
      </w:r>
      <w:hyperlink w:anchor="sub_1083" w:history="1">
        <w:r w:rsidR="00A660B6" w:rsidRPr="00B2369A">
          <w:rPr>
            <w:rStyle w:val="a3"/>
            <w:bCs/>
            <w:color w:val="auto"/>
            <w:sz w:val="28"/>
            <w:szCs w:val="28"/>
            <w:u w:val="none"/>
          </w:rPr>
          <w:t xml:space="preserve">пунктом </w:t>
        </w:r>
      </w:hyperlink>
      <w:r w:rsidR="00A660B6" w:rsidRPr="00B2369A">
        <w:rPr>
          <w:sz w:val="28"/>
          <w:szCs w:val="28"/>
        </w:rPr>
        <w:t>10.</w:t>
      </w:r>
      <w:r w:rsidR="00D15EC7">
        <w:rPr>
          <w:sz w:val="28"/>
          <w:szCs w:val="28"/>
        </w:rPr>
        <w:t>9</w:t>
      </w:r>
      <w:r w:rsidR="00A660B6" w:rsidRPr="00B2369A">
        <w:rPr>
          <w:bCs/>
          <w:sz w:val="28"/>
          <w:szCs w:val="28"/>
        </w:rPr>
        <w:t xml:space="preserve"> настоящей Конкурсной документации.</w:t>
      </w:r>
    </w:p>
    <w:p w14:paraId="1844A9AD"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8</w:t>
      </w:r>
      <w:r w:rsidR="008A48D7" w:rsidRPr="0040381A">
        <w:rPr>
          <w:bCs/>
          <w:sz w:val="28"/>
          <w:szCs w:val="28"/>
        </w:rPr>
        <w:t>. Оценка заявок на участие в конкурсе всоответствии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E65826">
        <w:rPr>
          <w:bCs/>
          <w:sz w:val="28"/>
          <w:szCs w:val="28"/>
        </w:rPr>
        <w:t>5</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14:paraId="1D2E0BEB" w14:textId="77777777" w:rsidR="00A660B6" w:rsidRPr="0040381A"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77777777" w:rsidR="00A660B6" w:rsidRPr="0040381A" w:rsidRDefault="00A660B6" w:rsidP="005C258F">
            <w:pPr>
              <w:spacing w:line="26" w:lineRule="atLeast"/>
              <w:jc w:val="both"/>
              <w:rPr>
                <w:bCs/>
                <w:sz w:val="28"/>
                <w:szCs w:val="28"/>
              </w:rPr>
            </w:pPr>
            <w:r w:rsidRPr="0040381A">
              <w:rPr>
                <w:bCs/>
                <w:sz w:val="28"/>
                <w:szCs w:val="28"/>
              </w:rPr>
              <w:t>Отсутствует анализ аналогов товара (работы, услуги)  (конкурен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lastRenderedPageBreak/>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Оценка заявок на участие в конкурсе по критериям, предусмотренным абзацами «в» и «г» п.</w:t>
      </w:r>
      <w:r w:rsidRPr="0040381A">
        <w:rPr>
          <w:bCs/>
          <w:sz w:val="28"/>
          <w:szCs w:val="28"/>
        </w:rPr>
        <w:t>10</w:t>
      </w:r>
      <w:r w:rsidR="006C20C5" w:rsidRPr="0040381A">
        <w:rPr>
          <w:bCs/>
          <w:sz w:val="28"/>
          <w:szCs w:val="28"/>
        </w:rPr>
        <w:t>.</w:t>
      </w:r>
      <w:r w:rsidR="00E65826">
        <w:rPr>
          <w:bCs/>
          <w:sz w:val="28"/>
          <w:szCs w:val="28"/>
        </w:rPr>
        <w:t>5</w:t>
      </w:r>
      <w:r w:rsidR="006C20C5" w:rsidRPr="0040381A">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7777777"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16790F4" w14:textId="716F6CCE"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65826">
        <w:rPr>
          <w:bCs/>
          <w:sz w:val="28"/>
          <w:szCs w:val="28"/>
        </w:rPr>
        <w:t>8</w:t>
      </w:r>
      <w:r w:rsidR="0086270F" w:rsidRPr="0040381A">
        <w:rPr>
          <w:bCs/>
          <w:sz w:val="28"/>
          <w:szCs w:val="28"/>
        </w:rPr>
        <w:t xml:space="preserve">. и </w:t>
      </w:r>
      <w:r w:rsidRPr="0040381A">
        <w:rPr>
          <w:bCs/>
          <w:sz w:val="28"/>
          <w:szCs w:val="28"/>
        </w:rPr>
        <w:t>10</w:t>
      </w:r>
      <w:r w:rsidR="00D35413" w:rsidRPr="0040381A">
        <w:rPr>
          <w:bCs/>
          <w:sz w:val="28"/>
          <w:szCs w:val="28"/>
        </w:rPr>
        <w:t>.</w:t>
      </w:r>
      <w:r w:rsidR="00E65826">
        <w:rPr>
          <w:bCs/>
          <w:sz w:val="28"/>
          <w:szCs w:val="28"/>
        </w:rPr>
        <w:t>9</w:t>
      </w:r>
      <w:r w:rsidRPr="0040381A">
        <w:rPr>
          <w:bCs/>
          <w:sz w:val="28"/>
          <w:szCs w:val="28"/>
        </w:rPr>
        <w:t>,</w:t>
      </w:r>
      <w:r w:rsidR="00094790">
        <w:rPr>
          <w:bCs/>
          <w:sz w:val="28"/>
          <w:szCs w:val="28"/>
        </w:rPr>
        <w:t xml:space="preserve"> </w:t>
      </w:r>
      <w:r w:rsidR="0086270F" w:rsidRPr="0040381A">
        <w:rPr>
          <w:bCs/>
          <w:sz w:val="28"/>
          <w:szCs w:val="28"/>
        </w:rPr>
        <w:t>суммируются и определяется итоговая величина.</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w:t>
      </w:r>
      <w:r w:rsidR="00D731CF" w:rsidRPr="0040381A">
        <w:rPr>
          <w:bCs/>
          <w:sz w:val="28"/>
          <w:szCs w:val="28"/>
        </w:rPr>
        <w:lastRenderedPageBreak/>
        <w:t>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6FF57D24"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7CECC1C" w14:textId="137915BB" w:rsidR="009936EE" w:rsidRDefault="009936EE" w:rsidP="00C75EAE">
      <w:pPr>
        <w:autoSpaceDE w:val="0"/>
        <w:autoSpaceDN w:val="0"/>
        <w:adjustRightInd w:val="0"/>
        <w:ind w:firstLine="709"/>
        <w:jc w:val="both"/>
        <w:rPr>
          <w:bCs/>
          <w:sz w:val="28"/>
          <w:szCs w:val="28"/>
        </w:rPr>
      </w:pPr>
    </w:p>
    <w:p w14:paraId="27436C52" w14:textId="77777777" w:rsidR="009936EE" w:rsidRPr="0040381A" w:rsidRDefault="009936EE" w:rsidP="00C75EAE">
      <w:pPr>
        <w:autoSpaceDE w:val="0"/>
        <w:autoSpaceDN w:val="0"/>
        <w:adjustRightInd w:val="0"/>
        <w:ind w:firstLine="709"/>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lastRenderedPageBreak/>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74C2D7B1"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(далее </w:t>
      </w:r>
      <w:r w:rsidR="008D01FE">
        <w:rPr>
          <w:sz w:val="28"/>
          <w:szCs w:val="28"/>
        </w:rPr>
        <w:t xml:space="preserve">– </w:t>
      </w:r>
      <w:r w:rsidR="00464DFA" w:rsidRPr="0040381A">
        <w:rPr>
          <w:bCs/>
          <w:sz w:val="28"/>
          <w:szCs w:val="28"/>
        </w:rPr>
        <w:t>официальный сайт торгов),</w:t>
      </w:r>
      <w:r w:rsidR="00C246C0">
        <w:rPr>
          <w:bCs/>
          <w:sz w:val="28"/>
          <w:szCs w:val="28"/>
        </w:rPr>
        <w:t xml:space="preserve"> официальном П</w:t>
      </w:r>
      <w:r w:rsidR="00464DFA" w:rsidRPr="0040381A">
        <w:rPr>
          <w:bCs/>
          <w:sz w:val="28"/>
          <w:szCs w:val="28"/>
        </w:rPr>
        <w:t xml:space="preserve">ортале малого и среднего предпринимательства Республики Саха (Якутия) </w:t>
      </w:r>
      <w:r w:rsidR="008D01FE">
        <w:rPr>
          <w:sz w:val="28"/>
          <w:szCs w:val="28"/>
        </w:rPr>
        <w:t xml:space="preserve">– </w:t>
      </w:r>
      <w:r w:rsidR="008F23B6" w:rsidRPr="00C246C0">
        <w:rPr>
          <w:bCs/>
          <w:sz w:val="28"/>
          <w:szCs w:val="28"/>
          <w:lang w:val="en-US"/>
        </w:rPr>
        <w:t>www</w:t>
      </w:r>
      <w:r w:rsidR="008F23B6" w:rsidRPr="00C246C0">
        <w:rPr>
          <w:bCs/>
          <w:sz w:val="28"/>
          <w:szCs w:val="28"/>
        </w:rPr>
        <w:t>.</w:t>
      </w:r>
      <w:r w:rsidR="008F23B6" w:rsidRPr="00C246C0">
        <w:rPr>
          <w:bCs/>
          <w:sz w:val="28"/>
          <w:szCs w:val="28"/>
          <w:lang w:val="en-US"/>
        </w:rPr>
        <w:t>portal</w:t>
      </w:r>
      <w:r w:rsidR="008F23B6" w:rsidRPr="00C246C0">
        <w:rPr>
          <w:bCs/>
          <w:sz w:val="28"/>
          <w:szCs w:val="28"/>
        </w:rPr>
        <w:t>.b14.ru</w:t>
      </w:r>
      <w:r w:rsidR="00C246C0">
        <w:rPr>
          <w:bCs/>
          <w:sz w:val="28"/>
          <w:szCs w:val="28"/>
        </w:rPr>
        <w:t>.</w:t>
      </w:r>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ECBBC14" w14:textId="26BDB938" w:rsidR="005F2599" w:rsidRPr="001B3EDE" w:rsidRDefault="00B920E0" w:rsidP="001B3EDE">
      <w:pPr>
        <w:ind w:firstLine="708"/>
        <w:jc w:val="both"/>
        <w:rPr>
          <w:bCs/>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220AB3" w:rsidRPr="00094790">
        <w:rPr>
          <w:bCs/>
          <w:sz w:val="28"/>
          <w:szCs w:val="28"/>
        </w:rPr>
        <w:t>с</w:t>
      </w:r>
      <w:r w:rsidR="00094790" w:rsidRPr="00094790">
        <w:rPr>
          <w:bCs/>
          <w:sz w:val="28"/>
          <w:szCs w:val="28"/>
        </w:rPr>
        <w:t xml:space="preserve"> </w:t>
      </w:r>
      <w:r w:rsidR="00737C14">
        <w:rPr>
          <w:bCs/>
          <w:sz w:val="28"/>
          <w:szCs w:val="28"/>
        </w:rPr>
        <w:t>1</w:t>
      </w:r>
      <w:r w:rsidR="00A63E75">
        <w:rPr>
          <w:bCs/>
          <w:sz w:val="28"/>
          <w:szCs w:val="28"/>
        </w:rPr>
        <w:t>6</w:t>
      </w:r>
      <w:r w:rsidR="001B3EDE">
        <w:rPr>
          <w:bCs/>
          <w:sz w:val="28"/>
          <w:szCs w:val="28"/>
        </w:rPr>
        <w:t xml:space="preserve"> </w:t>
      </w:r>
      <w:r w:rsidR="006E22DB">
        <w:rPr>
          <w:bCs/>
          <w:sz w:val="28"/>
          <w:szCs w:val="28"/>
        </w:rPr>
        <w:t>сентября</w:t>
      </w:r>
      <w:r w:rsidR="00E701B6">
        <w:rPr>
          <w:bCs/>
          <w:sz w:val="28"/>
          <w:szCs w:val="28"/>
        </w:rPr>
        <w:t xml:space="preserve"> </w:t>
      </w:r>
      <w:r w:rsidR="00E61371" w:rsidRPr="00094790">
        <w:rPr>
          <w:color w:val="000000"/>
          <w:sz w:val="28"/>
          <w:szCs w:val="28"/>
        </w:rPr>
        <w:t>20</w:t>
      </w:r>
      <w:r w:rsidR="003435EC" w:rsidRPr="00094790">
        <w:rPr>
          <w:color w:val="000000"/>
          <w:sz w:val="28"/>
          <w:szCs w:val="28"/>
        </w:rPr>
        <w:t>2</w:t>
      </w:r>
      <w:r w:rsidR="00094790" w:rsidRPr="00094790">
        <w:rPr>
          <w:color w:val="000000"/>
          <w:sz w:val="28"/>
          <w:szCs w:val="28"/>
        </w:rPr>
        <w:t xml:space="preserve">1 </w:t>
      </w:r>
      <w:r w:rsidR="00FD206D" w:rsidRPr="00094790">
        <w:rPr>
          <w:color w:val="000000"/>
          <w:sz w:val="28"/>
          <w:szCs w:val="28"/>
        </w:rPr>
        <w:t xml:space="preserve">года </w:t>
      </w:r>
      <w:r w:rsidR="00E701B6">
        <w:rPr>
          <w:color w:val="000000"/>
          <w:sz w:val="28"/>
          <w:szCs w:val="28"/>
        </w:rPr>
        <w:t>09</w:t>
      </w:r>
      <w:r w:rsidR="006474DE" w:rsidRPr="00094790">
        <w:rPr>
          <w:color w:val="000000"/>
          <w:sz w:val="28"/>
          <w:szCs w:val="28"/>
        </w:rPr>
        <w:t>-</w:t>
      </w:r>
      <w:r w:rsidR="003435EC" w:rsidRPr="00094790">
        <w:rPr>
          <w:color w:val="000000"/>
          <w:sz w:val="28"/>
          <w:szCs w:val="28"/>
        </w:rPr>
        <w:t>0</w:t>
      </w:r>
      <w:r w:rsidR="006474DE" w:rsidRPr="00094790">
        <w:rPr>
          <w:color w:val="000000"/>
          <w:sz w:val="28"/>
          <w:szCs w:val="28"/>
        </w:rPr>
        <w:t>0</w:t>
      </w:r>
      <w:r w:rsidR="00FD206D" w:rsidRPr="00094790">
        <w:rPr>
          <w:color w:val="000000"/>
          <w:sz w:val="28"/>
          <w:szCs w:val="28"/>
        </w:rPr>
        <w:t xml:space="preserve"> час.</w:t>
      </w:r>
      <w:r w:rsidR="00094790" w:rsidRPr="00094790">
        <w:rPr>
          <w:color w:val="000000"/>
          <w:sz w:val="28"/>
          <w:szCs w:val="28"/>
        </w:rPr>
        <w:t xml:space="preserve"> </w:t>
      </w:r>
      <w:r w:rsidR="00FD206D" w:rsidRPr="00094790">
        <w:rPr>
          <w:color w:val="000000"/>
          <w:sz w:val="28"/>
          <w:szCs w:val="28"/>
        </w:rPr>
        <w:t xml:space="preserve">по </w:t>
      </w:r>
      <w:r w:rsidR="00737C14">
        <w:rPr>
          <w:color w:val="000000"/>
          <w:sz w:val="28"/>
          <w:szCs w:val="28"/>
        </w:rPr>
        <w:t>1</w:t>
      </w:r>
      <w:r w:rsidR="00A8434D">
        <w:rPr>
          <w:color w:val="000000"/>
          <w:sz w:val="28"/>
          <w:szCs w:val="28"/>
        </w:rPr>
        <w:t>9</w:t>
      </w:r>
      <w:r w:rsidR="006E22DB">
        <w:rPr>
          <w:color w:val="000000"/>
          <w:sz w:val="28"/>
          <w:szCs w:val="28"/>
        </w:rPr>
        <w:t xml:space="preserve"> октября</w:t>
      </w:r>
      <w:r w:rsidR="00E701B6">
        <w:rPr>
          <w:color w:val="000000"/>
          <w:sz w:val="28"/>
          <w:szCs w:val="28"/>
        </w:rPr>
        <w:t xml:space="preserve"> </w:t>
      </w:r>
      <w:r w:rsidR="006474DE" w:rsidRPr="00094790">
        <w:rPr>
          <w:color w:val="000000"/>
          <w:sz w:val="28"/>
          <w:szCs w:val="28"/>
        </w:rPr>
        <w:t>202</w:t>
      </w:r>
      <w:r w:rsidR="0000587D">
        <w:rPr>
          <w:color w:val="000000"/>
          <w:sz w:val="28"/>
          <w:szCs w:val="28"/>
        </w:rPr>
        <w:t>1</w:t>
      </w:r>
      <w:r w:rsidR="006474DE" w:rsidRPr="00094790">
        <w:rPr>
          <w:color w:val="000000"/>
          <w:sz w:val="28"/>
          <w:szCs w:val="28"/>
        </w:rPr>
        <w:t xml:space="preserve"> </w:t>
      </w:r>
      <w:r w:rsidR="00FD206D" w:rsidRPr="00094790">
        <w:rPr>
          <w:color w:val="000000"/>
          <w:sz w:val="28"/>
          <w:szCs w:val="28"/>
        </w:rPr>
        <w:t>года 1</w:t>
      </w:r>
      <w:r w:rsidR="003435EC" w:rsidRPr="00094790">
        <w:rPr>
          <w:color w:val="000000"/>
          <w:sz w:val="28"/>
          <w:szCs w:val="28"/>
        </w:rPr>
        <w:t>1</w:t>
      </w:r>
      <w:r w:rsidR="00FD206D" w:rsidRPr="00094790">
        <w:rPr>
          <w:color w:val="000000"/>
          <w:sz w:val="28"/>
          <w:szCs w:val="28"/>
        </w:rPr>
        <w:t>-00 час.</w:t>
      </w:r>
    </w:p>
    <w:p w14:paraId="48FB23D5" w14:textId="77777777" w:rsidR="003653BD" w:rsidRDefault="00B920E0" w:rsidP="003653BD">
      <w:pPr>
        <w:ind w:firstLine="851"/>
        <w:jc w:val="both"/>
        <w:rPr>
          <w:bCs/>
          <w:sz w:val="28"/>
          <w:szCs w:val="28"/>
        </w:rPr>
      </w:pPr>
      <w:r w:rsidRPr="003653BD">
        <w:rPr>
          <w:bCs/>
          <w:sz w:val="28"/>
          <w:szCs w:val="28"/>
        </w:rPr>
        <w:t>Место предоставления конкурсной</w:t>
      </w:r>
      <w:r w:rsidRPr="0040381A">
        <w:rPr>
          <w:bCs/>
          <w:sz w:val="28"/>
          <w:szCs w:val="28"/>
        </w:rPr>
        <w:t xml:space="preserve"> документации: </w:t>
      </w:r>
    </w:p>
    <w:p w14:paraId="659A70AD" w14:textId="57D48F12" w:rsidR="003653BD" w:rsidRPr="003653BD" w:rsidRDefault="003653BD" w:rsidP="003653BD">
      <w:pPr>
        <w:pStyle w:val="af2"/>
        <w:numPr>
          <w:ilvl w:val="0"/>
          <w:numId w:val="13"/>
        </w:numPr>
        <w:jc w:val="both"/>
        <w:rPr>
          <w:bCs/>
          <w:sz w:val="28"/>
          <w:szCs w:val="28"/>
        </w:rPr>
      </w:pPr>
      <w:r w:rsidRPr="003653BD">
        <w:rPr>
          <w:bCs/>
          <w:sz w:val="28"/>
          <w:szCs w:val="28"/>
        </w:rPr>
        <w:t>677001,</w:t>
      </w:r>
      <w:r w:rsidR="00094790">
        <w:rPr>
          <w:bCs/>
          <w:sz w:val="28"/>
          <w:szCs w:val="28"/>
        </w:rPr>
        <w:t xml:space="preserve"> </w:t>
      </w:r>
      <w:r w:rsidRPr="003653BD">
        <w:rPr>
          <w:bCs/>
          <w:sz w:val="28"/>
          <w:szCs w:val="28"/>
        </w:rPr>
        <w:t>г. Якутск, пер. Энергетиков, 2а, каб.1</w:t>
      </w:r>
      <w:r w:rsidR="00E701B6">
        <w:rPr>
          <w:bCs/>
          <w:sz w:val="28"/>
          <w:szCs w:val="28"/>
        </w:rPr>
        <w:t>02</w:t>
      </w:r>
      <w:r w:rsidRPr="003653BD">
        <w:rPr>
          <w:bCs/>
          <w:sz w:val="28"/>
          <w:szCs w:val="28"/>
        </w:rPr>
        <w:t>;</w:t>
      </w:r>
    </w:p>
    <w:p w14:paraId="70E195EE" w14:textId="40864C85" w:rsidR="003653BD" w:rsidRPr="003653BD" w:rsidRDefault="003653BD" w:rsidP="003653BD">
      <w:pPr>
        <w:pStyle w:val="af2"/>
        <w:numPr>
          <w:ilvl w:val="0"/>
          <w:numId w:val="13"/>
        </w:numPr>
        <w:jc w:val="both"/>
        <w:rPr>
          <w:bCs/>
          <w:sz w:val="28"/>
          <w:szCs w:val="28"/>
        </w:rPr>
      </w:pPr>
      <w:r w:rsidRPr="003653BD">
        <w:rPr>
          <w:bCs/>
          <w:sz w:val="28"/>
          <w:szCs w:val="28"/>
        </w:rPr>
        <w:t>677018, г. Якутск, ул. Кирова,</w:t>
      </w:r>
      <w:r w:rsidR="00C246C0">
        <w:rPr>
          <w:bCs/>
          <w:sz w:val="28"/>
          <w:szCs w:val="28"/>
        </w:rPr>
        <w:t xml:space="preserve"> 18, блок Б</w:t>
      </w:r>
      <w:r w:rsidR="001D778D">
        <w:rPr>
          <w:bCs/>
          <w:sz w:val="28"/>
          <w:szCs w:val="28"/>
        </w:rPr>
        <w:t>, 1 этаж</w:t>
      </w:r>
      <w:r w:rsidR="00C246C0">
        <w:rPr>
          <w:bCs/>
          <w:sz w:val="28"/>
          <w:szCs w:val="28"/>
        </w:rPr>
        <w:t>.</w:t>
      </w:r>
    </w:p>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097D298C" w14:textId="609F40E8" w:rsidR="004E49DF" w:rsidRDefault="004E49DF" w:rsidP="00C75EAE">
      <w:pPr>
        <w:autoSpaceDE w:val="0"/>
        <w:autoSpaceDN w:val="0"/>
        <w:adjustRightInd w:val="0"/>
        <w:jc w:val="center"/>
        <w:rPr>
          <w:b/>
          <w:bCs/>
          <w:sz w:val="28"/>
          <w:szCs w:val="28"/>
        </w:rPr>
      </w:pPr>
    </w:p>
    <w:p w14:paraId="5889EA2F" w14:textId="3DE9E81D" w:rsidR="009936EE" w:rsidRDefault="009936EE" w:rsidP="00C75EAE">
      <w:pPr>
        <w:autoSpaceDE w:val="0"/>
        <w:autoSpaceDN w:val="0"/>
        <w:adjustRightInd w:val="0"/>
        <w:jc w:val="center"/>
        <w:rPr>
          <w:b/>
          <w:bCs/>
          <w:sz w:val="28"/>
          <w:szCs w:val="28"/>
        </w:rPr>
      </w:pPr>
    </w:p>
    <w:p w14:paraId="517A6E9C" w14:textId="60F23AD9" w:rsidR="009936EE" w:rsidRDefault="009936EE" w:rsidP="00C75EAE">
      <w:pPr>
        <w:autoSpaceDE w:val="0"/>
        <w:autoSpaceDN w:val="0"/>
        <w:adjustRightInd w:val="0"/>
        <w:jc w:val="center"/>
        <w:rPr>
          <w:b/>
          <w:bCs/>
          <w:sz w:val="28"/>
          <w:szCs w:val="28"/>
        </w:rPr>
      </w:pPr>
    </w:p>
    <w:p w14:paraId="47C8916A" w14:textId="77777777" w:rsidR="009936EE" w:rsidRDefault="009936EE" w:rsidP="00C75EAE">
      <w:pPr>
        <w:autoSpaceDE w:val="0"/>
        <w:autoSpaceDN w:val="0"/>
        <w:adjustRightInd w:val="0"/>
        <w:jc w:val="center"/>
        <w:rPr>
          <w:b/>
          <w:bCs/>
          <w:sz w:val="28"/>
          <w:szCs w:val="28"/>
        </w:rPr>
      </w:pPr>
    </w:p>
    <w:p w14:paraId="21AF9177" w14:textId="77777777"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0"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lastRenderedPageBreak/>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3969227D" w14:textId="075D15EA"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 xml:space="preserve">этаже, номер _____, общей площадью _____ </w:t>
      </w:r>
      <w:proofErr w:type="spellStart"/>
      <w:r w:rsidRPr="0040381A">
        <w:rPr>
          <w:rFonts w:eastAsia="Times New Roman"/>
          <w:sz w:val="28"/>
          <w:szCs w:val="28"/>
          <w:lang w:eastAsia="ru-RU"/>
        </w:rPr>
        <w:t>кв.</w:t>
      </w:r>
      <w:r w:rsidR="00BC1AA1">
        <w:rPr>
          <w:rFonts w:eastAsia="Times New Roman"/>
          <w:sz w:val="28"/>
          <w:szCs w:val="28"/>
          <w:lang w:eastAsia="ru-RU"/>
        </w:rPr>
        <w:t>м</w:t>
      </w:r>
      <w:proofErr w:type="spellEnd"/>
      <w:r w:rsidR="00BC1AA1">
        <w:rPr>
          <w:rFonts w:eastAsia="Times New Roman"/>
          <w:sz w:val="28"/>
          <w:szCs w:val="28"/>
          <w:lang w:eastAsia="ru-RU"/>
        </w:rPr>
        <w:t>.</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795FAB33"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1"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3"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«___»_________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r w:rsidRPr="0040381A">
        <w:rPr>
          <w:rFonts w:eastAsia="Times New Roman"/>
          <w:sz w:val="28"/>
          <w:szCs w:val="28"/>
          <w:lang w:eastAsia="ru-RU"/>
        </w:rPr>
        <w:t>м.п.</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9A1899">
        <w:rPr>
          <w:rFonts w:eastAsia="Times New Roman"/>
          <w:lang w:eastAsia="ru-RU"/>
        </w:rPr>
        <w:t>Седалищевой</w:t>
      </w:r>
      <w:proofErr w:type="spellEnd"/>
      <w:r w:rsidR="009A1899">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proofErr w:type="spellStart"/>
      <w:r w:rsidR="00BF25DE" w:rsidRPr="004E49DF">
        <w:rPr>
          <w:rFonts w:eastAsia="Times New Roman"/>
          <w:b/>
          <w:lang w:eastAsia="ru-RU"/>
        </w:rPr>
        <w:t>каб</w:t>
      </w:r>
      <w:proofErr w:type="spellEnd"/>
      <w:r w:rsidR="00BF25DE" w:rsidRPr="004E49DF">
        <w:rPr>
          <w:rFonts w:eastAsia="Times New Roman"/>
          <w:b/>
          <w:lang w:eastAsia="ru-RU"/>
        </w:rPr>
        <w:t xml:space="preserve">.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proofErr w:type="spellStart"/>
      <w:r w:rsidR="00BF25DE" w:rsidRPr="004E49DF">
        <w:rPr>
          <w:b/>
          <w:bCs/>
          <w:color w:val="000000"/>
        </w:rPr>
        <w:t>кв.м</w:t>
      </w:r>
      <w:proofErr w:type="spellEnd"/>
      <w:r w:rsidR="00BF25DE" w:rsidRPr="004E49DF">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77777777"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-инкубатора</w:t>
      </w:r>
      <w:r w:rsidR="00831725">
        <w:rPr>
          <w:rFonts w:eastAsia="Times New Roman"/>
          <w:lang w:eastAsia="ru-RU"/>
        </w:rPr>
        <w:t>ГАУ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6AA9479D"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D0D0A">
        <w:rPr>
          <w:rFonts w:eastAsia="Times New Roman"/>
          <w:lang w:eastAsia="ru-RU"/>
        </w:rPr>
        <w:lastRenderedPageBreak/>
        <w:t xml:space="preserve">225/2-н </w:t>
      </w:r>
      <w:r w:rsidR="00FD0D0A" w:rsidRPr="00035238">
        <w:rPr>
          <w:rFonts w:eastAsia="Times New Roman"/>
          <w:lang w:eastAsia="ru-RU"/>
        </w:rPr>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«08»</w:t>
      </w:r>
      <w:r w:rsidR="00FD0D0A" w:rsidRPr="00035238">
        <w:rPr>
          <w:rFonts w:eastAsia="Times New Roman"/>
          <w:lang w:eastAsia="ru-RU"/>
        </w:rPr>
        <w:t xml:space="preserve"> </w:t>
      </w:r>
      <w:r w:rsidR="00FD0D0A">
        <w:rPr>
          <w:rFonts w:eastAsia="Times New Roman"/>
          <w:lang w:eastAsia="ru-RU"/>
        </w:rPr>
        <w:t>декабря</w:t>
      </w:r>
      <w:r w:rsidR="00FD0D0A" w:rsidRPr="00035238">
        <w:rPr>
          <w:rFonts w:eastAsia="Times New Roman"/>
          <w:lang w:eastAsia="ru-RU"/>
        </w:rPr>
        <w:t xml:space="preserve"> 20</w:t>
      </w:r>
      <w:r w:rsidR="00FD0D0A">
        <w:rPr>
          <w:rFonts w:eastAsia="Times New Roman"/>
          <w:lang w:eastAsia="ru-RU"/>
        </w:rPr>
        <w:t xml:space="preserve">20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w:t>
      </w:r>
      <w:proofErr w:type="gramStart"/>
      <w:r w:rsidR="004E49DF">
        <w:rPr>
          <w:rFonts w:eastAsia="Times New Roman"/>
          <w:b/>
          <w:lang w:eastAsia="ru-RU"/>
        </w:rPr>
        <w:t>_</w:t>
      </w:r>
      <w:r w:rsidR="006D7994" w:rsidRPr="004E49DF">
        <w:rPr>
          <w:rFonts w:eastAsia="Times New Roman"/>
          <w:b/>
          <w:lang w:eastAsia="ru-RU"/>
        </w:rPr>
        <w:t>(</w:t>
      </w:r>
      <w:proofErr w:type="gramEnd"/>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77777777" w:rsidR="0035257C" w:rsidRPr="0040381A" w:rsidRDefault="0035257C" w:rsidP="0035257C">
      <w:pPr>
        <w:ind w:firstLine="567"/>
        <w:jc w:val="both"/>
        <w:rPr>
          <w:rFonts w:eastAsia="Times New Roman"/>
          <w:lang w:eastAsia="ru-RU"/>
        </w:rPr>
      </w:pPr>
      <w:r w:rsidRPr="0040381A">
        <w:rPr>
          <w:rFonts w:eastAsia="Times New Roman"/>
          <w:b/>
          <w:lang w:eastAsia="ru-RU"/>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w:t>
      </w:r>
      <w:proofErr w:type="spellStart"/>
      <w:r w:rsidRPr="0040381A">
        <w:rPr>
          <w:rFonts w:eastAsia="Times New Roman"/>
          <w:b/>
          <w:lang w:eastAsia="ru-RU"/>
        </w:rPr>
        <w:t>Договораили</w:t>
      </w:r>
      <w:proofErr w:type="spellEnd"/>
      <w:r w:rsidRPr="0040381A">
        <w:rPr>
          <w:rFonts w:eastAsia="Times New Roman"/>
          <w:b/>
          <w:lang w:eastAsia="ru-RU"/>
        </w:rPr>
        <w:t xml:space="preserve">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-инкубаторе</w:t>
      </w:r>
      <w:r w:rsidR="006C5D9A">
        <w:rPr>
          <w:rFonts w:eastAsia="Times New Roman"/>
          <w:lang w:eastAsia="ru-RU"/>
        </w:rPr>
        <w:t>ГАУ 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понастоящего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rsidRPr="0040381A">
        <w:rPr>
          <w:rFonts w:eastAsia="Times New Roman"/>
          <w:lang w:eastAsia="ru-RU"/>
        </w:rP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4"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proofErr w:type="spellStart"/>
            <w:r>
              <w:rPr>
                <w:b/>
              </w:rPr>
              <w:t>Седалищева</w:t>
            </w:r>
            <w:proofErr w:type="spellEnd"/>
            <w:r w:rsidRPr="00B22CD9">
              <w:rPr>
                <w:b/>
              </w:rPr>
              <w:t>/</w:t>
            </w:r>
          </w:p>
          <w:p w14:paraId="3F9ED113" w14:textId="47C7A44A" w:rsidR="0035257C" w:rsidRPr="0040381A" w:rsidRDefault="00FD0D0A" w:rsidP="00FD0D0A">
            <w:pPr>
              <w:rPr>
                <w:rFonts w:eastAsia="Times New Roman"/>
                <w:b/>
                <w:bCs/>
                <w:lang w:eastAsia="ru-RU"/>
              </w:rPr>
            </w:pPr>
            <w:proofErr w:type="spellStart"/>
            <w:r w:rsidRPr="00B22CD9">
              <w:rPr>
                <w:b/>
              </w:rPr>
              <w:t>м.п</w:t>
            </w:r>
            <w:proofErr w:type="spellEnd"/>
            <w:r w:rsidRPr="00B22CD9">
              <w:rPr>
                <w:b/>
              </w:rPr>
              <w:t>.</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r w:rsidRPr="0040381A">
              <w:rPr>
                <w:b/>
              </w:rPr>
              <w:t>м.п.</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proofErr w:type="spellStart"/>
            <w:r w:rsidRPr="001D2E97">
              <w:t>ние</w:t>
            </w:r>
            <w:proofErr w:type="spellEnd"/>
            <w:r w:rsidRPr="001D2E97">
              <w:t xml:space="preserve">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кв.м.</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77777777"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 xml:space="preserve">________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77777777" w:rsidR="0035257C" w:rsidRPr="0040381A" w:rsidRDefault="0035257C" w:rsidP="0035257C">
      <w:pPr>
        <w:tabs>
          <w:tab w:val="left" w:pos="7513"/>
        </w:tabs>
        <w:spacing w:before="40"/>
      </w:pPr>
      <w:r w:rsidRPr="0040381A">
        <w:t xml:space="preserve">Передачу осуществил: ___________________ /Б.С. Батуев/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proofErr w:type="gramStart"/>
      <w:r w:rsidR="00426262">
        <w:rPr>
          <w:rFonts w:eastAsia="Times New Roman"/>
          <w:b/>
          <w:lang w:eastAsia="ru-RU"/>
        </w:rPr>
        <w:t xml:space="preserve">   </w:t>
      </w:r>
      <w:r w:rsidR="0016214D">
        <w:rPr>
          <w:rFonts w:eastAsia="Times New Roman"/>
          <w:b/>
          <w:lang w:eastAsia="ru-RU"/>
        </w:rPr>
        <w:t>«</w:t>
      </w:r>
      <w:proofErr w:type="gramEnd"/>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proofErr w:type="spellStart"/>
      <w:r w:rsidRPr="00BB3709">
        <w:rPr>
          <w:rFonts w:eastAsia="Times New Roman"/>
          <w:b/>
          <w:lang w:eastAsia="ru-RU"/>
        </w:rPr>
        <w:t>каб</w:t>
      </w:r>
      <w:proofErr w:type="spellEnd"/>
      <w:r w:rsidRPr="00BB3709">
        <w:rPr>
          <w:rFonts w:eastAsia="Times New Roman"/>
          <w:b/>
          <w:lang w:eastAsia="ru-RU"/>
        </w:rPr>
        <w:t xml:space="preserve">.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E841FF" w:rsidRPr="00121E5F" w14:paraId="3F266A9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E33FE1" w14:textId="77777777" w:rsidR="00E841FF" w:rsidRPr="00121E5F" w:rsidRDefault="00E841FF" w:rsidP="00E841FF">
            <w:pPr>
              <w:tabs>
                <w:tab w:val="num" w:pos="1620"/>
              </w:tabs>
              <w:jc w:val="center"/>
            </w:pPr>
            <w:r w:rsidRPr="00FD0D0A">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3167D7E" w14:textId="77777777" w:rsidR="00E841FF" w:rsidRPr="00121E5F" w:rsidRDefault="00E841FF" w:rsidP="00E841FF">
            <w:pPr>
              <w:tabs>
                <w:tab w:val="num" w:pos="1620"/>
              </w:tabs>
            </w:pPr>
            <w:r w:rsidRPr="00FD0D0A">
              <w:t>Системный блок КТС Office 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0D9340C" w14:textId="1DE49A3F"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7AE9211" w14:textId="77777777" w:rsidR="00E841FF" w:rsidRPr="00FD0D0A" w:rsidRDefault="00E841FF" w:rsidP="00E841FF">
            <w:pPr>
              <w:tabs>
                <w:tab w:val="num" w:pos="1620"/>
              </w:tabs>
              <w:jc w:val="center"/>
            </w:pPr>
            <w:r w:rsidRPr="00FD0D0A">
              <w:t>1</w:t>
            </w:r>
          </w:p>
        </w:tc>
      </w:tr>
      <w:tr w:rsidR="00E841FF" w:rsidRPr="001B3EDE" w14:paraId="5829C771"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FD5247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E3ABE2" w14:textId="77777777" w:rsidR="00E841FF" w:rsidRPr="00FD0D0A" w:rsidRDefault="00E841FF" w:rsidP="00E841FF">
            <w:pPr>
              <w:tabs>
                <w:tab w:val="num" w:pos="1620"/>
              </w:tabs>
              <w:rPr>
                <w:lang w:val="en-US"/>
              </w:rPr>
            </w:pPr>
            <w:r w:rsidRPr="00FD0D0A">
              <w:t>Блок</w:t>
            </w:r>
            <w:r w:rsidRPr="00FD0D0A">
              <w:rPr>
                <w:lang w:val="en-US"/>
              </w:rPr>
              <w:t xml:space="preserve"> </w:t>
            </w:r>
            <w:r w:rsidRPr="00FD0D0A">
              <w:t>питания</w:t>
            </w:r>
            <w:r w:rsidRPr="00FD0D0A">
              <w:rPr>
                <w:lang w:val="en-US"/>
              </w:rPr>
              <w:t xml:space="preserve">: </w:t>
            </w:r>
            <w:proofErr w:type="spellStart"/>
            <w:r w:rsidRPr="00FD0D0A">
              <w:rPr>
                <w:lang w:val="en-US"/>
              </w:rPr>
              <w:t>Qdion</w:t>
            </w:r>
            <w:proofErr w:type="spellEnd"/>
            <w:r w:rsidRPr="00FD0D0A">
              <w:rPr>
                <w:lang w:val="en-US"/>
              </w:rPr>
              <w:t xml:space="preserve"> Model NO: 450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F45FD15"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B0ACB66" w14:textId="77777777" w:rsidR="00E841FF" w:rsidRPr="00FD0D0A" w:rsidRDefault="00E841FF" w:rsidP="00E841FF">
            <w:pPr>
              <w:tabs>
                <w:tab w:val="num" w:pos="1620"/>
              </w:tabs>
              <w:jc w:val="center"/>
              <w:rPr>
                <w:lang w:val="en-US"/>
              </w:rPr>
            </w:pPr>
          </w:p>
        </w:tc>
      </w:tr>
      <w:tr w:rsidR="00E841FF" w:rsidRPr="00121E5F" w14:paraId="17ACDFE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D52D84"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3FF745" w14:textId="77777777" w:rsidR="00E841FF" w:rsidRPr="00121E5F" w:rsidRDefault="00E841FF" w:rsidP="00E841FF">
            <w:pPr>
              <w:tabs>
                <w:tab w:val="num" w:pos="1620"/>
              </w:tabs>
            </w:pPr>
            <w:r w:rsidRPr="00FD0D0A">
              <w:t>Материнская плата: GIGABYTE H310M S2H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FDF580"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7BFE479" w14:textId="77777777" w:rsidR="00E841FF" w:rsidRPr="00121E5F" w:rsidRDefault="00E841FF" w:rsidP="00E841FF">
            <w:pPr>
              <w:tabs>
                <w:tab w:val="num" w:pos="1620"/>
              </w:tabs>
              <w:jc w:val="center"/>
            </w:pPr>
          </w:p>
        </w:tc>
      </w:tr>
      <w:tr w:rsidR="00E841FF" w:rsidRPr="00121E5F" w14:paraId="14BE047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169B2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449FE48" w14:textId="77777777" w:rsidR="00E841FF" w:rsidRPr="00121E5F" w:rsidRDefault="00E841FF" w:rsidP="00E841FF">
            <w:pPr>
              <w:tabs>
                <w:tab w:val="num" w:pos="1620"/>
              </w:tabs>
            </w:pPr>
            <w:r w:rsidRPr="00FD0D0A">
              <w:t xml:space="preserve">Видеокарта: </w:t>
            </w:r>
            <w:proofErr w:type="spellStart"/>
            <w:r w:rsidRPr="00FD0D0A">
              <w:t>MSi</w:t>
            </w:r>
            <w:proofErr w:type="spellEnd"/>
            <w:r w:rsidRPr="00FD0D0A">
              <w:t xml:space="preserve"> GeForce 730 – 2GD3V2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5ACD9F6"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33288FD" w14:textId="77777777" w:rsidR="00E841FF" w:rsidRPr="00121E5F" w:rsidRDefault="00E841FF" w:rsidP="00E841FF">
            <w:pPr>
              <w:tabs>
                <w:tab w:val="num" w:pos="1620"/>
              </w:tabs>
              <w:jc w:val="center"/>
            </w:pPr>
          </w:p>
        </w:tc>
      </w:tr>
      <w:tr w:rsidR="00E841FF" w:rsidRPr="001B3EDE" w14:paraId="04BA82C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BEFA3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190E7EB" w14:textId="77777777" w:rsidR="00E841FF" w:rsidRPr="00FD0D0A" w:rsidRDefault="00E841FF" w:rsidP="00E841FF">
            <w:pPr>
              <w:tabs>
                <w:tab w:val="num" w:pos="1620"/>
              </w:tabs>
              <w:rPr>
                <w:lang w:val="en-US"/>
              </w:rPr>
            </w:pPr>
            <w:r w:rsidRPr="00FD0D0A">
              <w:rPr>
                <w:lang w:val="en-US"/>
              </w:rPr>
              <w:t xml:space="preserve">SSD – </w:t>
            </w:r>
            <w:r w:rsidRPr="00FD0D0A">
              <w:t>память</w:t>
            </w:r>
            <w:r w:rsidRPr="00FD0D0A">
              <w:rPr>
                <w:lang w:val="en-US"/>
              </w:rPr>
              <w:t>: WD Green 240 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F1DEC1A"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9F77118" w14:textId="77777777" w:rsidR="00E841FF" w:rsidRPr="00FD0D0A" w:rsidRDefault="00E841FF" w:rsidP="00E841FF">
            <w:pPr>
              <w:tabs>
                <w:tab w:val="num" w:pos="1620"/>
              </w:tabs>
              <w:jc w:val="center"/>
              <w:rPr>
                <w:lang w:val="en-US"/>
              </w:rPr>
            </w:pPr>
          </w:p>
        </w:tc>
      </w:tr>
      <w:tr w:rsidR="00E841FF" w:rsidRPr="001B3EDE" w14:paraId="6282C5A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37FD10"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8F41073" w14:textId="77777777" w:rsidR="00E841FF" w:rsidRPr="00FD0D0A" w:rsidRDefault="00E841FF" w:rsidP="00E841FF">
            <w:pPr>
              <w:tabs>
                <w:tab w:val="num" w:pos="1620"/>
              </w:tabs>
              <w:rPr>
                <w:lang w:val="en-US"/>
              </w:rPr>
            </w:pPr>
            <w:r w:rsidRPr="00FD0D0A">
              <w:t>Процессор</w:t>
            </w:r>
            <w:r w:rsidRPr="00FD0D0A">
              <w:rPr>
                <w:lang w:val="en-US"/>
              </w:rPr>
              <w:t>: Intel CORE i5 - 9400F</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627EA1E"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44D3F50" w14:textId="77777777" w:rsidR="00E841FF" w:rsidRPr="00FD0D0A" w:rsidRDefault="00E841FF" w:rsidP="00E841FF">
            <w:pPr>
              <w:tabs>
                <w:tab w:val="num" w:pos="1620"/>
              </w:tabs>
              <w:jc w:val="center"/>
              <w:rPr>
                <w:lang w:val="en-US"/>
              </w:rPr>
            </w:pPr>
          </w:p>
        </w:tc>
      </w:tr>
      <w:tr w:rsidR="00E841FF" w:rsidRPr="00121E5F" w14:paraId="79A0BC2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E5F049"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93FFF15" w14:textId="77777777" w:rsidR="00E841FF" w:rsidRPr="00121E5F" w:rsidRDefault="00E841FF" w:rsidP="00E841FF">
            <w:pPr>
              <w:tabs>
                <w:tab w:val="num" w:pos="1620"/>
              </w:tabs>
            </w:pPr>
            <w:r w:rsidRPr="00FD0D0A">
              <w:t>Оперативная память: CRUCIAL E45F8317 8GB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72984F1"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DE1A39" w14:textId="77777777" w:rsidR="00E841FF" w:rsidRPr="00121E5F" w:rsidRDefault="00E841FF" w:rsidP="00E841FF">
            <w:pPr>
              <w:tabs>
                <w:tab w:val="num" w:pos="1620"/>
              </w:tabs>
              <w:jc w:val="center"/>
            </w:pPr>
          </w:p>
        </w:tc>
      </w:tr>
      <w:tr w:rsidR="00E841FF" w:rsidRPr="001B3EDE" w14:paraId="6DF605F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5FB80E"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124C36F" w14:textId="77777777" w:rsidR="00E841FF" w:rsidRPr="00FD0D0A" w:rsidRDefault="00E841FF" w:rsidP="00E841FF">
            <w:pPr>
              <w:tabs>
                <w:tab w:val="num" w:pos="1620"/>
              </w:tabs>
              <w:rPr>
                <w:lang w:val="en-US"/>
              </w:rPr>
            </w:pPr>
            <w:r w:rsidRPr="00FD0D0A">
              <w:t>Кулер</w:t>
            </w:r>
            <w:r w:rsidRPr="00FD0D0A">
              <w:rPr>
                <w:lang w:val="en-US"/>
              </w:rPr>
              <w:t>: LED FAN DC12V/0.25A</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A6A44B4"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9DA7CE4" w14:textId="77777777" w:rsidR="00E841FF" w:rsidRPr="00FD0D0A" w:rsidRDefault="00E841FF" w:rsidP="00E841FF">
            <w:pPr>
              <w:tabs>
                <w:tab w:val="num" w:pos="1620"/>
              </w:tabs>
              <w:jc w:val="center"/>
              <w:rPr>
                <w:lang w:val="en-US"/>
              </w:rPr>
            </w:pPr>
          </w:p>
        </w:tc>
      </w:tr>
      <w:tr w:rsidR="00E841FF" w:rsidRPr="001B3EDE" w14:paraId="2FCDE7E5"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4F344A"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395BBDA" w14:textId="77777777" w:rsidR="00E841FF" w:rsidRPr="00FD0D0A" w:rsidRDefault="00E841FF" w:rsidP="00E841FF">
            <w:pPr>
              <w:tabs>
                <w:tab w:val="num" w:pos="1620"/>
              </w:tabs>
              <w:rPr>
                <w:lang w:val="en-US"/>
              </w:rPr>
            </w:pPr>
            <w:r w:rsidRPr="00FD0D0A">
              <w:t>Корпус</w:t>
            </w:r>
            <w:r w:rsidRPr="00FD0D0A">
              <w:rPr>
                <w:lang w:val="en-US"/>
              </w:rPr>
              <w:t>: FORMULA CL – 3302W RGB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25439D1"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3AD36E" w14:textId="77777777" w:rsidR="00E841FF" w:rsidRPr="00FD0D0A" w:rsidRDefault="00E841FF" w:rsidP="00E841FF">
            <w:pPr>
              <w:tabs>
                <w:tab w:val="num" w:pos="1620"/>
              </w:tabs>
              <w:jc w:val="center"/>
              <w:rPr>
                <w:lang w:val="en-US"/>
              </w:rPr>
            </w:pPr>
          </w:p>
        </w:tc>
      </w:tr>
      <w:tr w:rsidR="00E841FF" w:rsidRPr="00121E5F" w14:paraId="5D989FE4"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9461A3B" w14:textId="77777777" w:rsidR="00E841FF" w:rsidRPr="00FD0D0A" w:rsidRDefault="00E841FF" w:rsidP="00E841FF">
            <w:pPr>
              <w:tabs>
                <w:tab w:val="num" w:pos="1620"/>
              </w:tabs>
              <w:jc w:val="center"/>
            </w:pPr>
            <w:r w:rsidRPr="00FD0D0A">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168FB56" w14:textId="77777777" w:rsidR="00E841FF" w:rsidRPr="00FD0D0A" w:rsidRDefault="00E841FF" w:rsidP="00E841FF">
            <w:pPr>
              <w:tabs>
                <w:tab w:val="num" w:pos="1620"/>
              </w:tabs>
            </w:pPr>
            <w:r w:rsidRPr="00FD0D0A">
              <w:t xml:space="preserve">Монитор 27" Samsung S27E391H </w:t>
            </w:r>
            <w:proofErr w:type="spellStart"/>
            <w:r w:rsidRPr="00FD0D0A">
              <w:t>Whte</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37EEB09" w14:textId="65FE3528"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70B751D" w14:textId="77777777" w:rsidR="00E841FF" w:rsidRPr="00FD0D0A" w:rsidRDefault="00E841FF" w:rsidP="00E841FF">
            <w:pPr>
              <w:tabs>
                <w:tab w:val="num" w:pos="1620"/>
              </w:tabs>
              <w:jc w:val="center"/>
            </w:pPr>
            <w:r w:rsidRPr="00FD0D0A">
              <w:t>1</w:t>
            </w:r>
          </w:p>
        </w:tc>
      </w:tr>
      <w:tr w:rsidR="00E841FF" w:rsidRPr="00121E5F" w14:paraId="6AD89147"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3ADD2C" w14:textId="77777777" w:rsidR="00E841FF" w:rsidRPr="00FD0D0A" w:rsidRDefault="00E841FF" w:rsidP="00E841FF">
            <w:pPr>
              <w:tabs>
                <w:tab w:val="num" w:pos="1620"/>
              </w:tabs>
              <w:jc w:val="center"/>
            </w:pPr>
            <w:r w:rsidRPr="00FD0D0A">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443B7AD" w14:textId="77777777" w:rsidR="00E841FF" w:rsidRPr="00FD0D0A" w:rsidRDefault="00E841FF" w:rsidP="00E841FF">
            <w:pPr>
              <w:tabs>
                <w:tab w:val="num" w:pos="1620"/>
              </w:tabs>
            </w:pPr>
            <w:r w:rsidRPr="00FD0D0A">
              <w:t>Копир-принтер-сканер Canon I-SENSYS MF443dw</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4EA47C1" w14:textId="644A2A4D"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CFA422" w14:textId="77777777" w:rsidR="00E841FF" w:rsidRPr="00FD0D0A" w:rsidRDefault="00E841FF" w:rsidP="00E841FF">
            <w:pPr>
              <w:tabs>
                <w:tab w:val="num" w:pos="1620"/>
              </w:tabs>
              <w:jc w:val="center"/>
            </w:pPr>
            <w:r w:rsidRPr="00FD0D0A">
              <w:t>1</w:t>
            </w:r>
          </w:p>
        </w:tc>
      </w:tr>
      <w:tr w:rsidR="00E841FF" w:rsidRPr="00121E5F" w14:paraId="52617AE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4A4456" w14:textId="77777777" w:rsidR="00E841FF" w:rsidRPr="00121E5F" w:rsidRDefault="00E841FF" w:rsidP="00E841FF">
            <w:pPr>
              <w:tabs>
                <w:tab w:val="num" w:pos="1620"/>
              </w:tabs>
              <w:jc w:val="center"/>
            </w:pPr>
            <w:r w:rsidRPr="00FD0D0A">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92C4E50" w14:textId="77777777" w:rsidR="00E841FF" w:rsidRPr="00121E5F" w:rsidRDefault="00E841FF" w:rsidP="00E841FF">
            <w:pPr>
              <w:tabs>
                <w:tab w:val="num" w:pos="1620"/>
              </w:tabs>
            </w:pPr>
            <w:r w:rsidRPr="00FD0D0A">
              <w:t xml:space="preserve">Клавиатура </w:t>
            </w:r>
            <w:proofErr w:type="spellStart"/>
            <w:r w:rsidRPr="00FD0D0A">
              <w:t>Nitrino</w:t>
            </w:r>
            <w:proofErr w:type="spellEnd"/>
            <w:r w:rsidRPr="00FD0D0A">
              <w:t xml:space="preserve"> K180W </w:t>
            </w:r>
            <w:proofErr w:type="spellStart"/>
            <w:r w:rsidRPr="00FD0D0A">
              <w:t>white</w:t>
            </w:r>
            <w:proofErr w:type="spellEnd"/>
            <w:r w:rsidRPr="00FD0D0A">
              <w:t xml:space="preserv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3C5404E"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140EA19" w14:textId="77777777" w:rsidR="00E841FF" w:rsidRPr="00121E5F" w:rsidRDefault="00E841FF" w:rsidP="00E841FF">
            <w:pPr>
              <w:tabs>
                <w:tab w:val="num" w:pos="1620"/>
              </w:tabs>
              <w:jc w:val="center"/>
            </w:pPr>
            <w:r w:rsidRPr="00FD0D0A">
              <w:t>1</w:t>
            </w:r>
          </w:p>
        </w:tc>
      </w:tr>
      <w:tr w:rsidR="00E841FF" w:rsidRPr="00121E5F" w14:paraId="470BE4B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B5B8A2" w14:textId="77777777" w:rsidR="00E841FF" w:rsidRPr="00121E5F" w:rsidRDefault="00E841FF" w:rsidP="00E841FF">
            <w:pPr>
              <w:tabs>
                <w:tab w:val="num" w:pos="1620"/>
              </w:tabs>
              <w:jc w:val="center"/>
            </w:pPr>
            <w:r w:rsidRPr="00FD0D0A">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678CCDB" w14:textId="77777777" w:rsidR="00E841FF" w:rsidRPr="00FD0D0A" w:rsidRDefault="00E841FF" w:rsidP="00E841FF">
            <w:pPr>
              <w:tabs>
                <w:tab w:val="num" w:pos="1620"/>
              </w:tabs>
              <w:rPr>
                <w:lang w:val="en-US"/>
              </w:rPr>
            </w:pPr>
            <w:r w:rsidRPr="00FD0D0A">
              <w:t>Мышь</w:t>
            </w:r>
            <w:r w:rsidRPr="00FD0D0A">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357DBA0"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C918E47" w14:textId="77777777" w:rsidR="00E841FF" w:rsidRPr="00121E5F" w:rsidRDefault="00E841FF" w:rsidP="00E841FF">
            <w:pPr>
              <w:tabs>
                <w:tab w:val="num" w:pos="1620"/>
              </w:tabs>
              <w:jc w:val="center"/>
            </w:pPr>
            <w:r w:rsidRPr="00FD0D0A">
              <w:t>1</w:t>
            </w:r>
          </w:p>
        </w:tc>
      </w:tr>
    </w:tbl>
    <w:p w14:paraId="5933D0F5" w14:textId="77777777" w:rsidR="00FD0D0A" w:rsidRDefault="00FD0D0A" w:rsidP="0035257C">
      <w:pPr>
        <w:tabs>
          <w:tab w:val="num" w:pos="1620"/>
        </w:tabs>
        <w:ind w:firstLine="720"/>
        <w:jc w:val="both"/>
        <w:rPr>
          <w:rFonts w:eastAsia="Times New Roman"/>
          <w:lang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66E92882" w14:textId="16261C82"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3070EBDC"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w:t>
      </w:r>
      <w:proofErr w:type="gramStart"/>
      <w:r>
        <w:rPr>
          <w:b/>
        </w:rPr>
        <w:t xml:space="preserve">   «</w:t>
      </w:r>
      <w:proofErr w:type="gramEnd"/>
      <w:r>
        <w:rPr>
          <w:b/>
        </w:rPr>
        <w:t xml:space="preserve">____»________________ </w:t>
      </w:r>
      <w:r w:rsidRPr="00BF01C4">
        <w:rPr>
          <w:b/>
        </w:rPr>
        <w:t>20</w:t>
      </w:r>
      <w:r>
        <w:rPr>
          <w:b/>
        </w:rPr>
        <w:t xml:space="preserve">21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proofErr w:type="spellStart"/>
      <w:r>
        <w:t>Седалищевой</w:t>
      </w:r>
      <w:proofErr w:type="spellEnd"/>
      <w:r>
        <w:t xml:space="preserve">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w:t>
      </w:r>
      <w:proofErr w:type="spellStart"/>
      <w:r w:rsidRPr="00B742D9">
        <w:rPr>
          <w:b/>
        </w:rPr>
        <w:t>кв</w:t>
      </w:r>
      <w:r w:rsidRPr="00497410">
        <w:rPr>
          <w:b/>
        </w:rPr>
        <w:t>.м</w:t>
      </w:r>
      <w:proofErr w:type="spellEnd"/>
      <w:r w:rsidRPr="00497410">
        <w:rPr>
          <w:b/>
        </w:rPr>
        <w:t>.,</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64A02F38" w:rsidR="009936EE" w:rsidRDefault="009936EE" w:rsidP="009936EE">
      <w:pPr>
        <w:widowControl w:val="0"/>
        <w:ind w:firstLine="720"/>
        <w:jc w:val="both"/>
      </w:pPr>
      <w:r>
        <w:t xml:space="preserve">2.2.7. Осуществлять </w:t>
      </w:r>
      <w:proofErr w:type="spellStart"/>
      <w:r>
        <w:t>беспепятственный</w:t>
      </w:r>
      <w:proofErr w:type="spellEnd"/>
      <w:r>
        <w:t xml:space="preserve">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w:t>
      </w:r>
      <w:r>
        <w:lastRenderedPageBreak/>
        <w:t>устранения аварий, 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lastRenderedPageBreak/>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w:t>
      </w:r>
      <w:proofErr w:type="spellStart"/>
      <w:r w:rsidRPr="00497410">
        <w:rPr>
          <w:b/>
          <w:bCs/>
        </w:rPr>
        <w:t>кв.м</w:t>
      </w:r>
      <w:proofErr w:type="spellEnd"/>
      <w:r w:rsidRPr="00497410">
        <w:rPr>
          <w:b/>
          <w:bCs/>
        </w:rPr>
        <w:t xml:space="preserve">. занимаемой площади – </w:t>
      </w:r>
      <w:r>
        <w:rPr>
          <w:b/>
          <w:bCs/>
        </w:rPr>
        <w:t>196</w:t>
      </w:r>
      <w:r w:rsidRPr="00497410">
        <w:rPr>
          <w:b/>
          <w:bCs/>
        </w:rPr>
        <w:t xml:space="preserve"> руб. в месяц (НДС не облагается), оплата потребленной воды и услуг </w:t>
      </w:r>
      <w:r w:rsidRPr="00497410">
        <w:rPr>
          <w:b/>
          <w:bCs/>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4E3635C7" w14:textId="40B7805A" w:rsidR="00452C19" w:rsidRPr="0040381A" w:rsidRDefault="00452C19" w:rsidP="00452C19">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 _____</w:t>
      </w:r>
      <w:r w:rsidRPr="0040381A">
        <w:rPr>
          <w:rFonts w:eastAsia="Times New Roman"/>
          <w:b/>
          <w:lang w:eastAsia="ru-RU"/>
        </w:rPr>
        <w:t xml:space="preserve"> г. </w:t>
      </w:r>
      <w:r>
        <w:rPr>
          <w:rFonts w:eastAsia="Times New Roman"/>
          <w:b/>
          <w:lang w:eastAsia="ru-RU"/>
        </w:rPr>
        <w:t>и действует по «__» ___ ______</w:t>
      </w:r>
      <w:r w:rsidRPr="0040381A">
        <w:rPr>
          <w:rFonts w:eastAsia="Times New Roman"/>
          <w:b/>
          <w:lang w:eastAsia="ru-RU"/>
        </w:rPr>
        <w:t>г.</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6E50BDB1" w14:textId="77777777"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w:t>
      </w:r>
      <w:proofErr w:type="gramStart"/>
      <w:r>
        <w:rPr>
          <w:b/>
        </w:rPr>
        <w:t>Балансодержатель»</w:t>
      </w:r>
      <w:r w:rsidRPr="00C544EC">
        <w:rPr>
          <w:b/>
        </w:rPr>
        <w:t xml:space="preserve">   </w:t>
      </w:r>
      <w:proofErr w:type="gramEnd"/>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lastRenderedPageBreak/>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xml:space="preserve">. </w:t>
            </w:r>
            <w:proofErr w:type="spellStart"/>
            <w:r w:rsidRPr="00AC1A84">
              <w:rPr>
                <w:b/>
              </w:rPr>
              <w:t>С</w:t>
            </w:r>
            <w:r>
              <w:rPr>
                <w:b/>
              </w:rPr>
              <w:t>едалище</w:t>
            </w:r>
            <w:r w:rsidRPr="00AC1A84">
              <w:rPr>
                <w:b/>
              </w:rPr>
              <w:t>ва</w:t>
            </w:r>
            <w:proofErr w:type="spellEnd"/>
            <w:r w:rsidRPr="00250696">
              <w:rPr>
                <w:b/>
              </w:rPr>
              <w:t>/</w:t>
            </w:r>
          </w:p>
          <w:p w14:paraId="7EC598E6" w14:textId="77777777" w:rsidR="009936EE" w:rsidRDefault="009936EE" w:rsidP="00B73CA0">
            <w:pPr>
              <w:rPr>
                <w:b/>
                <w:bCs/>
              </w:rPr>
            </w:pPr>
            <w:proofErr w:type="spellStart"/>
            <w:r w:rsidRPr="00250696">
              <w:rPr>
                <w:b/>
              </w:rPr>
              <w:t>м.п</w:t>
            </w:r>
            <w:proofErr w:type="spellEnd"/>
            <w:r w:rsidRPr="00250696">
              <w:rPr>
                <w:b/>
              </w:rPr>
              <w:t>.</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44A3FA88" w14:textId="77777777" w:rsidR="00912637" w:rsidRDefault="00912637" w:rsidP="00F12081">
      <w:pPr>
        <w:jc w:val="right"/>
        <w:rPr>
          <w:rFonts w:eastAsia="Times New Roman"/>
          <w:caps/>
          <w:kern w:val="28"/>
          <w:sz w:val="28"/>
          <w:szCs w:val="28"/>
          <w:lang w:eastAsia="ar-SA"/>
        </w:rPr>
      </w:pPr>
    </w:p>
    <w:p w14:paraId="6207BB5B" w14:textId="77777777" w:rsidR="00912637" w:rsidRDefault="00912637" w:rsidP="00F12081">
      <w:pPr>
        <w:jc w:val="right"/>
        <w:rPr>
          <w:rFonts w:eastAsia="Times New Roman"/>
          <w:caps/>
          <w:kern w:val="28"/>
          <w:sz w:val="28"/>
          <w:szCs w:val="28"/>
          <w:lang w:eastAsia="ar-SA"/>
        </w:rPr>
      </w:pPr>
    </w:p>
    <w:p w14:paraId="15B8B853" w14:textId="77777777" w:rsidR="00912637" w:rsidRDefault="00912637" w:rsidP="00F12081">
      <w:pPr>
        <w:jc w:val="right"/>
        <w:rPr>
          <w:rFonts w:eastAsia="Times New Roman"/>
          <w:caps/>
          <w:kern w:val="28"/>
          <w:sz w:val="28"/>
          <w:szCs w:val="28"/>
          <w:lang w:eastAsia="ar-SA"/>
        </w:rPr>
      </w:pPr>
    </w:p>
    <w:p w14:paraId="630E9008"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F12081">
      <w:pPr>
        <w:jc w:val="right"/>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5070"/>
        <w:gridCol w:w="4501"/>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аши клиенты (возраст, пол, профессия, образ жизни, привычки, географическое положение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785"/>
        <w:gridCol w:w="4786"/>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Каков объем первоначальных инвестиций в проект (на регистрацию, получение лицензий, закупку оборудования, найм персонала, рекламную кампанию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1"/>
        <w:gridCol w:w="1618"/>
        <w:gridCol w:w="1701"/>
        <w:gridCol w:w="1134"/>
        <w:gridCol w:w="1559"/>
        <w:gridCol w:w="1808"/>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г. Якутск                                                                                  «____»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w:t>
      </w:r>
      <w:proofErr w:type="spellStart"/>
      <w:r>
        <w:rPr>
          <w:rFonts w:eastAsia="TimesNewRomanPSMT"/>
        </w:rPr>
        <w:t>ая</w:t>
      </w:r>
      <w:proofErr w:type="spellEnd"/>
      <w:r>
        <w:rPr>
          <w:rFonts w:eastAsia="TimesNewRomanPSMT"/>
        </w:rPr>
        <w:t xml:space="preserve">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1"/>
  </w:num>
  <w:num w:numId="3">
    <w:abstractNumId w:val="3"/>
  </w:num>
  <w:num w:numId="4">
    <w:abstractNumId w:val="13"/>
  </w:num>
  <w:num w:numId="5">
    <w:abstractNumId w:val="10"/>
  </w:num>
  <w:num w:numId="6">
    <w:abstractNumId w:val="0"/>
  </w:num>
  <w:num w:numId="7">
    <w:abstractNumId w:val="7"/>
  </w:num>
  <w:num w:numId="8">
    <w:abstractNumId w:val="5"/>
  </w:num>
  <w:num w:numId="9">
    <w:abstractNumId w:val="12"/>
  </w:num>
  <w:num w:numId="10">
    <w:abstractNumId w:val="14"/>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B06DE"/>
    <w:rsid w:val="000B3C1B"/>
    <w:rsid w:val="000B4F0A"/>
    <w:rsid w:val="000B500A"/>
    <w:rsid w:val="000C036E"/>
    <w:rsid w:val="000C08CB"/>
    <w:rsid w:val="000C3B66"/>
    <w:rsid w:val="000C4698"/>
    <w:rsid w:val="000D0301"/>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558B"/>
    <w:rsid w:val="00135835"/>
    <w:rsid w:val="0014059A"/>
    <w:rsid w:val="001407FF"/>
    <w:rsid w:val="001433C8"/>
    <w:rsid w:val="001460B9"/>
    <w:rsid w:val="00147093"/>
    <w:rsid w:val="00150D27"/>
    <w:rsid w:val="0015248B"/>
    <w:rsid w:val="001529AC"/>
    <w:rsid w:val="001569E4"/>
    <w:rsid w:val="00156E49"/>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80441"/>
    <w:rsid w:val="00182606"/>
    <w:rsid w:val="0018390F"/>
    <w:rsid w:val="00184345"/>
    <w:rsid w:val="00186845"/>
    <w:rsid w:val="001870E9"/>
    <w:rsid w:val="00195226"/>
    <w:rsid w:val="00196583"/>
    <w:rsid w:val="001A006D"/>
    <w:rsid w:val="001A057D"/>
    <w:rsid w:val="001A31C4"/>
    <w:rsid w:val="001A34B7"/>
    <w:rsid w:val="001A3772"/>
    <w:rsid w:val="001A6011"/>
    <w:rsid w:val="001A73D2"/>
    <w:rsid w:val="001B07A2"/>
    <w:rsid w:val="001B1648"/>
    <w:rsid w:val="001B3EDE"/>
    <w:rsid w:val="001B48D0"/>
    <w:rsid w:val="001B5C4A"/>
    <w:rsid w:val="001B6E97"/>
    <w:rsid w:val="001B7264"/>
    <w:rsid w:val="001B74C2"/>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1F4F"/>
    <w:rsid w:val="002B2691"/>
    <w:rsid w:val="002B2B41"/>
    <w:rsid w:val="002B377B"/>
    <w:rsid w:val="002B6BD2"/>
    <w:rsid w:val="002C1B9B"/>
    <w:rsid w:val="002C1EEB"/>
    <w:rsid w:val="002C37B1"/>
    <w:rsid w:val="002C3941"/>
    <w:rsid w:val="002C3F59"/>
    <w:rsid w:val="002C75F2"/>
    <w:rsid w:val="002D1B77"/>
    <w:rsid w:val="002D1E46"/>
    <w:rsid w:val="002D2965"/>
    <w:rsid w:val="002D2DE9"/>
    <w:rsid w:val="002D5718"/>
    <w:rsid w:val="002D5CC7"/>
    <w:rsid w:val="002D63C4"/>
    <w:rsid w:val="002E06D7"/>
    <w:rsid w:val="002E1533"/>
    <w:rsid w:val="002E2214"/>
    <w:rsid w:val="002E7A8F"/>
    <w:rsid w:val="002F00BE"/>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7CF8"/>
    <w:rsid w:val="00337FC7"/>
    <w:rsid w:val="003435EC"/>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708B9"/>
    <w:rsid w:val="00370E13"/>
    <w:rsid w:val="00370F2C"/>
    <w:rsid w:val="003739FD"/>
    <w:rsid w:val="003741D1"/>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41D6F"/>
    <w:rsid w:val="004435EE"/>
    <w:rsid w:val="004460CA"/>
    <w:rsid w:val="00447D91"/>
    <w:rsid w:val="00450309"/>
    <w:rsid w:val="00451C35"/>
    <w:rsid w:val="00452C19"/>
    <w:rsid w:val="00457022"/>
    <w:rsid w:val="00460A12"/>
    <w:rsid w:val="00460B50"/>
    <w:rsid w:val="00461B2F"/>
    <w:rsid w:val="004620F3"/>
    <w:rsid w:val="00463085"/>
    <w:rsid w:val="004646FE"/>
    <w:rsid w:val="00464DFA"/>
    <w:rsid w:val="00464E8A"/>
    <w:rsid w:val="00466930"/>
    <w:rsid w:val="00470F2B"/>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162"/>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0DCE"/>
    <w:rsid w:val="00572B5D"/>
    <w:rsid w:val="00575CCD"/>
    <w:rsid w:val="00577988"/>
    <w:rsid w:val="00582DF7"/>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2633"/>
    <w:rsid w:val="006B3891"/>
    <w:rsid w:val="006B5A13"/>
    <w:rsid w:val="006B674C"/>
    <w:rsid w:val="006B7A07"/>
    <w:rsid w:val="006C0506"/>
    <w:rsid w:val="006C13E4"/>
    <w:rsid w:val="006C20C5"/>
    <w:rsid w:val="006C2144"/>
    <w:rsid w:val="006C2945"/>
    <w:rsid w:val="006C5D9A"/>
    <w:rsid w:val="006C6514"/>
    <w:rsid w:val="006D0DC6"/>
    <w:rsid w:val="006D22BC"/>
    <w:rsid w:val="006D321E"/>
    <w:rsid w:val="006D36B3"/>
    <w:rsid w:val="006D5AD7"/>
    <w:rsid w:val="006D5D6A"/>
    <w:rsid w:val="006D64F8"/>
    <w:rsid w:val="006D6932"/>
    <w:rsid w:val="006D6E7A"/>
    <w:rsid w:val="006D7994"/>
    <w:rsid w:val="006E22DB"/>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751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5A5A"/>
    <w:rsid w:val="00811886"/>
    <w:rsid w:val="00811C83"/>
    <w:rsid w:val="00815373"/>
    <w:rsid w:val="0081750D"/>
    <w:rsid w:val="008211C9"/>
    <w:rsid w:val="00824A82"/>
    <w:rsid w:val="0083150D"/>
    <w:rsid w:val="00831725"/>
    <w:rsid w:val="00831A59"/>
    <w:rsid w:val="00832DA3"/>
    <w:rsid w:val="00835E49"/>
    <w:rsid w:val="00837866"/>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AF0"/>
    <w:rsid w:val="00875C75"/>
    <w:rsid w:val="008768AF"/>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1B23"/>
    <w:rsid w:val="00912637"/>
    <w:rsid w:val="00914047"/>
    <w:rsid w:val="009205F6"/>
    <w:rsid w:val="00920C30"/>
    <w:rsid w:val="00921F47"/>
    <w:rsid w:val="00923F19"/>
    <w:rsid w:val="00925C06"/>
    <w:rsid w:val="00931815"/>
    <w:rsid w:val="00935BE3"/>
    <w:rsid w:val="00936208"/>
    <w:rsid w:val="00936B76"/>
    <w:rsid w:val="009411D4"/>
    <w:rsid w:val="00941752"/>
    <w:rsid w:val="00944CAB"/>
    <w:rsid w:val="00947B78"/>
    <w:rsid w:val="009512DB"/>
    <w:rsid w:val="00951FE6"/>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5499"/>
    <w:rsid w:val="009C5677"/>
    <w:rsid w:val="009C5E85"/>
    <w:rsid w:val="009C6592"/>
    <w:rsid w:val="009D0167"/>
    <w:rsid w:val="009D258D"/>
    <w:rsid w:val="009D6206"/>
    <w:rsid w:val="009D7B9B"/>
    <w:rsid w:val="009E1545"/>
    <w:rsid w:val="009E2C3C"/>
    <w:rsid w:val="009E458D"/>
    <w:rsid w:val="009E732F"/>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547F"/>
    <w:rsid w:val="00A25925"/>
    <w:rsid w:val="00A313D1"/>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3E75"/>
    <w:rsid w:val="00A660B6"/>
    <w:rsid w:val="00A70B83"/>
    <w:rsid w:val="00A75A4A"/>
    <w:rsid w:val="00A8434D"/>
    <w:rsid w:val="00A848B0"/>
    <w:rsid w:val="00A87E79"/>
    <w:rsid w:val="00A95A9D"/>
    <w:rsid w:val="00AA0B8C"/>
    <w:rsid w:val="00AA1007"/>
    <w:rsid w:val="00AA31BB"/>
    <w:rsid w:val="00AA4F11"/>
    <w:rsid w:val="00AA556C"/>
    <w:rsid w:val="00AA674B"/>
    <w:rsid w:val="00AB248E"/>
    <w:rsid w:val="00AB3FBE"/>
    <w:rsid w:val="00AB45F4"/>
    <w:rsid w:val="00AB500F"/>
    <w:rsid w:val="00AC1367"/>
    <w:rsid w:val="00AC33FF"/>
    <w:rsid w:val="00AC6636"/>
    <w:rsid w:val="00AD323A"/>
    <w:rsid w:val="00AD3BEE"/>
    <w:rsid w:val="00AD5B0F"/>
    <w:rsid w:val="00AD5B7A"/>
    <w:rsid w:val="00AE4073"/>
    <w:rsid w:val="00AE572D"/>
    <w:rsid w:val="00AE6020"/>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5968"/>
    <w:rsid w:val="00BB72D8"/>
    <w:rsid w:val="00BC0C62"/>
    <w:rsid w:val="00BC1AA1"/>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246C0"/>
    <w:rsid w:val="00C30EFF"/>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37E0"/>
    <w:rsid w:val="00C849C3"/>
    <w:rsid w:val="00C84E4B"/>
    <w:rsid w:val="00C84F9F"/>
    <w:rsid w:val="00C922B6"/>
    <w:rsid w:val="00C96A93"/>
    <w:rsid w:val="00C97618"/>
    <w:rsid w:val="00CB05E7"/>
    <w:rsid w:val="00CB1980"/>
    <w:rsid w:val="00CB2AAE"/>
    <w:rsid w:val="00CB6295"/>
    <w:rsid w:val="00CB7C60"/>
    <w:rsid w:val="00CC2DF2"/>
    <w:rsid w:val="00CD3E93"/>
    <w:rsid w:val="00CD4B40"/>
    <w:rsid w:val="00CD4CE6"/>
    <w:rsid w:val="00CD5B0D"/>
    <w:rsid w:val="00CD784C"/>
    <w:rsid w:val="00CE13E4"/>
    <w:rsid w:val="00CE25B1"/>
    <w:rsid w:val="00CF04AB"/>
    <w:rsid w:val="00CF2254"/>
    <w:rsid w:val="00CF2377"/>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94201"/>
    <w:rsid w:val="00D95B26"/>
    <w:rsid w:val="00D965E7"/>
    <w:rsid w:val="00DA510B"/>
    <w:rsid w:val="00DA55BC"/>
    <w:rsid w:val="00DA5D20"/>
    <w:rsid w:val="00DA6638"/>
    <w:rsid w:val="00DB099D"/>
    <w:rsid w:val="00DB430F"/>
    <w:rsid w:val="00DC105B"/>
    <w:rsid w:val="00DC1AE3"/>
    <w:rsid w:val="00DC3CDA"/>
    <w:rsid w:val="00DD25D6"/>
    <w:rsid w:val="00DD26FC"/>
    <w:rsid w:val="00DD3FD6"/>
    <w:rsid w:val="00DE5445"/>
    <w:rsid w:val="00DF106C"/>
    <w:rsid w:val="00DF17C0"/>
    <w:rsid w:val="00DF29B2"/>
    <w:rsid w:val="00DF2A07"/>
    <w:rsid w:val="00DF51F6"/>
    <w:rsid w:val="00E0000C"/>
    <w:rsid w:val="00E0196A"/>
    <w:rsid w:val="00E10303"/>
    <w:rsid w:val="00E13A53"/>
    <w:rsid w:val="00E14BD0"/>
    <w:rsid w:val="00E161AC"/>
    <w:rsid w:val="00E178CE"/>
    <w:rsid w:val="00E17C5C"/>
    <w:rsid w:val="00E2257D"/>
    <w:rsid w:val="00E24560"/>
    <w:rsid w:val="00E26D3A"/>
    <w:rsid w:val="00E3282B"/>
    <w:rsid w:val="00E33BEE"/>
    <w:rsid w:val="00E33F20"/>
    <w:rsid w:val="00E34513"/>
    <w:rsid w:val="00E40838"/>
    <w:rsid w:val="00E40C72"/>
    <w:rsid w:val="00E42E85"/>
    <w:rsid w:val="00E43290"/>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51C3"/>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5FE7"/>
    <w:rsid w:val="00FA69C7"/>
    <w:rsid w:val="00FB16C1"/>
    <w:rsid w:val="00FB1AFD"/>
    <w:rsid w:val="00FB228B"/>
    <w:rsid w:val="00FB2735"/>
    <w:rsid w:val="00FB2CD6"/>
    <w:rsid w:val="00FB32F2"/>
    <w:rsid w:val="00FB3F18"/>
    <w:rsid w:val="00FB68E1"/>
    <w:rsid w:val="00FB7375"/>
    <w:rsid w:val="00FB7E21"/>
    <w:rsid w:val="00FC0401"/>
    <w:rsid w:val="00FC510F"/>
    <w:rsid w:val="00FC57CA"/>
    <w:rsid w:val="00FC65CA"/>
    <w:rsid w:val="00FD0D0A"/>
    <w:rsid w:val="00FD206D"/>
    <w:rsid w:val="00FD3D81"/>
    <w:rsid w:val="00FD420B"/>
    <w:rsid w:val="00FD4FBE"/>
    <w:rsid w:val="00FD6AA4"/>
    <w:rsid w:val="00FD7DB4"/>
    <w:rsid w:val="00FD7F91"/>
    <w:rsid w:val="00FE0E80"/>
    <w:rsid w:val="00FE2A70"/>
    <w:rsid w:val="00FE426F"/>
    <w:rsid w:val="00FE72AB"/>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endnotes" Target="endnotes.xm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0064072.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6512"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12025267.3012" TargetMode="External"/><Relationship Id="rId28"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54854.1403" TargetMode="External"/><Relationship Id="rId22" Type="http://schemas.openxmlformats.org/officeDocument/2006/relationships/hyperlink" Target="garantF1://10800200.333033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43</Pages>
  <Words>14236</Words>
  <Characters>81150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95196</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MB53</cp:lastModifiedBy>
  <cp:revision>74</cp:revision>
  <cp:lastPrinted>2021-09-15T00:18:00Z</cp:lastPrinted>
  <dcterms:created xsi:type="dcterms:W3CDTF">2020-09-16T03:22:00Z</dcterms:created>
  <dcterms:modified xsi:type="dcterms:W3CDTF">2021-09-15T00:19:00Z</dcterms:modified>
</cp:coreProperties>
</file>