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D" w:rsidRDefault="00090B8D" w:rsidP="00090B8D">
      <w:pPr>
        <w:pStyle w:val="1"/>
      </w:pPr>
      <w:r>
        <w:t>Паспорт</w:t>
      </w:r>
      <w:r>
        <w:br/>
        <w:t>подпрограммы N 4</w:t>
      </w:r>
    </w:p>
    <w:p w:rsidR="00090B8D" w:rsidRDefault="00090B8D" w:rsidP="00090B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1241"/>
      </w:tblGrid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hyperlink w:anchor="sub_1024" w:history="1">
              <w:r>
                <w:rPr>
                  <w:rStyle w:val="a3"/>
                </w:rPr>
                <w:t>Развитие инновационного предпринимательства на 2018 - 2022 годы</w:t>
              </w:r>
            </w:hyperlink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Ответственный исполнитель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Министерство инвестиционного развития и предпринимательства Республики Саха (Якутия)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Участники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-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Цель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Создание благоприятных условий для развития инновационной деятельности в Республике Саха (Якутия)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Задачи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1. Создание и развитие объектов инновационной инфраструктуры.</w:t>
            </w:r>
          </w:p>
          <w:p w:rsidR="00090B8D" w:rsidRDefault="00090B8D" w:rsidP="00803E54">
            <w:pPr>
              <w:pStyle w:val="a5"/>
            </w:pPr>
            <w:r>
              <w:t>2. Стимулирование создания конкурентоспособной инновационной продукции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Целевые показатели (индикаторы)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Количество созданных субъектами инновационной инфраструктуры рабочих мест, единиц:</w:t>
            </w:r>
          </w:p>
          <w:p w:rsidR="00090B8D" w:rsidRDefault="00090B8D" w:rsidP="00803E54">
            <w:pPr>
              <w:pStyle w:val="a5"/>
            </w:pPr>
            <w:r>
              <w:t>2018 год - 100;</w:t>
            </w:r>
          </w:p>
          <w:p w:rsidR="00090B8D" w:rsidRDefault="00090B8D" w:rsidP="00803E54">
            <w:pPr>
              <w:pStyle w:val="a5"/>
            </w:pPr>
            <w:r>
              <w:t>2019 год - 150;</w:t>
            </w:r>
          </w:p>
          <w:p w:rsidR="00090B8D" w:rsidRDefault="00090B8D" w:rsidP="00803E54">
            <w:pPr>
              <w:pStyle w:val="a5"/>
            </w:pPr>
            <w:r>
              <w:t>2020 год - 200;</w:t>
            </w:r>
          </w:p>
          <w:p w:rsidR="00090B8D" w:rsidRDefault="00090B8D" w:rsidP="00803E54">
            <w:pPr>
              <w:pStyle w:val="a5"/>
            </w:pPr>
            <w:r>
              <w:t>2021 год - 300;</w:t>
            </w:r>
          </w:p>
          <w:p w:rsidR="00090B8D" w:rsidRDefault="00090B8D" w:rsidP="00803E54">
            <w:pPr>
              <w:pStyle w:val="a5"/>
            </w:pPr>
            <w:r>
              <w:t>2022 год - 400.</w:t>
            </w:r>
          </w:p>
          <w:p w:rsidR="00090B8D" w:rsidRDefault="00090B8D" w:rsidP="00803E54">
            <w:pPr>
              <w:pStyle w:val="a5"/>
            </w:pPr>
            <w:proofErr w:type="spellStart"/>
            <w:r>
              <w:t>Заполняемость</w:t>
            </w:r>
            <w:proofErr w:type="spellEnd"/>
            <w:r>
              <w:t xml:space="preserve"> </w:t>
            </w:r>
            <w:proofErr w:type="spellStart"/>
            <w:r>
              <w:t>арендопригодных</w:t>
            </w:r>
            <w:proofErr w:type="spellEnd"/>
            <w:r>
              <w:t xml:space="preserve"> помещений</w:t>
            </w:r>
            <w:proofErr w:type="gramStart"/>
            <w:r>
              <w:t>, %:</w:t>
            </w:r>
            <w:proofErr w:type="gramEnd"/>
          </w:p>
          <w:p w:rsidR="00090B8D" w:rsidRDefault="00090B8D" w:rsidP="00803E54">
            <w:pPr>
              <w:pStyle w:val="a5"/>
            </w:pPr>
            <w:r>
              <w:t>2018 год - 70;</w:t>
            </w:r>
          </w:p>
          <w:p w:rsidR="00090B8D" w:rsidRDefault="00090B8D" w:rsidP="00803E54">
            <w:pPr>
              <w:pStyle w:val="a5"/>
            </w:pPr>
            <w:r>
              <w:t>2019 год - 75;</w:t>
            </w:r>
          </w:p>
          <w:p w:rsidR="00090B8D" w:rsidRDefault="00090B8D" w:rsidP="00803E54">
            <w:pPr>
              <w:pStyle w:val="a5"/>
            </w:pPr>
            <w:r>
              <w:t>2020 год - 80;</w:t>
            </w:r>
          </w:p>
          <w:p w:rsidR="00090B8D" w:rsidRDefault="00090B8D" w:rsidP="00803E54">
            <w:pPr>
              <w:pStyle w:val="a5"/>
            </w:pPr>
            <w:r>
              <w:t>2021 год - 85;</w:t>
            </w:r>
          </w:p>
          <w:p w:rsidR="00090B8D" w:rsidRDefault="00090B8D" w:rsidP="00803E54">
            <w:pPr>
              <w:pStyle w:val="a5"/>
            </w:pPr>
            <w:r>
              <w:t>2022 год - 90.</w:t>
            </w:r>
          </w:p>
          <w:p w:rsidR="00090B8D" w:rsidRDefault="00090B8D" w:rsidP="00803E54">
            <w:pPr>
              <w:pStyle w:val="a5"/>
            </w:pPr>
            <w:r>
              <w:t>Количество оформленных нематериальных активов предприятий, единиц:</w:t>
            </w:r>
          </w:p>
          <w:p w:rsidR="00090B8D" w:rsidRDefault="00090B8D" w:rsidP="00803E54">
            <w:pPr>
              <w:pStyle w:val="a5"/>
            </w:pPr>
            <w:r>
              <w:t>2018 год - 3;</w:t>
            </w:r>
          </w:p>
          <w:p w:rsidR="00090B8D" w:rsidRDefault="00090B8D" w:rsidP="00803E54">
            <w:pPr>
              <w:pStyle w:val="a5"/>
            </w:pPr>
            <w:r>
              <w:t>2019 год - 10;</w:t>
            </w:r>
          </w:p>
          <w:p w:rsidR="00090B8D" w:rsidRDefault="00090B8D" w:rsidP="00803E54">
            <w:pPr>
              <w:pStyle w:val="a5"/>
            </w:pPr>
            <w:r>
              <w:t>2020 год - 20;</w:t>
            </w:r>
          </w:p>
          <w:p w:rsidR="00090B8D" w:rsidRDefault="00090B8D" w:rsidP="00803E54">
            <w:pPr>
              <w:pStyle w:val="a5"/>
            </w:pPr>
            <w:r>
              <w:t>2021 год - 30;</w:t>
            </w:r>
          </w:p>
          <w:p w:rsidR="00090B8D" w:rsidRDefault="00090B8D" w:rsidP="00803E54">
            <w:pPr>
              <w:pStyle w:val="a5"/>
            </w:pPr>
            <w:r>
              <w:t>2022 год - 50.</w:t>
            </w:r>
          </w:p>
          <w:p w:rsidR="00090B8D" w:rsidRDefault="00090B8D" w:rsidP="00803E54">
            <w:pPr>
              <w:pStyle w:val="a5"/>
            </w:pPr>
            <w:r>
              <w:t xml:space="preserve">Показатель результативности реализации инновационных проектов, получивших </w:t>
            </w:r>
            <w:r>
              <w:lastRenderedPageBreak/>
              <w:t>государственную поддержку</w:t>
            </w:r>
            <w:proofErr w:type="gramStart"/>
            <w:r>
              <w:t>, %:</w:t>
            </w:r>
            <w:proofErr w:type="gramEnd"/>
          </w:p>
          <w:p w:rsidR="00090B8D" w:rsidRDefault="00090B8D" w:rsidP="00803E54">
            <w:pPr>
              <w:pStyle w:val="a5"/>
            </w:pPr>
            <w:r>
              <w:t>2018 год - 90;</w:t>
            </w:r>
          </w:p>
          <w:p w:rsidR="00090B8D" w:rsidRDefault="00090B8D" w:rsidP="00803E54">
            <w:pPr>
              <w:pStyle w:val="a5"/>
            </w:pPr>
            <w:r>
              <w:t>2019 год - 90;</w:t>
            </w:r>
          </w:p>
          <w:p w:rsidR="00090B8D" w:rsidRDefault="00090B8D" w:rsidP="00803E54">
            <w:pPr>
              <w:pStyle w:val="a5"/>
            </w:pPr>
            <w:r>
              <w:t>2020 год - 90;</w:t>
            </w:r>
          </w:p>
          <w:p w:rsidR="00090B8D" w:rsidRDefault="00090B8D" w:rsidP="00803E54">
            <w:pPr>
              <w:pStyle w:val="a5"/>
            </w:pPr>
            <w:r>
              <w:t>2021 год - 90;</w:t>
            </w:r>
          </w:p>
          <w:p w:rsidR="00090B8D" w:rsidRDefault="00090B8D" w:rsidP="00803E54">
            <w:pPr>
              <w:pStyle w:val="a5"/>
            </w:pPr>
            <w:r>
              <w:t>2022 год - 90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lastRenderedPageBreak/>
              <w:t>Сроки реализации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2018 - 2022 годы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bookmarkStart w:id="0" w:name="sub_133129"/>
            <w:r>
              <w:t>Объем финансового обеспечения подпрограммы</w:t>
            </w:r>
            <w:bookmarkEnd w:id="0"/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Объемы финансового обеспечения подпрограммы - 433 990,27 тыс. рублей, в том числе по годам:</w:t>
            </w:r>
          </w:p>
          <w:p w:rsidR="00090B8D" w:rsidRDefault="00090B8D" w:rsidP="00803E54">
            <w:pPr>
              <w:pStyle w:val="a5"/>
            </w:pPr>
            <w:r>
              <w:t>2018 год - 90 117,29 тыс. руб.;</w:t>
            </w:r>
          </w:p>
          <w:p w:rsidR="00090B8D" w:rsidRDefault="00090B8D" w:rsidP="00803E54">
            <w:pPr>
              <w:pStyle w:val="a4"/>
            </w:pPr>
            <w:r>
              <w:t>2019 год - 87 430,09 тыс. руб.;</w:t>
            </w:r>
          </w:p>
          <w:p w:rsidR="00090B8D" w:rsidRDefault="00090B8D" w:rsidP="00803E54">
            <w:pPr>
              <w:pStyle w:val="a5"/>
            </w:pPr>
            <w:r>
              <w:t>2020 год - 90 117,29 тыс. руб.;</w:t>
            </w:r>
          </w:p>
          <w:p w:rsidR="00090B8D" w:rsidRDefault="00090B8D" w:rsidP="00803E54">
            <w:pPr>
              <w:pStyle w:val="a5"/>
            </w:pPr>
            <w:r>
              <w:t>2021 год - 82 455,00 тыс. руб.;</w:t>
            </w:r>
          </w:p>
          <w:p w:rsidR="00090B8D" w:rsidRDefault="00090B8D" w:rsidP="00803E54">
            <w:pPr>
              <w:pStyle w:val="a5"/>
            </w:pPr>
            <w:r>
              <w:t>2022 год - 83 870,60 тыс. руб.</w:t>
            </w:r>
          </w:p>
          <w:p w:rsidR="00090B8D" w:rsidRDefault="00090B8D" w:rsidP="00803E54">
            <w:pPr>
              <w:pStyle w:val="a5"/>
            </w:pPr>
            <w:r>
              <w:t>а) за счет средств государственного бюджета Республики Саха (Якутия) - 403 077,47 тыс. рублей, в том числе по годам:</w:t>
            </w:r>
          </w:p>
          <w:p w:rsidR="00090B8D" w:rsidRDefault="00090B8D" w:rsidP="00803E54">
            <w:pPr>
              <w:pStyle w:val="a5"/>
            </w:pPr>
            <w:r>
              <w:t>2018 год - 78 917,29 тыс. руб.;</w:t>
            </w:r>
          </w:p>
          <w:p w:rsidR="00090B8D" w:rsidRDefault="00090B8D" w:rsidP="00803E54">
            <w:pPr>
              <w:pStyle w:val="a5"/>
            </w:pPr>
            <w:r>
              <w:t>2019 год - 78 917,29 тыс. руб.;</w:t>
            </w:r>
          </w:p>
          <w:p w:rsidR="00090B8D" w:rsidRDefault="00090B8D" w:rsidP="00803E54">
            <w:pPr>
              <w:pStyle w:val="a5"/>
            </w:pPr>
            <w:r>
              <w:t>2020 год - 78 917,29 тыс. руб.;</w:t>
            </w:r>
          </w:p>
          <w:p w:rsidR="00090B8D" w:rsidRDefault="00090B8D" w:rsidP="00803E54">
            <w:pPr>
              <w:pStyle w:val="a5"/>
            </w:pPr>
            <w:r>
              <w:t>2021 год - 82 455,00 тыс. руб.;</w:t>
            </w:r>
          </w:p>
          <w:p w:rsidR="00090B8D" w:rsidRDefault="00090B8D" w:rsidP="00803E54">
            <w:pPr>
              <w:pStyle w:val="a5"/>
            </w:pPr>
            <w:r>
              <w:t>2022 год - 83 870,60 тыс. руб.</w:t>
            </w:r>
          </w:p>
          <w:p w:rsidR="00090B8D" w:rsidRDefault="00090B8D" w:rsidP="00803E54">
            <w:pPr>
              <w:pStyle w:val="a5"/>
            </w:pPr>
            <w:r>
              <w:t>б) за счет средств федерального бюджета - 30 912,80 тыс. рублей, в том числе по годам:</w:t>
            </w:r>
          </w:p>
          <w:p w:rsidR="00090B8D" w:rsidRDefault="00090B8D" w:rsidP="00803E54">
            <w:pPr>
              <w:pStyle w:val="a5"/>
            </w:pPr>
            <w:r>
              <w:t>2018 год - 11 200,00 тыс. руб.;</w:t>
            </w:r>
          </w:p>
          <w:p w:rsidR="00090B8D" w:rsidRDefault="00090B8D" w:rsidP="00803E54">
            <w:pPr>
              <w:pStyle w:val="a4"/>
            </w:pPr>
            <w:r>
              <w:t>2019 год - 8 512,80 тыс. руб.;</w:t>
            </w:r>
          </w:p>
          <w:p w:rsidR="00090B8D" w:rsidRDefault="00090B8D" w:rsidP="00803E54">
            <w:pPr>
              <w:pStyle w:val="a5"/>
            </w:pPr>
            <w:r>
              <w:t>2020 год - 11 200,00 тыс. руб.;</w:t>
            </w:r>
          </w:p>
          <w:p w:rsidR="00090B8D" w:rsidRDefault="00090B8D" w:rsidP="00803E54">
            <w:pPr>
              <w:pStyle w:val="a5"/>
            </w:pPr>
            <w:r>
              <w:t>2021 год - 0,00 тыс. руб.;</w:t>
            </w:r>
          </w:p>
          <w:p w:rsidR="00090B8D" w:rsidRDefault="00090B8D" w:rsidP="00803E54">
            <w:pPr>
              <w:pStyle w:val="a5"/>
            </w:pPr>
            <w:r>
              <w:t>2022 год - 0,00 тыс. руб.</w:t>
            </w:r>
          </w:p>
          <w:p w:rsidR="00090B8D" w:rsidRDefault="00090B8D" w:rsidP="00803E54">
            <w:pPr>
              <w:pStyle w:val="a5"/>
            </w:pPr>
            <w:r>
              <w:t>в) за счет средств местных бюджетов - 0,00 тыс. рублей, в том числе по годам:</w:t>
            </w:r>
          </w:p>
          <w:p w:rsidR="00090B8D" w:rsidRDefault="00090B8D" w:rsidP="00803E54">
            <w:pPr>
              <w:pStyle w:val="a5"/>
            </w:pPr>
            <w:r>
              <w:t>2018 год - 0,00 тыс. руб.;</w:t>
            </w:r>
          </w:p>
          <w:p w:rsidR="00090B8D" w:rsidRDefault="00090B8D" w:rsidP="00803E54">
            <w:pPr>
              <w:pStyle w:val="a5"/>
            </w:pPr>
            <w:r>
              <w:t>2019 год - 0,00 тыс. руб.;</w:t>
            </w:r>
          </w:p>
          <w:p w:rsidR="00090B8D" w:rsidRDefault="00090B8D" w:rsidP="00803E54">
            <w:pPr>
              <w:pStyle w:val="a5"/>
            </w:pPr>
            <w:r>
              <w:t>2020 год - 0,00 тыс. руб.;</w:t>
            </w:r>
          </w:p>
          <w:p w:rsidR="00090B8D" w:rsidRDefault="00090B8D" w:rsidP="00803E54">
            <w:pPr>
              <w:pStyle w:val="a5"/>
            </w:pPr>
            <w:r>
              <w:t>2021 год - 0,00 тыс. руб.;</w:t>
            </w:r>
          </w:p>
          <w:p w:rsidR="00090B8D" w:rsidRDefault="00090B8D" w:rsidP="00803E54">
            <w:pPr>
              <w:pStyle w:val="a5"/>
            </w:pPr>
            <w:r>
              <w:t>2022 год - 0,00 тыс. руб.</w:t>
            </w:r>
          </w:p>
          <w:p w:rsidR="00090B8D" w:rsidRDefault="00090B8D" w:rsidP="00803E54">
            <w:pPr>
              <w:pStyle w:val="a5"/>
            </w:pPr>
            <w:r>
              <w:t>г) за счет внебюджетных средств - 0,00 тыс. рублей, в том числе по годам:</w:t>
            </w:r>
          </w:p>
          <w:p w:rsidR="00090B8D" w:rsidRDefault="00090B8D" w:rsidP="00803E54">
            <w:pPr>
              <w:pStyle w:val="a5"/>
            </w:pPr>
            <w:r>
              <w:t>2018 год - 0,00 тыс. руб.;</w:t>
            </w:r>
          </w:p>
          <w:p w:rsidR="00090B8D" w:rsidRDefault="00090B8D" w:rsidP="00803E54">
            <w:pPr>
              <w:pStyle w:val="a5"/>
            </w:pPr>
            <w:r>
              <w:t>2019 год - 0,00 тыс. руб.;</w:t>
            </w:r>
          </w:p>
          <w:p w:rsidR="00090B8D" w:rsidRDefault="00090B8D" w:rsidP="00803E54">
            <w:pPr>
              <w:pStyle w:val="a5"/>
            </w:pPr>
            <w:r>
              <w:t>2020 год - 0,00 тыс. руб.;</w:t>
            </w:r>
          </w:p>
          <w:p w:rsidR="00090B8D" w:rsidRDefault="00090B8D" w:rsidP="00803E54">
            <w:pPr>
              <w:pStyle w:val="a5"/>
            </w:pPr>
            <w:r>
              <w:t>2021 год - 0,00 тыс. руб.;</w:t>
            </w:r>
          </w:p>
          <w:p w:rsidR="00090B8D" w:rsidRDefault="00090B8D" w:rsidP="00803E54">
            <w:pPr>
              <w:pStyle w:val="a5"/>
            </w:pPr>
            <w:r>
              <w:t>2022 год - 0,00 тыс. руб.</w:t>
            </w:r>
          </w:p>
        </w:tc>
      </w:tr>
      <w:tr w:rsidR="00090B8D" w:rsidTr="00090B8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Ожидаемые результаты реализации подпрограммы</w:t>
            </w:r>
          </w:p>
        </w:tc>
        <w:tc>
          <w:tcPr>
            <w:tcW w:w="1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B8D" w:rsidRDefault="00090B8D" w:rsidP="00803E54">
            <w:pPr>
              <w:pStyle w:val="a5"/>
            </w:pPr>
            <w:r>
              <w:t>Достижение следующих целевых показателей к 2022 году:</w:t>
            </w:r>
          </w:p>
          <w:p w:rsidR="00090B8D" w:rsidRDefault="00090B8D" w:rsidP="00803E54">
            <w:pPr>
              <w:pStyle w:val="a5"/>
            </w:pPr>
            <w:r>
              <w:t>Количество рабочих мест, созданных субъектами инновационной инфраструктуры - 400 ед.</w:t>
            </w:r>
          </w:p>
          <w:p w:rsidR="00090B8D" w:rsidRDefault="00090B8D" w:rsidP="00803E54">
            <w:pPr>
              <w:pStyle w:val="a5"/>
            </w:pPr>
            <w:proofErr w:type="spellStart"/>
            <w:r>
              <w:t>Заполняемость</w:t>
            </w:r>
            <w:proofErr w:type="spellEnd"/>
            <w:r>
              <w:t xml:space="preserve"> </w:t>
            </w:r>
            <w:proofErr w:type="spellStart"/>
            <w:r>
              <w:t>арендопригодных</w:t>
            </w:r>
            <w:proofErr w:type="spellEnd"/>
            <w:r>
              <w:t xml:space="preserve"> помещений - 90%.</w:t>
            </w:r>
          </w:p>
          <w:p w:rsidR="00090B8D" w:rsidRDefault="00090B8D" w:rsidP="00803E54">
            <w:pPr>
              <w:pStyle w:val="a5"/>
            </w:pPr>
            <w:r>
              <w:t>Количество оформленных нематериальных активов предприятий - 50 ед.</w:t>
            </w:r>
          </w:p>
          <w:p w:rsidR="00090B8D" w:rsidRDefault="00090B8D" w:rsidP="00803E54">
            <w:pPr>
              <w:pStyle w:val="a5"/>
            </w:pPr>
            <w:r>
              <w:t>Показатель результативности реализации инновационных проектов, получивших государственную поддержку - 90%</w:t>
            </w:r>
          </w:p>
        </w:tc>
      </w:tr>
    </w:tbl>
    <w:p w:rsidR="008E387D" w:rsidRDefault="008E387D"/>
    <w:sectPr w:rsidR="008E387D" w:rsidSect="00090B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90B8D"/>
    <w:rsid w:val="00090B8D"/>
    <w:rsid w:val="008E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B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B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90B8D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90B8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90B8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2019-02-12T00:36:00Z</dcterms:created>
  <dcterms:modified xsi:type="dcterms:W3CDTF">2019-02-12T00:37:00Z</dcterms:modified>
</cp:coreProperties>
</file>