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14" w:rsidRDefault="00253E14" w:rsidP="00253E14">
      <w:pPr>
        <w:pStyle w:val="1"/>
      </w:pPr>
      <w:bookmarkStart w:id="0" w:name="sub_1060"/>
      <w:r>
        <w:t>Паспорт подпрограммы N 6</w:t>
      </w:r>
      <w:r>
        <w:br/>
        <w:t>"Отдых детей и их оздоровление"</w:t>
      </w:r>
    </w:p>
    <w:bookmarkEnd w:id="0"/>
    <w:p w:rsidR="00253E14" w:rsidRDefault="00253E14" w:rsidP="00253E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11235"/>
      </w:tblGrid>
      <w:tr w:rsidR="00253E14" w:rsidTr="00253E14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4" w:rsidRDefault="00253E14" w:rsidP="00803E54">
            <w:pPr>
              <w:pStyle w:val="a3"/>
            </w:pPr>
            <w:r>
              <w:t>Наименование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E14" w:rsidRDefault="00253E14" w:rsidP="00803E54">
            <w:pPr>
              <w:pStyle w:val="a3"/>
            </w:pPr>
            <w:r>
              <w:t>Отдых детей и их оздоровление</w:t>
            </w:r>
          </w:p>
        </w:tc>
      </w:tr>
      <w:tr w:rsidR="00253E14" w:rsidTr="00253E14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4" w:rsidRDefault="00253E14" w:rsidP="00803E54">
            <w:pPr>
              <w:pStyle w:val="a3"/>
            </w:pPr>
            <w:r>
              <w:t>Ответственный исполнитель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E14" w:rsidRDefault="00253E14" w:rsidP="00803E54">
            <w:pPr>
              <w:pStyle w:val="a3"/>
            </w:pPr>
            <w:r>
              <w:t>Министерство образования и науки Республики Саха (Якутия)</w:t>
            </w:r>
          </w:p>
        </w:tc>
      </w:tr>
      <w:tr w:rsidR="00253E14" w:rsidTr="00253E14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4" w:rsidRDefault="00253E14" w:rsidP="00803E54">
            <w:pPr>
              <w:pStyle w:val="a3"/>
            </w:pPr>
            <w:r>
              <w:t>Участники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E14" w:rsidRDefault="00253E14" w:rsidP="00803E54">
            <w:pPr>
              <w:pStyle w:val="a3"/>
            </w:pPr>
            <w:r>
              <w:t>Органы местного самоуправления муниципальных районов и городских округов Республики Саха (Якутия)</w:t>
            </w:r>
          </w:p>
        </w:tc>
      </w:tr>
      <w:tr w:rsidR="00253E14" w:rsidTr="00253E14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4" w:rsidRDefault="00253E14" w:rsidP="00803E54">
            <w:pPr>
              <w:pStyle w:val="a3"/>
            </w:pPr>
            <w:r>
              <w:t>Цель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E14" w:rsidRDefault="00253E14" w:rsidP="00803E54">
            <w:pPr>
              <w:pStyle w:val="a3"/>
            </w:pPr>
            <w:r>
              <w:t>Обеспечение доступности отдыха и оздоровления детей</w:t>
            </w:r>
          </w:p>
        </w:tc>
      </w:tr>
      <w:tr w:rsidR="00253E14" w:rsidTr="00253E14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4" w:rsidRDefault="00253E14" w:rsidP="00803E54">
            <w:pPr>
              <w:pStyle w:val="a3"/>
            </w:pPr>
            <w:r>
              <w:t>Задачи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E14" w:rsidRDefault="00253E14" w:rsidP="00803E54">
            <w:pPr>
              <w:pStyle w:val="a3"/>
            </w:pPr>
            <w:r>
              <w:t>1. Разработка и реализация комплекса мер по организации отдыха, оздоровления и занятости детей.</w:t>
            </w:r>
          </w:p>
          <w:p w:rsidR="00253E14" w:rsidRDefault="00253E14" w:rsidP="00803E54">
            <w:pPr>
              <w:pStyle w:val="a3"/>
            </w:pPr>
            <w:r>
              <w:t>2. Укрепление и развитие материально-технической базы организаций отдыха и оздоровления детей</w:t>
            </w:r>
          </w:p>
        </w:tc>
      </w:tr>
      <w:tr w:rsidR="00253E14" w:rsidTr="00253E14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4" w:rsidRDefault="00253E14" w:rsidP="00803E54">
            <w:pPr>
              <w:pStyle w:val="a3"/>
            </w:pPr>
            <w:r>
              <w:t>Целевые показатели (индикаторы)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E14" w:rsidRDefault="00253E14" w:rsidP="00803E54">
            <w:pPr>
              <w:pStyle w:val="a3"/>
            </w:pPr>
            <w:r>
              <w:t>1. Доля обучающихся 1-11 классов, охваченных отдыхом и оздоровлением, в общей численности обучающихся 1-11 классов, в 2018 году - 50,5%, в 2019 году - 50,7%, в 2020 году - 50,7%, в 2021 году - 51%, в 2022 году - 51%.</w:t>
            </w:r>
          </w:p>
          <w:p w:rsidR="00253E14" w:rsidRDefault="00253E14" w:rsidP="00803E54">
            <w:pPr>
              <w:pStyle w:val="a3"/>
            </w:pPr>
            <w:r>
              <w:t>2. Число стационарных организаций отдыха и оздоровления детей, в которых укреплена материально-техническая база (за исключением санаториев, санаторных организаций отдыха и оздоровления детей), в 2018 году - 5, в 2019 году - 5, в 2020 году - 5, в 2021 году - 5, в 2022 году - 5</w:t>
            </w:r>
          </w:p>
        </w:tc>
      </w:tr>
      <w:tr w:rsidR="00253E14" w:rsidTr="00253E14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4" w:rsidRDefault="00253E14" w:rsidP="00803E54">
            <w:pPr>
              <w:pStyle w:val="a3"/>
            </w:pPr>
            <w:r>
              <w:t>Сроки реализации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E14" w:rsidRDefault="00253E14" w:rsidP="00803E54">
            <w:pPr>
              <w:pStyle w:val="a3"/>
            </w:pPr>
            <w:r>
              <w:t>2018 - 2022 годы</w:t>
            </w:r>
          </w:p>
        </w:tc>
      </w:tr>
      <w:tr w:rsidR="00253E14" w:rsidTr="00253E14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4" w:rsidRDefault="00253E14" w:rsidP="00803E54">
            <w:pPr>
              <w:pStyle w:val="a3"/>
            </w:pPr>
            <w:r>
              <w:t>Объем финансового обеспечения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E14" w:rsidRDefault="00253E14" w:rsidP="00803E54">
            <w:pPr>
              <w:pStyle w:val="a3"/>
            </w:pPr>
            <w:r>
              <w:t>Объемы финансового обеспечения подпрограммы - 1 713 090 тыс. рублей, в том числе:</w:t>
            </w:r>
          </w:p>
          <w:p w:rsidR="00253E14" w:rsidRDefault="00253E14" w:rsidP="00803E54">
            <w:pPr>
              <w:pStyle w:val="a3"/>
            </w:pPr>
            <w:r>
              <w:t>2018 год - 342 018 тыс. руб.;</w:t>
            </w:r>
          </w:p>
          <w:p w:rsidR="00253E14" w:rsidRDefault="00253E14" w:rsidP="00803E54">
            <w:pPr>
              <w:pStyle w:val="a3"/>
            </w:pPr>
            <w:r>
              <w:t>2019 год - 342 768 тыс. руб.;</w:t>
            </w:r>
          </w:p>
          <w:p w:rsidR="00253E14" w:rsidRDefault="00253E14" w:rsidP="00803E54">
            <w:pPr>
              <w:pStyle w:val="a3"/>
            </w:pPr>
            <w:r>
              <w:t>2020 год - 342 768 тыс. руб.;</w:t>
            </w:r>
          </w:p>
          <w:p w:rsidR="00253E14" w:rsidRDefault="00253E14" w:rsidP="00803E54">
            <w:pPr>
              <w:pStyle w:val="a3"/>
            </w:pPr>
            <w:r>
              <w:t>2021 год - 342 768 тыс. руб.;</w:t>
            </w:r>
          </w:p>
          <w:p w:rsidR="00253E14" w:rsidRDefault="00253E14" w:rsidP="00803E54">
            <w:pPr>
              <w:pStyle w:val="a3"/>
            </w:pPr>
            <w:r>
              <w:t>2022 год - 342 768 тыс. руб.;</w:t>
            </w:r>
          </w:p>
          <w:p w:rsidR="00253E14" w:rsidRDefault="00253E14" w:rsidP="00803E54">
            <w:pPr>
              <w:pStyle w:val="a3"/>
            </w:pPr>
            <w:r>
              <w:t>а) за счет средств государственного бюджета Республики Саха (Якутия) - 1 713 090 тыс. рублей, в том числе по годам:</w:t>
            </w:r>
          </w:p>
          <w:p w:rsidR="00253E14" w:rsidRDefault="00253E14" w:rsidP="00803E54">
            <w:pPr>
              <w:pStyle w:val="a3"/>
            </w:pPr>
            <w:r>
              <w:lastRenderedPageBreak/>
              <w:t>2018 год - 342 018 тыс. руб.;</w:t>
            </w:r>
          </w:p>
          <w:p w:rsidR="00253E14" w:rsidRDefault="00253E14" w:rsidP="00803E54">
            <w:pPr>
              <w:pStyle w:val="a3"/>
            </w:pPr>
            <w:r>
              <w:t>2019 год - 342 768 тыс. руб.;</w:t>
            </w:r>
          </w:p>
          <w:p w:rsidR="00253E14" w:rsidRDefault="00253E14" w:rsidP="00803E54">
            <w:pPr>
              <w:pStyle w:val="a3"/>
            </w:pPr>
            <w:r>
              <w:t>2020 год - 342 768 тыс. руб.;</w:t>
            </w:r>
          </w:p>
          <w:p w:rsidR="00253E14" w:rsidRDefault="00253E14" w:rsidP="00803E54">
            <w:pPr>
              <w:pStyle w:val="a3"/>
            </w:pPr>
            <w:r>
              <w:t>2021 год - 342 768 тыс. руб.;</w:t>
            </w:r>
          </w:p>
          <w:p w:rsidR="00253E14" w:rsidRDefault="00253E14" w:rsidP="00803E54">
            <w:pPr>
              <w:pStyle w:val="a3"/>
            </w:pPr>
            <w:r>
              <w:t>2022 год - 342 768 тыс. руб.</w:t>
            </w:r>
          </w:p>
        </w:tc>
      </w:tr>
      <w:tr w:rsidR="00253E14" w:rsidTr="00253E14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4" w:rsidRDefault="00253E14" w:rsidP="00803E54">
            <w:pPr>
              <w:pStyle w:val="a3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E14" w:rsidRDefault="00253E14" w:rsidP="00803E54">
            <w:pPr>
              <w:pStyle w:val="a3"/>
            </w:pPr>
            <w:r>
              <w:t>Реализация подпрограммы позволит обеспечить достижение к концу 2022 года следующих результатов:</w:t>
            </w:r>
          </w:p>
          <w:p w:rsidR="00253E14" w:rsidRDefault="00253E14" w:rsidP="00803E54">
            <w:pPr>
              <w:pStyle w:val="a3"/>
            </w:pPr>
            <w:r>
              <w:t>1. Увеличение доли обучающихся 1-11 классов, охваченных отдыхом и оздоровлением, в общей численности обучающихся 1-11 классов, до 51%.</w:t>
            </w:r>
          </w:p>
          <w:p w:rsidR="00253E14" w:rsidRDefault="00253E14" w:rsidP="00803E54">
            <w:pPr>
              <w:pStyle w:val="a3"/>
            </w:pPr>
            <w:r>
              <w:t>2. Увеличение числа стационарных организаций отдыха и оздоровления детей, в которых укреплена материально-техническая база (за исключением санаториев, санаторных организаций отдыха и оздоровления детей), до 25</w:t>
            </w:r>
          </w:p>
        </w:tc>
      </w:tr>
    </w:tbl>
    <w:p w:rsidR="008E387D" w:rsidRDefault="008E387D"/>
    <w:sectPr w:rsidR="008E387D" w:rsidSect="00253E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53E14"/>
    <w:rsid w:val="00253E14"/>
    <w:rsid w:val="008E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E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3E1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253E14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2019-02-12T00:47:00Z</dcterms:created>
  <dcterms:modified xsi:type="dcterms:W3CDTF">2019-02-12T00:48:00Z</dcterms:modified>
</cp:coreProperties>
</file>