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EC" w:rsidRDefault="00DA13EC" w:rsidP="00DA13EC">
      <w:pPr>
        <w:pStyle w:val="1"/>
      </w:pPr>
      <w:bookmarkStart w:id="0" w:name="sub_1050"/>
      <w:r>
        <w:t>Паспорт подпрограммы N 5</w:t>
      </w:r>
      <w:r>
        <w:br/>
        <w:t>"Одаренные дети Якутии"</w:t>
      </w:r>
    </w:p>
    <w:bookmarkEnd w:id="0"/>
    <w:p w:rsidR="00DA13EC" w:rsidRDefault="00DA13EC" w:rsidP="00DA13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11377"/>
      </w:tblGrid>
      <w:tr w:rsidR="00DA13EC" w:rsidTr="00DA13EC">
        <w:tc>
          <w:tcPr>
            <w:tcW w:w="29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A13EC" w:rsidRDefault="00DA13EC" w:rsidP="00803E54">
            <w:pPr>
              <w:pStyle w:val="a3"/>
            </w:pPr>
            <w:r>
              <w:t>Наименование подпрограммы</w:t>
            </w:r>
          </w:p>
        </w:tc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3EC" w:rsidRDefault="00DA13EC" w:rsidP="00803E54">
            <w:pPr>
              <w:pStyle w:val="a3"/>
            </w:pPr>
            <w:r>
              <w:t>Одаренные дети Якутии</w:t>
            </w:r>
          </w:p>
        </w:tc>
      </w:tr>
      <w:tr w:rsidR="00DA13EC" w:rsidTr="00DA13EC">
        <w:tc>
          <w:tcPr>
            <w:tcW w:w="2940" w:type="dxa"/>
            <w:tcBorders>
              <w:top w:val="nil"/>
              <w:bottom w:val="nil"/>
              <w:right w:val="single" w:sz="4" w:space="0" w:color="auto"/>
            </w:tcBorders>
          </w:tcPr>
          <w:p w:rsidR="00DA13EC" w:rsidRDefault="00DA13EC" w:rsidP="00803E54">
            <w:pPr>
              <w:pStyle w:val="a3"/>
            </w:pPr>
            <w:r>
              <w:t>Ответственный исполнитель подпрограммы</w:t>
            </w:r>
          </w:p>
        </w:tc>
        <w:tc>
          <w:tcPr>
            <w:tcW w:w="11377" w:type="dxa"/>
            <w:tcBorders>
              <w:top w:val="nil"/>
              <w:left w:val="single" w:sz="4" w:space="0" w:color="auto"/>
              <w:bottom w:val="nil"/>
            </w:tcBorders>
          </w:tcPr>
          <w:p w:rsidR="00DA13EC" w:rsidRDefault="00DA13EC" w:rsidP="00803E54">
            <w:pPr>
              <w:pStyle w:val="a3"/>
            </w:pPr>
            <w:r>
              <w:t>Министерство образования и науки Республики Саха (Якутия)</w:t>
            </w:r>
          </w:p>
        </w:tc>
      </w:tr>
      <w:tr w:rsidR="00DA13EC" w:rsidTr="00DA13EC">
        <w:tc>
          <w:tcPr>
            <w:tcW w:w="2940" w:type="dxa"/>
            <w:tcBorders>
              <w:top w:val="nil"/>
              <w:bottom w:val="nil"/>
              <w:right w:val="single" w:sz="4" w:space="0" w:color="auto"/>
            </w:tcBorders>
          </w:tcPr>
          <w:p w:rsidR="00DA13EC" w:rsidRDefault="00DA13EC" w:rsidP="00803E54">
            <w:pPr>
              <w:pStyle w:val="a3"/>
            </w:pPr>
            <w:r>
              <w:t>Участники подпрограммы</w:t>
            </w:r>
          </w:p>
        </w:tc>
        <w:tc>
          <w:tcPr>
            <w:tcW w:w="11377" w:type="dxa"/>
            <w:tcBorders>
              <w:top w:val="nil"/>
              <w:left w:val="single" w:sz="4" w:space="0" w:color="auto"/>
              <w:bottom w:val="nil"/>
            </w:tcBorders>
          </w:tcPr>
          <w:p w:rsidR="00DA13EC" w:rsidRDefault="00DA13EC" w:rsidP="00803E54">
            <w:pPr>
              <w:pStyle w:val="a3"/>
            </w:pPr>
            <w:r>
              <w:t>Организации в сфере образования, науки, культуры, спорта;</w:t>
            </w:r>
          </w:p>
          <w:p w:rsidR="00DA13EC" w:rsidRDefault="00DA13EC" w:rsidP="00803E54">
            <w:pPr>
              <w:pStyle w:val="a3"/>
            </w:pPr>
            <w:r>
              <w:t>органы местного самоуправления муниципальных районов и городских округов Республики Саха (Якутия);</w:t>
            </w:r>
          </w:p>
          <w:p w:rsidR="00DA13EC" w:rsidRDefault="00DA13EC" w:rsidP="00803E54">
            <w:pPr>
              <w:pStyle w:val="a3"/>
            </w:pPr>
            <w:r>
              <w:t>республиканские общественные организации, в том числе родительские ассоциации</w:t>
            </w:r>
          </w:p>
        </w:tc>
      </w:tr>
      <w:tr w:rsidR="00DA13EC" w:rsidTr="00DA13EC">
        <w:tc>
          <w:tcPr>
            <w:tcW w:w="2940" w:type="dxa"/>
            <w:tcBorders>
              <w:top w:val="nil"/>
              <w:bottom w:val="nil"/>
              <w:right w:val="single" w:sz="4" w:space="0" w:color="auto"/>
            </w:tcBorders>
          </w:tcPr>
          <w:p w:rsidR="00DA13EC" w:rsidRDefault="00DA13EC" w:rsidP="00803E54">
            <w:pPr>
              <w:pStyle w:val="a3"/>
            </w:pPr>
            <w:r>
              <w:t>Цель подпрограммы</w:t>
            </w:r>
          </w:p>
        </w:tc>
        <w:tc>
          <w:tcPr>
            <w:tcW w:w="11377" w:type="dxa"/>
            <w:tcBorders>
              <w:top w:val="nil"/>
              <w:left w:val="single" w:sz="4" w:space="0" w:color="auto"/>
              <w:bottom w:val="nil"/>
            </w:tcBorders>
          </w:tcPr>
          <w:p w:rsidR="00DA13EC" w:rsidRDefault="00DA13EC" w:rsidP="00803E54">
            <w:pPr>
              <w:pStyle w:val="a3"/>
            </w:pPr>
            <w:r>
              <w:t>Совершенствование условий для выявления, поддержки и развития одаренных детей Республики Саха (Якутия)</w:t>
            </w:r>
          </w:p>
        </w:tc>
      </w:tr>
      <w:tr w:rsidR="00DA13EC" w:rsidTr="00DA13EC">
        <w:tc>
          <w:tcPr>
            <w:tcW w:w="2940" w:type="dxa"/>
            <w:tcBorders>
              <w:top w:val="nil"/>
              <w:bottom w:val="nil"/>
              <w:right w:val="single" w:sz="4" w:space="0" w:color="auto"/>
            </w:tcBorders>
          </w:tcPr>
          <w:p w:rsidR="00DA13EC" w:rsidRDefault="00DA13EC" w:rsidP="00803E54">
            <w:pPr>
              <w:pStyle w:val="a3"/>
            </w:pPr>
            <w:r>
              <w:t>Задачи подпрограммы</w:t>
            </w:r>
          </w:p>
        </w:tc>
        <w:tc>
          <w:tcPr>
            <w:tcW w:w="11377" w:type="dxa"/>
            <w:tcBorders>
              <w:top w:val="nil"/>
              <w:left w:val="single" w:sz="4" w:space="0" w:color="auto"/>
              <w:bottom w:val="nil"/>
            </w:tcBorders>
          </w:tcPr>
          <w:p w:rsidR="00DA13EC" w:rsidRDefault="00DA13EC" w:rsidP="00803E54">
            <w:pPr>
              <w:pStyle w:val="a3"/>
            </w:pPr>
            <w:r>
              <w:t>1. Развитие инфраструктуры по работе с одаренными детьми и детьми, проявившими выдающиеся способности в науке, технике, культуре, искусстве и спорте.</w:t>
            </w:r>
          </w:p>
          <w:p w:rsidR="00DA13EC" w:rsidRDefault="00DA13EC" w:rsidP="00803E54">
            <w:pPr>
              <w:pStyle w:val="a3"/>
            </w:pPr>
            <w:r>
              <w:t>2. Совершенствование системы выявления, развития и поддержки одаренных детей</w:t>
            </w:r>
          </w:p>
        </w:tc>
      </w:tr>
      <w:tr w:rsidR="00DA13EC" w:rsidTr="00DA13EC">
        <w:tc>
          <w:tcPr>
            <w:tcW w:w="2940" w:type="dxa"/>
            <w:tcBorders>
              <w:top w:val="nil"/>
              <w:bottom w:val="nil"/>
              <w:right w:val="single" w:sz="4" w:space="0" w:color="auto"/>
            </w:tcBorders>
          </w:tcPr>
          <w:p w:rsidR="00DA13EC" w:rsidRDefault="00DA13EC" w:rsidP="00803E54">
            <w:pPr>
              <w:pStyle w:val="a3"/>
            </w:pPr>
            <w:r>
              <w:t>Целевые показатели (индикаторы) подпрограммы</w:t>
            </w:r>
          </w:p>
        </w:tc>
        <w:tc>
          <w:tcPr>
            <w:tcW w:w="11377" w:type="dxa"/>
            <w:tcBorders>
              <w:top w:val="nil"/>
              <w:left w:val="single" w:sz="4" w:space="0" w:color="auto"/>
              <w:bottom w:val="nil"/>
            </w:tcBorders>
          </w:tcPr>
          <w:p w:rsidR="00DA13EC" w:rsidRDefault="00DA13EC" w:rsidP="00803E54">
            <w:pPr>
              <w:pStyle w:val="a3"/>
            </w:pPr>
            <w:r>
              <w:t xml:space="preserve">1. Доля обучающихся, вовлеченных в проекты и мероприятия в сфере поддержки одаренных детей и детей, проявивших выдающиеся способности в науке, технике, культуре, искусстве и спорте,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обучающихся, в 2018 году - 42%, в 2019 году - 44%, в 2020 году - 46%, в 2021 году - 48%, в 2022 году - 50%.</w:t>
            </w:r>
          </w:p>
          <w:p w:rsidR="00DA13EC" w:rsidRDefault="00DA13EC" w:rsidP="00803E54">
            <w:pPr>
              <w:pStyle w:val="a3"/>
            </w:pPr>
            <w:r>
              <w:t>2. Доля общеобразовательных организаций, обеспечивающих условия для формирования у обучающихся навыков проектной и научно-исследовательской деятельности, в 2018 году - 35%, в 2019 году - 36%, в 2020 году - 37%, в 2021 году - 38%, в 2022 году - 40%.</w:t>
            </w:r>
          </w:p>
          <w:p w:rsidR="00DA13EC" w:rsidRDefault="00DA13EC" w:rsidP="00803E54">
            <w:pPr>
              <w:pStyle w:val="a3"/>
            </w:pPr>
            <w:r>
              <w:t>3. Количество призеров заключительного этапа Всероссийской олимпиады школьников, в 2018 году - 9, в 2019 году - 12, в 2020 году - 13, в 2021 году - 14, в 2022 году - 15</w:t>
            </w:r>
          </w:p>
        </w:tc>
      </w:tr>
      <w:tr w:rsidR="00DA13EC" w:rsidTr="00DA13EC">
        <w:tc>
          <w:tcPr>
            <w:tcW w:w="2940" w:type="dxa"/>
            <w:tcBorders>
              <w:top w:val="nil"/>
              <w:bottom w:val="nil"/>
              <w:right w:val="single" w:sz="4" w:space="0" w:color="auto"/>
            </w:tcBorders>
          </w:tcPr>
          <w:p w:rsidR="00DA13EC" w:rsidRDefault="00DA13EC" w:rsidP="00803E54">
            <w:pPr>
              <w:pStyle w:val="a3"/>
            </w:pPr>
            <w:r>
              <w:t>Сроки реализации подпрограммы</w:t>
            </w:r>
          </w:p>
        </w:tc>
        <w:tc>
          <w:tcPr>
            <w:tcW w:w="11377" w:type="dxa"/>
            <w:tcBorders>
              <w:top w:val="nil"/>
              <w:left w:val="single" w:sz="4" w:space="0" w:color="auto"/>
              <w:bottom w:val="nil"/>
            </w:tcBorders>
          </w:tcPr>
          <w:p w:rsidR="00DA13EC" w:rsidRDefault="00DA13EC" w:rsidP="00803E54">
            <w:pPr>
              <w:pStyle w:val="a3"/>
            </w:pPr>
            <w:r>
              <w:t>2018 - 2022 годы</w:t>
            </w:r>
          </w:p>
        </w:tc>
      </w:tr>
      <w:tr w:rsidR="00DA13EC" w:rsidTr="00DA13EC">
        <w:tc>
          <w:tcPr>
            <w:tcW w:w="29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A13EC" w:rsidRDefault="00DA13EC" w:rsidP="00803E54">
            <w:pPr>
              <w:pStyle w:val="a3"/>
            </w:pPr>
            <w:r>
              <w:t>Объем финансового обеспечения подпрограммы</w:t>
            </w:r>
          </w:p>
        </w:tc>
        <w:tc>
          <w:tcPr>
            <w:tcW w:w="113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13EC" w:rsidRDefault="00DA13EC" w:rsidP="00803E54">
            <w:pPr>
              <w:pStyle w:val="a3"/>
            </w:pPr>
            <w:r>
              <w:t>Объемы финансового обеспечения подпрограммы - 694 060 тыс. рублей, в том числе: 2018 год - 344 220 тыс. руб.;</w:t>
            </w:r>
          </w:p>
          <w:p w:rsidR="00DA13EC" w:rsidRDefault="00DA13EC" w:rsidP="00803E54">
            <w:pPr>
              <w:pStyle w:val="a3"/>
            </w:pPr>
            <w:r>
              <w:t>2019 год - 86 460 тыс. руб.;</w:t>
            </w:r>
          </w:p>
          <w:p w:rsidR="00DA13EC" w:rsidRDefault="00DA13EC" w:rsidP="00803E54">
            <w:pPr>
              <w:pStyle w:val="a3"/>
            </w:pPr>
            <w:r>
              <w:t>2020 год - 86 460 тыс. руб.;</w:t>
            </w:r>
          </w:p>
          <w:p w:rsidR="00DA13EC" w:rsidRDefault="00DA13EC" w:rsidP="00803E54">
            <w:pPr>
              <w:pStyle w:val="a3"/>
            </w:pPr>
            <w:r>
              <w:t>2021 год - 88 460 тыс. руб.;</w:t>
            </w:r>
          </w:p>
          <w:p w:rsidR="00DA13EC" w:rsidRDefault="00DA13EC" w:rsidP="00803E54">
            <w:pPr>
              <w:pStyle w:val="a3"/>
            </w:pPr>
            <w:r>
              <w:lastRenderedPageBreak/>
              <w:t>2022 год - 88 460 тыс. руб.;</w:t>
            </w:r>
          </w:p>
          <w:p w:rsidR="00DA13EC" w:rsidRDefault="00DA13EC" w:rsidP="00803E54">
            <w:pPr>
              <w:pStyle w:val="a3"/>
            </w:pPr>
            <w:r>
              <w:t>а) за счет средств государственного бюджета Республики Саха (Якутия) - 694 060 тыс. рублей, в том числе по годам:</w:t>
            </w:r>
          </w:p>
          <w:p w:rsidR="00DA13EC" w:rsidRDefault="00DA13EC" w:rsidP="00803E54">
            <w:pPr>
              <w:pStyle w:val="a3"/>
            </w:pPr>
            <w:r>
              <w:t>2018 год - 344 220 тыс. руб.;</w:t>
            </w:r>
          </w:p>
          <w:p w:rsidR="00DA13EC" w:rsidRDefault="00DA13EC" w:rsidP="00803E54">
            <w:pPr>
              <w:pStyle w:val="a3"/>
            </w:pPr>
            <w:r>
              <w:t>2019 год - 86 460 тыс. руб.;</w:t>
            </w:r>
          </w:p>
          <w:p w:rsidR="00DA13EC" w:rsidRDefault="00DA13EC" w:rsidP="00803E54">
            <w:pPr>
              <w:pStyle w:val="a3"/>
            </w:pPr>
            <w:r>
              <w:t>2020 год - 86 460 тыс. руб.;</w:t>
            </w:r>
          </w:p>
          <w:p w:rsidR="00DA13EC" w:rsidRDefault="00DA13EC" w:rsidP="00803E54">
            <w:pPr>
              <w:pStyle w:val="a3"/>
            </w:pPr>
            <w:r>
              <w:t>2021 год - 88 460 тыс. руб.;</w:t>
            </w:r>
          </w:p>
          <w:p w:rsidR="00DA13EC" w:rsidRDefault="00DA13EC" w:rsidP="00803E54">
            <w:pPr>
              <w:pStyle w:val="a3"/>
            </w:pPr>
            <w:r>
              <w:t>2022 год - 88 460 тыс. руб.</w:t>
            </w:r>
          </w:p>
        </w:tc>
      </w:tr>
      <w:tr w:rsidR="00DA13EC" w:rsidTr="00DA13E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C" w:rsidRDefault="00DA13EC" w:rsidP="00803E54">
            <w:pPr>
              <w:pStyle w:val="a3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3EC" w:rsidRDefault="00DA13EC" w:rsidP="00803E54">
            <w:pPr>
              <w:pStyle w:val="a3"/>
            </w:pPr>
            <w:r>
              <w:t>Реализация подпрограммы позволит обеспечить достижение к концу 2022 года следующих результатов:</w:t>
            </w:r>
          </w:p>
          <w:p w:rsidR="00DA13EC" w:rsidRDefault="00DA13EC" w:rsidP="00803E54">
            <w:pPr>
              <w:pStyle w:val="a3"/>
            </w:pPr>
            <w:r>
              <w:t xml:space="preserve">1. Увеличение доли обучающихся, вовлеченных в проекты и мероприятия в сфере поддержки одаренных детей и детей, проявивших выдающиеся способности в науке, технике, культуре, искусстве и спорте,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обучающихся, до 50%.</w:t>
            </w:r>
          </w:p>
          <w:p w:rsidR="00DA13EC" w:rsidRDefault="00DA13EC" w:rsidP="00803E54">
            <w:pPr>
              <w:pStyle w:val="a3"/>
            </w:pPr>
            <w:r>
              <w:t>2. Увеличение доли общеобразовательных организаций, обеспечивающих условия для формирования у обучающихся навыков проектной и научно-исследовательской деятельности, до 40%.</w:t>
            </w:r>
          </w:p>
          <w:p w:rsidR="00DA13EC" w:rsidRDefault="00DA13EC" w:rsidP="00803E54">
            <w:pPr>
              <w:pStyle w:val="a3"/>
            </w:pPr>
            <w:r>
              <w:t>3. Увеличение количества призеров заключительного этапа Всероссийской олимпиады школьников, до 15</w:t>
            </w:r>
          </w:p>
        </w:tc>
      </w:tr>
    </w:tbl>
    <w:p w:rsidR="008E387D" w:rsidRDefault="008E387D"/>
    <w:sectPr w:rsidR="008E387D" w:rsidSect="00DA13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DA13EC"/>
    <w:rsid w:val="008E387D"/>
    <w:rsid w:val="00DA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13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13E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A13EC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2019-02-12T00:46:00Z</dcterms:created>
  <dcterms:modified xsi:type="dcterms:W3CDTF">2019-02-12T00:47:00Z</dcterms:modified>
</cp:coreProperties>
</file>