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2"/>
        <w:tblW w:w="10598" w:type="dxa"/>
        <w:tblLook w:val="00A0"/>
      </w:tblPr>
      <w:tblGrid>
        <w:gridCol w:w="4095"/>
        <w:gridCol w:w="1759"/>
        <w:gridCol w:w="4744"/>
      </w:tblGrid>
      <w:tr w:rsidR="00FF79A0" w:rsidRPr="000C0BFA" w:rsidTr="00FF79A0">
        <w:tc>
          <w:tcPr>
            <w:tcW w:w="4095" w:type="dxa"/>
          </w:tcPr>
          <w:p w:rsidR="00FF79A0" w:rsidRPr="000C0BFA" w:rsidRDefault="00FF79A0" w:rsidP="00FF79A0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759" w:type="dxa"/>
          </w:tcPr>
          <w:p w:rsidR="00FF79A0" w:rsidRPr="000C0BFA" w:rsidRDefault="00FF79A0" w:rsidP="00FF79A0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4744" w:type="dxa"/>
          </w:tcPr>
          <w:p w:rsidR="00FF79A0" w:rsidRPr="000C0BFA" w:rsidRDefault="00FF79A0" w:rsidP="00FF79A0">
            <w:pPr>
              <w:jc w:val="center"/>
              <w:rPr>
                <w:b/>
                <w:lang w:val="sah-RU"/>
              </w:rPr>
            </w:pPr>
          </w:p>
        </w:tc>
      </w:tr>
      <w:tr w:rsidR="00FF79A0" w:rsidRPr="000C0BFA" w:rsidTr="00FF79A0">
        <w:tc>
          <w:tcPr>
            <w:tcW w:w="4095" w:type="dxa"/>
          </w:tcPr>
          <w:p w:rsidR="00FF79A0" w:rsidRPr="000C0BFA" w:rsidRDefault="00FF79A0" w:rsidP="00FF79A0">
            <w:pPr>
              <w:jc w:val="center"/>
              <w:rPr>
                <w:lang w:val="sah-RU"/>
              </w:rPr>
            </w:pPr>
          </w:p>
        </w:tc>
        <w:tc>
          <w:tcPr>
            <w:tcW w:w="1759" w:type="dxa"/>
          </w:tcPr>
          <w:p w:rsidR="00FF79A0" w:rsidRPr="00E91E19" w:rsidRDefault="00FF79A0" w:rsidP="00FF79A0">
            <w:pPr>
              <w:jc w:val="center"/>
            </w:pPr>
          </w:p>
        </w:tc>
        <w:tc>
          <w:tcPr>
            <w:tcW w:w="4744" w:type="dxa"/>
          </w:tcPr>
          <w:p w:rsidR="00FF79A0" w:rsidRPr="00231914" w:rsidRDefault="00FF79A0" w:rsidP="00FF79A0">
            <w:pPr>
              <w:jc w:val="center"/>
            </w:pPr>
          </w:p>
        </w:tc>
      </w:tr>
      <w:tr w:rsidR="00FF79A0" w:rsidRPr="00945FAE" w:rsidTr="00FF79A0">
        <w:tc>
          <w:tcPr>
            <w:tcW w:w="10598" w:type="dxa"/>
            <w:gridSpan w:val="3"/>
          </w:tcPr>
          <w:p w:rsidR="00FF79A0" w:rsidRPr="00945FAE" w:rsidRDefault="00FF79A0" w:rsidP="00FF79A0"/>
        </w:tc>
      </w:tr>
    </w:tbl>
    <w:p w:rsidR="009336CE" w:rsidRPr="00861BED" w:rsidRDefault="00A07E62" w:rsidP="00861BED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A07E62">
        <w:rPr>
          <w:b/>
          <w:bCs/>
        </w:rPr>
        <w:t>Усло</w:t>
      </w:r>
      <w:r w:rsidR="00042B33" w:rsidRPr="00A07E62">
        <w:rPr>
          <w:b/>
          <w:bCs/>
        </w:rPr>
        <w:t>вия и порядок предоставления грантов</w:t>
      </w:r>
      <w:r w:rsidR="00861BED">
        <w:rPr>
          <w:b/>
          <w:bCs/>
        </w:rPr>
        <w:t xml:space="preserve"> </w:t>
      </w:r>
      <w:r w:rsidR="009336CE" w:rsidRPr="00861BED">
        <w:rPr>
          <w:b/>
          <w:bCs/>
        </w:rPr>
        <w:t>начинающим</w:t>
      </w:r>
    </w:p>
    <w:p w:rsidR="008636E9" w:rsidRDefault="009336CE" w:rsidP="00DA21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DA21C1">
        <w:rPr>
          <w:b/>
          <w:bCs/>
        </w:rPr>
        <w:t>убъектам</w:t>
      </w:r>
      <w:r w:rsidR="00861BED">
        <w:rPr>
          <w:b/>
          <w:bCs/>
        </w:rPr>
        <w:t xml:space="preserve"> </w:t>
      </w:r>
      <w:r w:rsidR="00DA21C1">
        <w:rPr>
          <w:b/>
          <w:bCs/>
        </w:rPr>
        <w:t>малого предпринимательства</w:t>
      </w:r>
    </w:p>
    <w:p w:rsidR="00861BED" w:rsidRDefault="00861BED" w:rsidP="00DA21C1">
      <w:pPr>
        <w:autoSpaceDE w:val="0"/>
        <w:autoSpaceDN w:val="0"/>
        <w:adjustRightInd w:val="0"/>
        <w:jc w:val="center"/>
        <w:rPr>
          <w:b/>
          <w:bCs/>
        </w:rPr>
      </w:pPr>
    </w:p>
    <w:p w:rsidR="00AD7B7A" w:rsidRPr="00AD7B7A" w:rsidRDefault="00042B33" w:rsidP="00AD7B7A">
      <w:pPr>
        <w:pStyle w:val="Default"/>
        <w:jc w:val="both"/>
        <w:rPr>
          <w:color w:val="auto"/>
        </w:rPr>
      </w:pPr>
      <w:r w:rsidRPr="00114E49">
        <w:t>1.</w:t>
      </w:r>
      <w:r w:rsidR="00A07E62">
        <w:t>1</w:t>
      </w:r>
      <w:r w:rsidRPr="00114E49">
        <w:t>.</w:t>
      </w:r>
      <w:r w:rsidR="00AD7B7A" w:rsidRPr="00AD7B7A">
        <w:t xml:space="preserve">Гранты начинающим субъектам малого предпринимательства - субсидии </w:t>
      </w:r>
      <w:r w:rsidR="00AD7B7A">
        <w:t xml:space="preserve"> ин</w:t>
      </w:r>
      <w:r w:rsidR="00AD7B7A" w:rsidRPr="00AD7B7A">
        <w:t xml:space="preserve">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</w:t>
      </w:r>
      <w:r w:rsidR="00AD7B7A" w:rsidRPr="007B2E86">
        <w:t xml:space="preserve">по </w:t>
      </w:r>
      <w:r w:rsidR="00E30BC3" w:rsidRPr="007B2E86">
        <w:t>государственной</w:t>
      </w:r>
      <w:r w:rsidR="00AD7B7A" w:rsidRPr="00AD7B7A">
        <w:t xml:space="preserve">регистрации юридического лица или индивидуального предпринимателя, расходов, </w:t>
      </w:r>
      <w:r w:rsidR="00AD7B7A">
        <w:t>с</w:t>
      </w:r>
      <w:r w:rsidR="00AD7B7A" w:rsidRPr="00AD7B7A">
        <w:t xml:space="preserve">вязанных с началом предпринимательской деятельности, выплат по передаче прав на франшизу  </w:t>
      </w:r>
      <w:r w:rsidR="00AD7B7A" w:rsidRPr="00AD7B7A">
        <w:rPr>
          <w:color w:val="auto"/>
        </w:rPr>
        <w:t xml:space="preserve">(паушальный взнос) и приобретение оборудования при заключении договора коммерческой концессии. </w:t>
      </w:r>
    </w:p>
    <w:p w:rsidR="00AD7B7A" w:rsidRDefault="00042B33" w:rsidP="00AD7B7A">
      <w:pPr>
        <w:pStyle w:val="Default"/>
        <w:tabs>
          <w:tab w:val="left" w:pos="600"/>
          <w:tab w:val="left" w:pos="720"/>
        </w:tabs>
        <w:jc w:val="both"/>
        <w:rPr>
          <w:sz w:val="28"/>
          <w:szCs w:val="28"/>
        </w:rPr>
      </w:pPr>
      <w:r w:rsidRPr="00114E49">
        <w:t>1.</w:t>
      </w:r>
      <w:r w:rsidR="00A07E62">
        <w:t>2</w:t>
      </w:r>
      <w:r w:rsidRPr="00114E49">
        <w:t>.</w:t>
      </w:r>
      <w:r w:rsidR="00AD7B7A" w:rsidRPr="00AD7B7A">
        <w:t>Гранты субъектам малого предпринимательства, осуществляющим розничную и оптовую торговлю должны составлять не более 10% от общей суммы предоставляемых субсидий.</w:t>
      </w:r>
    </w:p>
    <w:p w:rsidR="007B2E86" w:rsidRDefault="007B2E86" w:rsidP="00827F71">
      <w:pPr>
        <w:autoSpaceDE w:val="0"/>
        <w:autoSpaceDN w:val="0"/>
        <w:adjustRightInd w:val="0"/>
        <w:ind w:firstLine="600"/>
        <w:jc w:val="center"/>
        <w:rPr>
          <w:b/>
          <w:bCs/>
        </w:rPr>
      </w:pPr>
    </w:p>
    <w:p w:rsidR="00042B33" w:rsidRPr="00827F71" w:rsidRDefault="00042B33" w:rsidP="00827F71">
      <w:pPr>
        <w:autoSpaceDE w:val="0"/>
        <w:autoSpaceDN w:val="0"/>
        <w:adjustRightInd w:val="0"/>
        <w:ind w:firstLine="600"/>
        <w:jc w:val="center"/>
      </w:pPr>
      <w:r w:rsidRPr="00AC19C5">
        <w:rPr>
          <w:b/>
          <w:bCs/>
        </w:rPr>
        <w:t>2. Условия предоставления гранта</w:t>
      </w:r>
    </w:p>
    <w:p w:rsidR="008636E9" w:rsidRPr="00AC19C5" w:rsidRDefault="008636E9" w:rsidP="008636E9">
      <w:pPr>
        <w:autoSpaceDE w:val="0"/>
        <w:autoSpaceDN w:val="0"/>
        <w:adjustRightInd w:val="0"/>
        <w:jc w:val="center"/>
        <w:rPr>
          <w:b/>
          <w:bCs/>
        </w:rPr>
      </w:pPr>
    </w:p>
    <w:p w:rsidR="003666C5" w:rsidRPr="003666C5" w:rsidRDefault="00042B33" w:rsidP="003666C5">
      <w:pPr>
        <w:pStyle w:val="Default"/>
        <w:tabs>
          <w:tab w:val="left" w:pos="720"/>
        </w:tabs>
        <w:jc w:val="both"/>
      </w:pPr>
      <w:r w:rsidRPr="00114E49">
        <w:t xml:space="preserve">2.1. </w:t>
      </w:r>
      <w:r w:rsidR="003666C5" w:rsidRPr="003666C5">
        <w:t xml:space="preserve">Сумма гранта не может превышать 300,0 (триста) тыс.рублей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не должна превышать произведения числа указанных учредителей на 300 (триста) тыс.рублей </w:t>
      </w:r>
    </w:p>
    <w:p w:rsidR="003666C5" w:rsidRPr="00E30BC3" w:rsidRDefault="00042B33" w:rsidP="003666C5">
      <w:pPr>
        <w:pStyle w:val="Default"/>
        <w:jc w:val="both"/>
      </w:pPr>
      <w:r w:rsidRPr="00114E49">
        <w:t xml:space="preserve">2.2. </w:t>
      </w:r>
      <w:r w:rsidR="003666C5" w:rsidRPr="003666C5">
        <w:t xml:space="preserve">Гранты направляются вновь зарегистрированным и действующим менее 1 года малым предприятиям, включая крестьянские (фермерские) хозяйства и потребительские </w:t>
      </w:r>
      <w:r w:rsidR="003666C5" w:rsidRPr="007B2E86">
        <w:t>кооперативы</w:t>
      </w:r>
      <w:r w:rsidR="00E30BC3" w:rsidRPr="007B2E86">
        <w:rPr>
          <w:sz w:val="28"/>
          <w:szCs w:val="28"/>
        </w:rPr>
        <w:t xml:space="preserve">, </w:t>
      </w:r>
      <w:r w:rsidR="00E30BC3" w:rsidRPr="007B2E86">
        <w:t>зарегистрированным безработным.</w:t>
      </w:r>
    </w:p>
    <w:p w:rsidR="00042B33" w:rsidRPr="00114E49" w:rsidRDefault="003666C5" w:rsidP="003666C5">
      <w:pPr>
        <w:tabs>
          <w:tab w:val="left" w:pos="600"/>
          <w:tab w:val="left" w:pos="840"/>
        </w:tabs>
        <w:autoSpaceDE w:val="0"/>
        <w:autoSpaceDN w:val="0"/>
        <w:adjustRightInd w:val="0"/>
        <w:ind w:firstLine="600"/>
        <w:jc w:val="both"/>
      </w:pPr>
      <w:r>
        <w:t xml:space="preserve">2.3. </w:t>
      </w:r>
      <w:r w:rsidR="00042B33" w:rsidRPr="00114E49">
        <w:t xml:space="preserve">Субъект малого предпринимательства вправе получить не болееодного гранта </w:t>
      </w:r>
      <w:r w:rsidR="00D53F22">
        <w:t>(</w:t>
      </w:r>
      <w:r w:rsidR="00042B33" w:rsidRPr="00114E49">
        <w:t>субсидии) на создание собственного дела.</w:t>
      </w:r>
    </w:p>
    <w:p w:rsidR="003666C5" w:rsidRPr="003666C5" w:rsidRDefault="003666C5" w:rsidP="003666C5">
      <w:pPr>
        <w:pStyle w:val="Default"/>
        <w:tabs>
          <w:tab w:val="left" w:pos="1080"/>
        </w:tabs>
        <w:jc w:val="both"/>
      </w:pPr>
      <w:r>
        <w:t xml:space="preserve">          2.4</w:t>
      </w:r>
      <w:r w:rsidR="00042B33" w:rsidRPr="00114E49">
        <w:t xml:space="preserve">. </w:t>
      </w:r>
      <w:r w:rsidRPr="003666C5">
        <w:t xml:space="preserve">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концессии. </w:t>
      </w:r>
    </w:p>
    <w:p w:rsidR="00CD4CF1" w:rsidRPr="00CD4CF1" w:rsidRDefault="00CD4CF1" w:rsidP="00CD4CF1">
      <w:pPr>
        <w:pStyle w:val="Default"/>
        <w:ind w:firstLine="600"/>
        <w:jc w:val="both"/>
      </w:pPr>
      <w:r w:rsidRPr="007B2E86">
        <w:t xml:space="preserve">2.5 </w:t>
      </w:r>
      <w:r w:rsidR="00E30BC3" w:rsidRPr="007B2E86">
        <w:t>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15 % от размера получаемого гранта.</w:t>
      </w:r>
    </w:p>
    <w:p w:rsidR="00CD4CF1" w:rsidRPr="007B2E86" w:rsidRDefault="00CD4CF1" w:rsidP="00CD4CF1">
      <w:pPr>
        <w:pStyle w:val="Default"/>
        <w:tabs>
          <w:tab w:val="left" w:pos="720"/>
        </w:tabs>
        <w:jc w:val="both"/>
        <w:rPr>
          <w:color w:val="auto"/>
        </w:rPr>
      </w:pPr>
      <w:r>
        <w:t xml:space="preserve">          2.6</w:t>
      </w:r>
      <w:r w:rsidR="00042B33" w:rsidRPr="00114E49">
        <w:t>.</w:t>
      </w:r>
      <w:r w:rsidRPr="00CD4CF1">
        <w:t xml:space="preserve">Гранты предоставляются после прохождения претендентом (индивидуальным предпринимателем или </w:t>
      </w:r>
      <w:r w:rsidRPr="007B2E86">
        <w:t xml:space="preserve">учредителем(лями) юридического лица) краткосрочного обучения основам предпринимательской деятельности </w:t>
      </w:r>
      <w:r w:rsidR="00E30BC3" w:rsidRPr="007B2E86">
        <w:t xml:space="preserve">не ранее трех предыдущих лет </w:t>
      </w:r>
      <w:r w:rsidRPr="007B2E86">
        <w:t>и при наличии</w:t>
      </w:r>
      <w:r w:rsidRPr="00CD4CF1">
        <w:t xml:space="preserve"> бизнес-проекта,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учредителем(лями) юридического лица) краткосрочного обучения основам предпринимательской деятельности нетребуется для начинающих </w:t>
      </w:r>
      <w:r w:rsidRPr="00CD4CF1">
        <w:rPr>
          <w:color w:val="auto"/>
        </w:rPr>
        <w:t xml:space="preserve">предпринимателей, имеющих диплом о высшем </w:t>
      </w:r>
      <w:r w:rsidRPr="007B2E86">
        <w:rPr>
          <w:color w:val="auto"/>
        </w:rPr>
        <w:t xml:space="preserve">юридическом и (или) экономическом образовании (профильной переподготовки). </w:t>
      </w:r>
    </w:p>
    <w:p w:rsidR="00CD4CF1" w:rsidRPr="007B2E86" w:rsidRDefault="00CD4CF1" w:rsidP="00CD4CF1">
      <w:pPr>
        <w:pStyle w:val="Default"/>
        <w:tabs>
          <w:tab w:val="left" w:pos="600"/>
        </w:tabs>
        <w:jc w:val="both"/>
      </w:pPr>
      <w:r w:rsidRPr="007B2E86">
        <w:t xml:space="preserve">          2.7</w:t>
      </w:r>
      <w:r w:rsidR="00042B33" w:rsidRPr="007B2E86">
        <w:t>.</w:t>
      </w:r>
      <w:r w:rsidRPr="007B2E86">
        <w:t xml:space="preserve">В договор о предоставлении гранта с победителем конкурса включаются условия, обязывающие победителя в срок до 1 февраля года, следующего за отчетным, представить документы, подтверждающие ведение предпринимательской деятельности, с указанием: </w:t>
      </w:r>
    </w:p>
    <w:p w:rsidR="00CD4CF1" w:rsidRPr="007B2E86" w:rsidRDefault="00CD4CF1" w:rsidP="00CD4CF1">
      <w:pPr>
        <w:pStyle w:val="Default"/>
        <w:jc w:val="both"/>
      </w:pPr>
      <w:r w:rsidRPr="007B2E86">
        <w:t xml:space="preserve">количества сохраненных и созданных рабочих мест; </w:t>
      </w:r>
    </w:p>
    <w:p w:rsidR="00CD4CF1" w:rsidRPr="007B2E86" w:rsidRDefault="00CD4CF1" w:rsidP="00CD4CF1">
      <w:pPr>
        <w:pStyle w:val="Default"/>
        <w:jc w:val="both"/>
      </w:pPr>
      <w:r w:rsidRPr="007B2E86">
        <w:t xml:space="preserve">размера среднемесячной заработной платы 1 работника; </w:t>
      </w:r>
    </w:p>
    <w:p w:rsidR="00CD4CF1" w:rsidRPr="007B2E86" w:rsidRDefault="00CD4CF1" w:rsidP="00CD4CF1">
      <w:pPr>
        <w:pStyle w:val="Default"/>
        <w:jc w:val="both"/>
      </w:pPr>
      <w:r w:rsidRPr="007B2E86">
        <w:t xml:space="preserve">объема производства продукции, работ и услуг. </w:t>
      </w:r>
    </w:p>
    <w:p w:rsidR="00CD4CF1" w:rsidRPr="007B2E86" w:rsidRDefault="00CD4CF1" w:rsidP="00C306FE">
      <w:pPr>
        <w:autoSpaceDE w:val="0"/>
        <w:autoSpaceDN w:val="0"/>
        <w:adjustRightInd w:val="0"/>
        <w:ind w:firstLine="600"/>
        <w:jc w:val="both"/>
      </w:pPr>
      <w:r w:rsidRPr="007B2E86">
        <w:t>2.8</w:t>
      </w:r>
      <w:r w:rsidR="00042B33" w:rsidRPr="007B2E86">
        <w:t>. Конкурсный отбор претендентов на получение гранта осуществляет</w:t>
      </w:r>
      <w:r w:rsidR="00D53F22" w:rsidRPr="007B2E86">
        <w:t xml:space="preserve"> Координационный Совет по содействию развития малого и среднего предпринимательства</w:t>
      </w:r>
      <w:r w:rsidR="00F73301" w:rsidRPr="007B2E86">
        <w:t xml:space="preserve"> на территории  муниципального района «Верхнеколымский улус (район)»</w:t>
      </w:r>
      <w:r w:rsidR="00042B33" w:rsidRPr="007B2E86">
        <w:t xml:space="preserve"> по распределению средств, предусмотренных на</w:t>
      </w:r>
      <w:r w:rsidR="00715B32" w:rsidRPr="007B2E86">
        <w:t>муниципальную</w:t>
      </w:r>
      <w:r w:rsidR="00042B33" w:rsidRPr="007B2E86">
        <w:t xml:space="preserve"> поддержку малого и среднего предпринимательства (далее- Комиссия). </w:t>
      </w:r>
    </w:p>
    <w:p w:rsidR="00CD4CF1" w:rsidRPr="007B2E86" w:rsidRDefault="00CD4CF1" w:rsidP="00C306FE">
      <w:pPr>
        <w:autoSpaceDE w:val="0"/>
        <w:autoSpaceDN w:val="0"/>
        <w:adjustRightInd w:val="0"/>
        <w:ind w:firstLine="600"/>
        <w:jc w:val="both"/>
      </w:pPr>
      <w:r w:rsidRPr="007B2E86">
        <w:lastRenderedPageBreak/>
        <w:t>2.9</w:t>
      </w:r>
      <w:r w:rsidR="00042B33" w:rsidRPr="007B2E86">
        <w:t>. Состав Комиссии утверждается</w:t>
      </w:r>
      <w:r w:rsidR="00390BC8" w:rsidRPr="007B2E86">
        <w:t xml:space="preserve"> распоряжением администрации МР «Верхнеколымский район»</w:t>
      </w:r>
      <w:r w:rsidRPr="007B2E86">
        <w:t>.</w:t>
      </w:r>
    </w:p>
    <w:p w:rsidR="00042B33" w:rsidRPr="007B2E86" w:rsidRDefault="00CD4CF1" w:rsidP="00C306FE">
      <w:pPr>
        <w:autoSpaceDE w:val="0"/>
        <w:autoSpaceDN w:val="0"/>
        <w:adjustRightInd w:val="0"/>
        <w:ind w:firstLine="600"/>
        <w:jc w:val="both"/>
      </w:pPr>
      <w:r w:rsidRPr="007B2E86">
        <w:t>2.10</w:t>
      </w:r>
      <w:r w:rsidR="00042B33" w:rsidRPr="007B2E86">
        <w:t>. Заявки рассма</w:t>
      </w:r>
      <w:r w:rsidR="00390BC8" w:rsidRPr="007B2E86">
        <w:t xml:space="preserve">триваются Комиссией в течение </w:t>
      </w:r>
      <w:r w:rsidR="00042B33" w:rsidRPr="007B2E86">
        <w:t>1 (одного) месяцас момента подачи заявки.</w:t>
      </w:r>
    </w:p>
    <w:p w:rsidR="00042B33" w:rsidRPr="007B2E86" w:rsidRDefault="00CD4CF1" w:rsidP="00C306FE">
      <w:pPr>
        <w:autoSpaceDE w:val="0"/>
        <w:autoSpaceDN w:val="0"/>
        <w:adjustRightInd w:val="0"/>
        <w:ind w:firstLine="600"/>
        <w:jc w:val="both"/>
      </w:pPr>
      <w:r w:rsidRPr="007B2E86">
        <w:t>2.11</w:t>
      </w:r>
      <w:r w:rsidR="00042B33" w:rsidRPr="007B2E86">
        <w:t>. Решение о получателях субсидии и объеме предоставляемыхсредств определяется простым большинством голосов членов Комиссии. В</w:t>
      </w:r>
      <w:r w:rsidR="00195F31" w:rsidRPr="007B2E86">
        <w:t>случае,</w:t>
      </w:r>
      <w:r w:rsidR="00042B33" w:rsidRPr="007B2E86">
        <w:t xml:space="preserve"> если голоса членов Комиссии распределятся поровну, праворешающего голоса имеет председатель Комиссии.</w:t>
      </w:r>
    </w:p>
    <w:p w:rsidR="00042B33" w:rsidRPr="007B2E86" w:rsidRDefault="00CD4CF1" w:rsidP="00C306FE">
      <w:pPr>
        <w:autoSpaceDE w:val="0"/>
        <w:autoSpaceDN w:val="0"/>
        <w:adjustRightInd w:val="0"/>
        <w:ind w:firstLine="600"/>
        <w:jc w:val="both"/>
      </w:pPr>
      <w:r w:rsidRPr="007B2E86">
        <w:t>2.12</w:t>
      </w:r>
      <w:r w:rsidR="00042B33" w:rsidRPr="007B2E86">
        <w:t>. Решения Комиссии оформляются протоколом и размещаются наофициальном портале</w:t>
      </w:r>
      <w:r w:rsidR="00390BC8" w:rsidRPr="007B2E86">
        <w:t xml:space="preserve"> МР «Верхнеколымский район»</w:t>
      </w:r>
      <w:r w:rsidR="00DB6D33" w:rsidRPr="007B2E86">
        <w:rPr>
          <w:bCs/>
        </w:rPr>
        <w:t xml:space="preserve"> www. sakha.gov.ru/v-kolymsky</w:t>
      </w:r>
      <w:r w:rsidR="00042B33" w:rsidRPr="007B2E86">
        <w:t>в течение 5дней со дня подведения результатов конкурса.</w:t>
      </w:r>
    </w:p>
    <w:p w:rsidR="00FE5D96" w:rsidRDefault="00FE5D96" w:rsidP="00C306FE">
      <w:pPr>
        <w:autoSpaceDE w:val="0"/>
        <w:autoSpaceDN w:val="0"/>
        <w:adjustRightInd w:val="0"/>
        <w:ind w:firstLine="600"/>
        <w:jc w:val="both"/>
      </w:pPr>
      <w:r w:rsidRPr="007B2E86">
        <w:t>2.13. Предоставление субсидии получателям производится на основании распоряжения администрации об оказании муниципальной поддержки и договора о предоставлении субсидии, заключенного между администрацией района и субъектом малого и среднего предпринимательства (приложение № 3).</w:t>
      </w:r>
    </w:p>
    <w:p w:rsidR="008636E9" w:rsidRPr="00114E49" w:rsidRDefault="008636E9" w:rsidP="00114E49">
      <w:pPr>
        <w:autoSpaceDE w:val="0"/>
        <w:autoSpaceDN w:val="0"/>
        <w:adjustRightInd w:val="0"/>
        <w:jc w:val="both"/>
      </w:pPr>
    </w:p>
    <w:p w:rsidR="00042B33" w:rsidRDefault="00042B33" w:rsidP="008636E9">
      <w:pPr>
        <w:autoSpaceDE w:val="0"/>
        <w:autoSpaceDN w:val="0"/>
        <w:adjustRightInd w:val="0"/>
        <w:jc w:val="center"/>
        <w:rPr>
          <w:b/>
          <w:bCs/>
        </w:rPr>
      </w:pPr>
      <w:r w:rsidRPr="00AC19C5">
        <w:rPr>
          <w:b/>
          <w:bCs/>
        </w:rPr>
        <w:t>3. Перечень документов, необходимых для участия в конкурсномотборе</w:t>
      </w:r>
    </w:p>
    <w:p w:rsidR="008636E9" w:rsidRPr="00AC19C5" w:rsidRDefault="008636E9" w:rsidP="008636E9">
      <w:pPr>
        <w:autoSpaceDE w:val="0"/>
        <w:autoSpaceDN w:val="0"/>
        <w:adjustRightInd w:val="0"/>
        <w:jc w:val="center"/>
        <w:rPr>
          <w:b/>
          <w:bCs/>
        </w:rPr>
      </w:pPr>
    </w:p>
    <w:p w:rsidR="00CD4CF1" w:rsidRDefault="00042B33" w:rsidP="003319E7">
      <w:pPr>
        <w:pStyle w:val="Default"/>
        <w:tabs>
          <w:tab w:val="left" w:pos="600"/>
        </w:tabs>
        <w:jc w:val="both"/>
      </w:pPr>
      <w:r w:rsidRPr="00AC19C5">
        <w:t>3.1</w:t>
      </w:r>
      <w:r w:rsidRPr="00CD4CF1">
        <w:t xml:space="preserve">. </w:t>
      </w:r>
      <w:r w:rsidR="00CD4CF1" w:rsidRPr="00CD4CF1">
        <w:t>Для пол</w:t>
      </w:r>
      <w:r w:rsidR="003319E7">
        <w:t>учения субсидии</w:t>
      </w:r>
      <w:r w:rsidR="00CD4CF1" w:rsidRPr="00CD4CF1">
        <w:t xml:space="preserve"> представляются следующие документы: </w:t>
      </w:r>
    </w:p>
    <w:p w:rsidR="003319E7" w:rsidRDefault="003319E7" w:rsidP="003319E7">
      <w:pPr>
        <w:pStyle w:val="Default"/>
        <w:tabs>
          <w:tab w:val="left" w:pos="600"/>
        </w:tabs>
        <w:jc w:val="both"/>
      </w:pPr>
      <w:r>
        <w:t>1)   з</w:t>
      </w:r>
      <w:r w:rsidR="00907D16">
        <w:t>аявление  на оказание поддержки (приложение №1);</w:t>
      </w:r>
    </w:p>
    <w:p w:rsidR="00FE5D96" w:rsidRDefault="00FE5D96" w:rsidP="003319E7">
      <w:pPr>
        <w:pStyle w:val="Default"/>
        <w:tabs>
          <w:tab w:val="left" w:pos="600"/>
        </w:tabs>
        <w:jc w:val="both"/>
      </w:pPr>
      <w:r>
        <w:t xml:space="preserve">2) документы, подтверждающие сведения о средней численности работников и о выручке от реализации товаров (работ, услуг) без учета НДС </w:t>
      </w:r>
      <w:r w:rsidR="00C055F9">
        <w:t>за предыдущий календарный год, действующие на момент подачи заявки формы статистической и налоговой отчетности;</w:t>
      </w:r>
    </w:p>
    <w:p w:rsidR="00C055F9" w:rsidRDefault="00C055F9" w:rsidP="003319E7">
      <w:pPr>
        <w:pStyle w:val="Default"/>
        <w:tabs>
          <w:tab w:val="left" w:pos="600"/>
        </w:tabs>
        <w:jc w:val="both"/>
      </w:pPr>
      <w:r>
        <w:t>3</w:t>
      </w:r>
      <w:r w:rsidR="0002509E">
        <w:t xml:space="preserve">) </w:t>
      </w:r>
      <w:r>
        <w:t>документ, подтверждающий принадлежность претендента к целевой группе в соответствии с пунктом 4.1  настоящего Порядка;</w:t>
      </w:r>
    </w:p>
    <w:p w:rsidR="00CD4CF1" w:rsidRPr="00CD4CF1" w:rsidRDefault="00C055F9" w:rsidP="00CD4CF1">
      <w:pPr>
        <w:pStyle w:val="Default"/>
        <w:jc w:val="both"/>
      </w:pPr>
      <w:r>
        <w:t>4</w:t>
      </w:r>
      <w:r w:rsidR="00CD4CF1" w:rsidRPr="00CD4CF1">
        <w:t>) бизнес-проект, в целях реализации которого п</w:t>
      </w:r>
      <w:r w:rsidR="00907D16">
        <w:t>онесены соответствующие расходы (Приложение №2);</w:t>
      </w:r>
    </w:p>
    <w:p w:rsidR="00CD4CF1" w:rsidRPr="00CD4CF1" w:rsidRDefault="00C055F9" w:rsidP="00CD4CF1">
      <w:pPr>
        <w:pStyle w:val="Default"/>
        <w:jc w:val="both"/>
      </w:pPr>
      <w:r>
        <w:t>5</w:t>
      </w:r>
      <w:r w:rsidR="00CD4CF1" w:rsidRPr="00CD4CF1">
        <w:t xml:space="preserve">) копии договоров, лицензий, разрешений, необходимых для реализации проекта; </w:t>
      </w:r>
    </w:p>
    <w:p w:rsidR="00CD4CF1" w:rsidRPr="00CD4CF1" w:rsidRDefault="00C055F9" w:rsidP="00CD4CF1">
      <w:pPr>
        <w:pStyle w:val="Default"/>
        <w:jc w:val="both"/>
      </w:pPr>
      <w:r>
        <w:t>6</w:t>
      </w:r>
      <w:r w:rsidR="00CD4CF1" w:rsidRPr="00CD4CF1">
        <w:t xml:space="preserve">) копии правоустанавливающих документов на имущество, если оно предусмотрено для использования при реализации бизнес-проекта; </w:t>
      </w:r>
    </w:p>
    <w:p w:rsidR="00CD4CF1" w:rsidRPr="00CD4CF1" w:rsidRDefault="00C055F9" w:rsidP="00CD4CF1">
      <w:pPr>
        <w:pStyle w:val="Default"/>
        <w:jc w:val="both"/>
      </w:pPr>
      <w:r>
        <w:t>7</w:t>
      </w:r>
      <w:r w:rsidR="00CD4CF1" w:rsidRPr="00CD4CF1">
        <w:t xml:space="preserve">) документ, подтверждающий прохождение претендентом (индивидуальным предпринимателем или учредителем(лями) юридического лица) краткосрочного обучения основам предпринимательской деятельности или копия диплома о высшем юридическом и (или) экономическом образовании (профильной переподготовки); </w:t>
      </w:r>
    </w:p>
    <w:p w:rsidR="00CD4CF1" w:rsidRPr="008C40D1" w:rsidRDefault="00C055F9" w:rsidP="00CD4CF1">
      <w:pPr>
        <w:pStyle w:val="Default"/>
        <w:jc w:val="both"/>
        <w:rPr>
          <w:sz w:val="28"/>
          <w:szCs w:val="28"/>
        </w:rPr>
      </w:pPr>
      <w:r>
        <w:t>8</w:t>
      </w:r>
      <w:r w:rsidR="00CD4CF1" w:rsidRPr="00CD4CF1">
        <w:t xml:space="preserve">) документ, подтверждающий </w:t>
      </w:r>
      <w:r w:rsidR="00582987" w:rsidRPr="008C40D1">
        <w:t>софинансирования начинающим субъектом малого предпринимательства расходов на реализацию проекта в размере не менее 15 % от размера гранта.</w:t>
      </w:r>
    </w:p>
    <w:p w:rsidR="003319E7" w:rsidRPr="008C40D1" w:rsidRDefault="00042B33" w:rsidP="003319E7">
      <w:pPr>
        <w:pStyle w:val="Default"/>
        <w:tabs>
          <w:tab w:val="left" w:pos="600"/>
        </w:tabs>
        <w:jc w:val="both"/>
      </w:pPr>
      <w:r w:rsidRPr="008C40D1">
        <w:t xml:space="preserve">3.2. </w:t>
      </w:r>
      <w:r w:rsidR="003319E7" w:rsidRPr="008C40D1">
        <w:t xml:space="preserve">Претендент несет полную ответственность за достоверность представленных документов. </w:t>
      </w:r>
    </w:p>
    <w:p w:rsidR="003319E7" w:rsidRPr="008C40D1" w:rsidRDefault="00042B33" w:rsidP="003319E7">
      <w:pPr>
        <w:pStyle w:val="Default"/>
        <w:jc w:val="both"/>
      </w:pPr>
      <w:r w:rsidRPr="008C40D1">
        <w:t xml:space="preserve">3.3. </w:t>
      </w:r>
      <w:r w:rsidR="003319E7" w:rsidRPr="008C40D1">
        <w:t xml:space="preserve">Администрация МР «Верхнеколымский район» осуществляет контроль за достоверностью сведений, предоставляемых претендентом на получение </w:t>
      </w:r>
      <w:r w:rsidR="00C055F9" w:rsidRPr="008C40D1">
        <w:t>субсидии.</w:t>
      </w:r>
    </w:p>
    <w:p w:rsidR="00B64E4A" w:rsidRPr="003319E7" w:rsidRDefault="00B64E4A" w:rsidP="00B64E4A">
      <w:pPr>
        <w:pStyle w:val="Default"/>
        <w:ind w:firstLine="567"/>
        <w:jc w:val="both"/>
      </w:pPr>
      <w:r w:rsidRPr="008C40D1">
        <w:t>Администрация муниципального района «Верхнеколымский улус</w:t>
      </w:r>
      <w:r>
        <w:t xml:space="preserve"> (район)» и органы муниципального финансового контроля муниципального района «Верхнеколымский улус (район)» проводят обязательную проверку соблюдения получателем субсидий условий, целей и порядка их предоставления. </w:t>
      </w:r>
    </w:p>
    <w:p w:rsidR="008636E9" w:rsidRPr="00AC19C5" w:rsidRDefault="008636E9" w:rsidP="00AC19C5">
      <w:pPr>
        <w:autoSpaceDE w:val="0"/>
        <w:autoSpaceDN w:val="0"/>
        <w:adjustRightInd w:val="0"/>
        <w:jc w:val="both"/>
      </w:pPr>
    </w:p>
    <w:p w:rsidR="00042B33" w:rsidRDefault="00042B33" w:rsidP="008636E9">
      <w:pPr>
        <w:autoSpaceDE w:val="0"/>
        <w:autoSpaceDN w:val="0"/>
        <w:adjustRightInd w:val="0"/>
        <w:jc w:val="center"/>
        <w:rPr>
          <w:b/>
          <w:bCs/>
        </w:rPr>
      </w:pPr>
      <w:r w:rsidRPr="004678BC">
        <w:rPr>
          <w:b/>
          <w:bCs/>
        </w:rPr>
        <w:t>4. Критерии отбора заявок на получение гранта</w:t>
      </w:r>
    </w:p>
    <w:p w:rsidR="008636E9" w:rsidRPr="004678BC" w:rsidRDefault="008636E9" w:rsidP="008636E9">
      <w:pPr>
        <w:autoSpaceDE w:val="0"/>
        <w:autoSpaceDN w:val="0"/>
        <w:adjustRightInd w:val="0"/>
        <w:jc w:val="center"/>
        <w:rPr>
          <w:b/>
          <w:bCs/>
        </w:rPr>
      </w:pPr>
    </w:p>
    <w:p w:rsidR="00AD12D4" w:rsidRDefault="00042B33" w:rsidP="00AD12D4">
      <w:pPr>
        <w:pStyle w:val="Default"/>
        <w:tabs>
          <w:tab w:val="left" w:pos="600"/>
        </w:tabs>
        <w:jc w:val="both"/>
      </w:pPr>
      <w:r w:rsidRPr="00042B33">
        <w:t>4.1</w:t>
      </w:r>
      <w:r w:rsidRPr="003319E7">
        <w:t xml:space="preserve">. </w:t>
      </w:r>
      <w:r w:rsidR="003319E7" w:rsidRPr="003319E7">
        <w:t xml:space="preserve">При принятии решения о предоставлении грантов учитываются приоритетные целевые группы получателей грантов: </w:t>
      </w:r>
    </w:p>
    <w:p w:rsidR="003319E7" w:rsidRPr="003319E7" w:rsidRDefault="003319E7" w:rsidP="003319E7">
      <w:pPr>
        <w:pStyle w:val="Default"/>
        <w:jc w:val="both"/>
        <w:rPr>
          <w:color w:val="auto"/>
        </w:rPr>
      </w:pPr>
      <w:r w:rsidRPr="003319E7">
        <w:rPr>
          <w:color w:val="auto"/>
        </w:rPr>
        <w:t xml:space="preserve"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3319E7" w:rsidRPr="003319E7" w:rsidRDefault="003319E7" w:rsidP="003319E7">
      <w:pPr>
        <w:pStyle w:val="Default"/>
        <w:jc w:val="both"/>
        <w:rPr>
          <w:color w:val="auto"/>
        </w:rPr>
      </w:pPr>
      <w:r w:rsidRPr="003319E7">
        <w:rPr>
          <w:color w:val="auto"/>
        </w:rPr>
        <w:t xml:space="preserve">- работники градообразующих предприятий; </w:t>
      </w:r>
    </w:p>
    <w:p w:rsidR="003319E7" w:rsidRPr="003319E7" w:rsidRDefault="003319E7" w:rsidP="003319E7">
      <w:pPr>
        <w:pStyle w:val="Default"/>
        <w:jc w:val="both"/>
        <w:rPr>
          <w:color w:val="auto"/>
        </w:rPr>
      </w:pPr>
      <w:r w:rsidRPr="003319E7">
        <w:rPr>
          <w:color w:val="auto"/>
        </w:rPr>
        <w:lastRenderedPageBreak/>
        <w:t xml:space="preserve">- военнослужащие, уволенные в запас в связи с сокращением Вооруженных Сил Российской Федерации; </w:t>
      </w:r>
    </w:p>
    <w:p w:rsidR="003319E7" w:rsidRPr="003319E7" w:rsidRDefault="003319E7" w:rsidP="003319E7">
      <w:pPr>
        <w:pStyle w:val="Default"/>
        <w:jc w:val="both"/>
        <w:rPr>
          <w:color w:val="auto"/>
        </w:rPr>
      </w:pPr>
      <w:r w:rsidRPr="003319E7">
        <w:rPr>
          <w:color w:val="auto"/>
        </w:rPr>
        <w:t xml:space="preserve">-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 </w:t>
      </w:r>
    </w:p>
    <w:p w:rsidR="00B64E4A" w:rsidRDefault="003319E7" w:rsidP="003319E7">
      <w:pPr>
        <w:pStyle w:val="Default"/>
        <w:jc w:val="both"/>
        <w:rPr>
          <w:color w:val="auto"/>
        </w:rPr>
      </w:pPr>
      <w:r w:rsidRPr="003319E7">
        <w:rPr>
          <w:color w:val="auto"/>
        </w:rPr>
        <w:t xml:space="preserve">- субъекты малого предпринимательства, относящиеся к социальному предпринимательству. </w:t>
      </w:r>
    </w:p>
    <w:p w:rsidR="003319E7" w:rsidRPr="00B64E4A" w:rsidRDefault="003319E7" w:rsidP="00DE7098">
      <w:pPr>
        <w:pStyle w:val="Default"/>
        <w:ind w:firstLine="567"/>
        <w:jc w:val="both"/>
        <w:rPr>
          <w:color w:val="auto"/>
        </w:rPr>
      </w:pPr>
      <w:r w:rsidRPr="00B64E4A">
        <w:rPr>
          <w:iCs/>
          <w:color w:val="auto"/>
        </w:rPr>
        <w:t xml:space="preserve">Социальное предпринимательство - социально ответственная деятельность субъектов </w:t>
      </w:r>
      <w:r w:rsidRPr="008C40D1">
        <w:rPr>
          <w:iCs/>
          <w:color w:val="auto"/>
        </w:rPr>
        <w:t>малого</w:t>
      </w:r>
      <w:r w:rsidR="00DE7098" w:rsidRPr="008C40D1">
        <w:rPr>
          <w:iCs/>
          <w:color w:val="auto"/>
        </w:rPr>
        <w:t xml:space="preserve"> и среднего</w:t>
      </w:r>
      <w:r w:rsidRPr="008C40D1">
        <w:rPr>
          <w:iCs/>
          <w:color w:val="auto"/>
        </w:rPr>
        <w:t xml:space="preserve"> предпринимательства, направленная на решение социальных проблем, в том числе</w:t>
      </w:r>
      <w:r w:rsidRPr="00B64E4A">
        <w:rPr>
          <w:iCs/>
          <w:color w:val="auto"/>
        </w:rPr>
        <w:t xml:space="preserve"> обеспечивающих выполнение следующих условий: </w:t>
      </w:r>
    </w:p>
    <w:p w:rsidR="003319E7" w:rsidRPr="00B64E4A" w:rsidRDefault="003319E7" w:rsidP="00DE7098">
      <w:pPr>
        <w:pStyle w:val="Default"/>
        <w:ind w:firstLine="567"/>
        <w:jc w:val="both"/>
        <w:rPr>
          <w:color w:val="auto"/>
        </w:rPr>
      </w:pPr>
      <w:r w:rsidRPr="00B64E4A">
        <w:rPr>
          <w:iCs/>
          <w:color w:val="auto"/>
        </w:rPr>
        <w:t xml:space="preserve"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 </w:t>
      </w:r>
    </w:p>
    <w:p w:rsidR="003319E7" w:rsidRPr="00B64E4A" w:rsidRDefault="003319E7" w:rsidP="00DE7098">
      <w:pPr>
        <w:pStyle w:val="Default"/>
        <w:ind w:firstLine="567"/>
        <w:jc w:val="both"/>
        <w:rPr>
          <w:color w:val="auto"/>
        </w:rPr>
      </w:pPr>
      <w:r w:rsidRPr="00B64E4A">
        <w:rPr>
          <w:iCs/>
          <w:color w:val="auto"/>
        </w:rPr>
        <w:t xml:space="preserve">б) предоставление услуг (производство товаров) в следующих сферах деятельности: </w:t>
      </w:r>
    </w:p>
    <w:p w:rsidR="003319E7" w:rsidRPr="00B64E4A" w:rsidRDefault="003319E7" w:rsidP="00DE7098">
      <w:pPr>
        <w:pStyle w:val="Default"/>
        <w:ind w:firstLine="567"/>
        <w:jc w:val="both"/>
        <w:rPr>
          <w:color w:val="auto"/>
        </w:rPr>
      </w:pPr>
      <w:r w:rsidRPr="00B64E4A">
        <w:rPr>
          <w:iCs/>
          <w:color w:val="auto"/>
        </w:rPr>
        <w:t xml:space="preserve">- содействие профессиональной ориентации и трудоустройству, включая содействие самозанятости; </w:t>
      </w:r>
    </w:p>
    <w:p w:rsidR="003319E7" w:rsidRPr="008C40D1" w:rsidRDefault="003319E7" w:rsidP="00DE7098">
      <w:pPr>
        <w:pStyle w:val="Default"/>
        <w:ind w:firstLine="567"/>
        <w:jc w:val="both"/>
        <w:rPr>
          <w:iCs/>
          <w:color w:val="auto"/>
        </w:rPr>
      </w:pPr>
      <w:r w:rsidRPr="00B64E4A">
        <w:rPr>
          <w:iCs/>
          <w:color w:val="auto"/>
        </w:rPr>
        <w:t xml:space="preserve">- социальное обслуживание граждан, услуги здравоохранения, физической культуры и </w:t>
      </w:r>
      <w:r w:rsidRPr="008C40D1">
        <w:rPr>
          <w:iCs/>
          <w:color w:val="auto"/>
        </w:rPr>
        <w:t xml:space="preserve">массового спорта, проведение занятий в детских и молодежных кружках, секциях, студиях; </w:t>
      </w:r>
    </w:p>
    <w:p w:rsidR="00DE7098" w:rsidRPr="008C40D1" w:rsidRDefault="00DE7098" w:rsidP="00DE7098">
      <w:pPr>
        <w:pStyle w:val="Default"/>
        <w:ind w:firstLine="567"/>
        <w:jc w:val="both"/>
        <w:rPr>
          <w:color w:val="auto"/>
        </w:rPr>
      </w:pPr>
      <w:r w:rsidRPr="008C40D1">
        <w:rPr>
          <w:iCs/>
          <w:color w:val="auto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319E7" w:rsidRPr="008C40D1" w:rsidRDefault="003319E7" w:rsidP="00DE7098">
      <w:pPr>
        <w:pStyle w:val="Default"/>
        <w:ind w:firstLine="567"/>
        <w:jc w:val="both"/>
        <w:rPr>
          <w:color w:val="auto"/>
        </w:rPr>
      </w:pPr>
      <w:r w:rsidRPr="008C40D1">
        <w:rPr>
          <w:iCs/>
          <w:color w:val="auto"/>
        </w:rPr>
        <w:t xml:space="preserve"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 </w:t>
      </w:r>
    </w:p>
    <w:p w:rsidR="003319E7" w:rsidRPr="00B64E4A" w:rsidRDefault="003319E7" w:rsidP="00DE7098">
      <w:pPr>
        <w:pStyle w:val="Default"/>
        <w:ind w:firstLine="567"/>
        <w:jc w:val="both"/>
        <w:rPr>
          <w:color w:val="auto"/>
        </w:rPr>
      </w:pPr>
      <w:r w:rsidRPr="008C40D1">
        <w:rPr>
          <w:iCs/>
          <w:color w:val="auto"/>
        </w:rPr>
        <w:t>- обеспечение культурно-просветительской</w:t>
      </w:r>
      <w:r w:rsidRPr="00B64E4A">
        <w:rPr>
          <w:iCs/>
          <w:color w:val="auto"/>
        </w:rPr>
        <w:t xml:space="preserve"> деятельности (театры, школы-студии, музыкальные учреждения, творческие мастерские); </w:t>
      </w:r>
    </w:p>
    <w:p w:rsidR="009477C3" w:rsidRDefault="003319E7" w:rsidP="00DE7098">
      <w:pPr>
        <w:pStyle w:val="Default"/>
        <w:ind w:firstLine="567"/>
        <w:jc w:val="both"/>
        <w:rPr>
          <w:iCs/>
          <w:color w:val="auto"/>
        </w:rPr>
      </w:pPr>
      <w:r w:rsidRPr="00B64E4A">
        <w:rPr>
          <w:iCs/>
          <w:color w:val="auto"/>
        </w:rPr>
        <w:t xml:space="preserve">- предоставление образовательных услуг группам граждан, имеющим ограниченный доступ к образовательным услугам; </w:t>
      </w:r>
    </w:p>
    <w:p w:rsidR="003319E7" w:rsidRPr="00B64E4A" w:rsidRDefault="009477C3" w:rsidP="00DE7098">
      <w:pPr>
        <w:pStyle w:val="Default"/>
        <w:ind w:firstLine="567"/>
        <w:jc w:val="both"/>
        <w:rPr>
          <w:color w:val="auto"/>
        </w:rPr>
      </w:pPr>
      <w:r>
        <w:rPr>
          <w:iCs/>
          <w:color w:val="auto"/>
        </w:rPr>
        <w:t xml:space="preserve">- </w:t>
      </w:r>
      <w:r w:rsidR="00AD12D4" w:rsidRPr="00B64E4A">
        <w:rPr>
          <w:iCs/>
          <w:color w:val="auto"/>
        </w:rPr>
        <w:t>со</w:t>
      </w:r>
      <w:r w:rsidR="003319E7" w:rsidRPr="00B64E4A">
        <w:rPr>
          <w:iCs/>
          <w:color w:val="auto"/>
        </w:rPr>
        <w:t xml:space="preserve">действие вовлечению в социально - активную </w:t>
      </w:r>
      <w:r w:rsidR="003319E7" w:rsidRPr="00721CA2">
        <w:rPr>
          <w:iCs/>
          <w:color w:val="auto"/>
        </w:rPr>
        <w:t>деятельность социально незащищенных групп граждан (инвалиды, сироты, выпускники детских домов, пожилых людей</w:t>
      </w:r>
      <w:r w:rsidRPr="00721CA2">
        <w:rPr>
          <w:iCs/>
          <w:color w:val="auto"/>
        </w:rPr>
        <w:t xml:space="preserve"> пожилые люди</w:t>
      </w:r>
      <w:r w:rsidR="003319E7" w:rsidRPr="00721CA2">
        <w:rPr>
          <w:iCs/>
          <w:color w:val="auto"/>
        </w:rPr>
        <w:t>, люди страдающие наркоманией и алкоголизмом);</w:t>
      </w:r>
    </w:p>
    <w:p w:rsidR="003319E7" w:rsidRPr="00721CA2" w:rsidRDefault="003319E7" w:rsidP="00DE7098">
      <w:pPr>
        <w:pStyle w:val="Default"/>
        <w:ind w:firstLine="567"/>
        <w:jc w:val="both"/>
        <w:rPr>
          <w:iCs/>
          <w:color w:val="auto"/>
        </w:rPr>
      </w:pPr>
      <w:r w:rsidRPr="00B64E4A">
        <w:rPr>
          <w:iCs/>
          <w:color w:val="auto"/>
        </w:rPr>
        <w:t xml:space="preserve">- выпуск периодических печатных изданий, а также книжной продукции, связанной с </w:t>
      </w:r>
      <w:r w:rsidRPr="00721CA2">
        <w:rPr>
          <w:iCs/>
          <w:color w:val="auto"/>
        </w:rPr>
        <w:t>образованием, наукой и культурой</w:t>
      </w:r>
      <w:r w:rsidR="009477C3" w:rsidRPr="00721CA2">
        <w:rPr>
          <w:iCs/>
          <w:color w:val="auto"/>
        </w:rPr>
        <w:t>;</w:t>
      </w:r>
    </w:p>
    <w:p w:rsidR="009477C3" w:rsidRPr="00721CA2" w:rsidRDefault="009477C3" w:rsidP="00DE7098">
      <w:pPr>
        <w:pStyle w:val="Default"/>
        <w:ind w:firstLine="567"/>
        <w:jc w:val="both"/>
        <w:rPr>
          <w:iCs/>
          <w:color w:val="auto"/>
        </w:rPr>
      </w:pPr>
      <w:r w:rsidRPr="00721CA2">
        <w:rPr>
          <w:iCs/>
          <w:color w:val="auto"/>
        </w:rPr>
        <w:t>- субъекты малого предпринимательства, предоставляющие услуги на условиях аутсорсинга.</w:t>
      </w:r>
    </w:p>
    <w:p w:rsidR="00AD12D4" w:rsidRPr="00AD12D4" w:rsidRDefault="00AD12D4" w:rsidP="00AD12D4">
      <w:pPr>
        <w:pStyle w:val="Default"/>
        <w:jc w:val="both"/>
      </w:pPr>
      <w:r w:rsidRPr="00721CA2">
        <w:t xml:space="preserve">         4.2</w:t>
      </w:r>
      <w:r w:rsidR="009477C3" w:rsidRPr="00721CA2">
        <w:t>.</w:t>
      </w:r>
      <w:r w:rsidRPr="00721CA2">
        <w:t xml:space="preserve"> При принятии решения о предоставлении гранта субъекту малого предпринимательства</w:t>
      </w:r>
      <w:r w:rsidRPr="00AD12D4">
        <w:t xml:space="preserve">, подавшему заявку на участие в конкурсе, учитываются следующие критерии: </w:t>
      </w:r>
    </w:p>
    <w:p w:rsidR="00AD12D4" w:rsidRPr="00AD12D4" w:rsidRDefault="00AD12D4" w:rsidP="00AD12D4">
      <w:pPr>
        <w:pStyle w:val="Default"/>
        <w:jc w:val="both"/>
      </w:pPr>
      <w:r w:rsidRPr="00AD12D4">
        <w:t xml:space="preserve">- сфера деятельности; </w:t>
      </w:r>
    </w:p>
    <w:p w:rsidR="00AD12D4" w:rsidRPr="00AD12D4" w:rsidRDefault="00AD12D4" w:rsidP="00AD12D4">
      <w:pPr>
        <w:pStyle w:val="Default"/>
        <w:jc w:val="both"/>
      </w:pPr>
      <w:r w:rsidRPr="00AD12D4">
        <w:t xml:space="preserve">- количество создаваемых рабочих мест; </w:t>
      </w:r>
    </w:p>
    <w:p w:rsidR="00AD12D4" w:rsidRPr="00CB708E" w:rsidRDefault="00AD12D4" w:rsidP="00AD12D4">
      <w:pPr>
        <w:pStyle w:val="Default"/>
        <w:jc w:val="both"/>
      </w:pPr>
      <w:r w:rsidRPr="00CB708E">
        <w:t>- осуществление предпринимательской деятельности в арктических улусах и сельской местности Республики Саха (Якутия)</w:t>
      </w:r>
      <w:r w:rsidR="009477C3" w:rsidRPr="00CB708E">
        <w:t xml:space="preserve"> сельских населенных пунктах Верхнеколымского улуса (района)</w:t>
      </w:r>
      <w:r w:rsidRPr="00CB708E">
        <w:t xml:space="preserve">; </w:t>
      </w:r>
    </w:p>
    <w:p w:rsidR="00AD12D4" w:rsidRPr="00CB708E" w:rsidRDefault="00AD12D4" w:rsidP="00AD12D4">
      <w:pPr>
        <w:pStyle w:val="Default"/>
        <w:jc w:val="both"/>
      </w:pPr>
      <w:r w:rsidRPr="00CB708E">
        <w:t>- направлен</w:t>
      </w:r>
      <w:r w:rsidR="009477C3" w:rsidRPr="00CB708E">
        <w:t>ие расходования средств гранта;</w:t>
      </w:r>
    </w:p>
    <w:p w:rsidR="009477C3" w:rsidRPr="00CB708E" w:rsidRDefault="009477C3" w:rsidP="00AD12D4">
      <w:pPr>
        <w:pStyle w:val="Default"/>
        <w:jc w:val="both"/>
      </w:pPr>
      <w:r w:rsidRPr="00CB708E">
        <w:t>- предоставляющие услуги на условиях аутсорсинга.</w:t>
      </w:r>
    </w:p>
    <w:p w:rsidR="009477C3" w:rsidRPr="00CB708E" w:rsidRDefault="009477C3" w:rsidP="009477C3">
      <w:pPr>
        <w:pStyle w:val="Default"/>
        <w:ind w:firstLine="567"/>
        <w:jc w:val="both"/>
      </w:pPr>
      <w:r w:rsidRPr="00CB708E">
        <w:t>4.3. Гран</w:t>
      </w:r>
      <w:r w:rsidR="00721CA2" w:rsidRPr="00CB708E">
        <w:t>т</w:t>
      </w:r>
      <w:r w:rsidRPr="00CB708E">
        <w:t xml:space="preserve"> предоставляется субъектам малого предпринимательства, зарегистрированным и осуществляющим предпринимательскую деятельность на территории муниципального района «Верхнеколымский улус (район)».</w:t>
      </w:r>
    </w:p>
    <w:p w:rsidR="00AD12D4" w:rsidRPr="00CB708E" w:rsidRDefault="00AD12D4" w:rsidP="003319E7">
      <w:pPr>
        <w:pStyle w:val="Default"/>
        <w:jc w:val="both"/>
        <w:rPr>
          <w:color w:val="auto"/>
        </w:rPr>
      </w:pPr>
    </w:p>
    <w:p w:rsidR="00042B33" w:rsidRPr="00CB708E" w:rsidRDefault="00042B33" w:rsidP="00372A53">
      <w:pPr>
        <w:autoSpaceDE w:val="0"/>
        <w:autoSpaceDN w:val="0"/>
        <w:adjustRightInd w:val="0"/>
        <w:jc w:val="center"/>
        <w:rPr>
          <w:b/>
          <w:bCs/>
        </w:rPr>
      </w:pPr>
      <w:r w:rsidRPr="00CB708E">
        <w:rPr>
          <w:b/>
          <w:bCs/>
        </w:rPr>
        <w:t>5.</w:t>
      </w:r>
      <w:r w:rsidR="008A1A44" w:rsidRPr="00CB708E">
        <w:rPr>
          <w:b/>
          <w:bCs/>
        </w:rPr>
        <w:t xml:space="preserve"> Порядок возврата гранта в случае нарушения получателем условий, установленных при их предоставлении </w:t>
      </w:r>
    </w:p>
    <w:p w:rsidR="00AD12D4" w:rsidRPr="00CB708E" w:rsidRDefault="00AD12D4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AD12D4" w:rsidRPr="00AD12D4" w:rsidRDefault="00AD12D4" w:rsidP="00AD12D4">
      <w:pPr>
        <w:pStyle w:val="Default"/>
        <w:tabs>
          <w:tab w:val="left" w:pos="600"/>
        </w:tabs>
        <w:jc w:val="both"/>
      </w:pPr>
      <w:r w:rsidRPr="00CB708E">
        <w:lastRenderedPageBreak/>
        <w:t xml:space="preserve">          При выявлении нарушения получателем</w:t>
      </w:r>
      <w:r w:rsidRPr="00AD12D4">
        <w:t xml:space="preserve"> условий предоставления гранта, установленных настоящим Порядком, средства гранта подлежат возврату </w:t>
      </w:r>
      <w:r>
        <w:t>Администрации МР «Верхнеколымский улус (район)»</w:t>
      </w:r>
      <w:r w:rsidRPr="00AD12D4">
        <w:t xml:space="preserve"> в соответствии с бюджетным законодательством Российской Федерации. </w:t>
      </w:r>
    </w:p>
    <w:p w:rsidR="00AD12D4" w:rsidRPr="00AD12D4" w:rsidRDefault="00AD12D4" w:rsidP="00B64E4A">
      <w:pPr>
        <w:pStyle w:val="Default"/>
        <w:ind w:firstLine="567"/>
        <w:jc w:val="both"/>
      </w:pPr>
      <w:r w:rsidRPr="00AD12D4">
        <w:t>При невозврате гранта в течение пяти календарных дней с момента получения соответст</w:t>
      </w:r>
      <w:r w:rsidR="008A1A44">
        <w:t>вующего требования, Администрация</w:t>
      </w:r>
      <w:r w:rsidRPr="00AD12D4">
        <w:t xml:space="preserve"> принимает меры по взысканию подлежащего возврату гранта в судебном порядке. </w:t>
      </w:r>
    </w:p>
    <w:p w:rsidR="00372A53" w:rsidRDefault="00372A53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EF0A2D" w:rsidP="00372A5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>
        <w:rPr>
          <w:b/>
          <w:bCs/>
        </w:rPr>
        <w:t>Ориентировочный срок оказание поддержки  октябрь 2016 года</w:t>
      </w:r>
    </w:p>
    <w:bookmarkEnd w:id="0"/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B64E4A" w:rsidRDefault="00B64E4A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B64E4A" w:rsidRDefault="00B64E4A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B64E4A" w:rsidRDefault="00B64E4A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B64E4A" w:rsidRDefault="00B64E4A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5043DC" w:rsidRDefault="005043DC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CB708E" w:rsidRDefault="00CB708E" w:rsidP="00372A53">
      <w:pPr>
        <w:autoSpaceDE w:val="0"/>
        <w:autoSpaceDN w:val="0"/>
        <w:adjustRightInd w:val="0"/>
        <w:jc w:val="center"/>
        <w:rPr>
          <w:b/>
          <w:bCs/>
        </w:rPr>
      </w:pPr>
    </w:p>
    <w:p w:rsidR="000B6C99" w:rsidRDefault="000B6C99" w:rsidP="00372A53">
      <w:pPr>
        <w:autoSpaceDE w:val="0"/>
        <w:autoSpaceDN w:val="0"/>
        <w:adjustRightInd w:val="0"/>
        <w:jc w:val="center"/>
        <w:rPr>
          <w:b/>
          <w:bCs/>
        </w:rPr>
      </w:pPr>
    </w:p>
    <w:sectPr w:rsidR="000B6C99" w:rsidSect="000B6C99">
      <w:footerReference w:type="even" r:id="rId7"/>
      <w:footerReference w:type="default" r:id="rId8"/>
      <w:pgSz w:w="12240" w:h="15840"/>
      <w:pgMar w:top="567" w:right="616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3F" w:rsidRDefault="004F6A3F">
      <w:r>
        <w:separator/>
      </w:r>
    </w:p>
  </w:endnote>
  <w:endnote w:type="continuationSeparator" w:id="1">
    <w:p w:rsidR="004F6A3F" w:rsidRDefault="004F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71" w:rsidRDefault="00F947A7" w:rsidP="003123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311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1171" w:rsidRDefault="00D31171" w:rsidP="006336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71" w:rsidRDefault="00F947A7" w:rsidP="003123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311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1BED">
      <w:rPr>
        <w:rStyle w:val="a4"/>
        <w:noProof/>
      </w:rPr>
      <w:t>1</w:t>
    </w:r>
    <w:r>
      <w:rPr>
        <w:rStyle w:val="a4"/>
      </w:rPr>
      <w:fldChar w:fldCharType="end"/>
    </w:r>
  </w:p>
  <w:p w:rsidR="00D31171" w:rsidRDefault="00D31171" w:rsidP="006336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3F" w:rsidRDefault="004F6A3F">
      <w:r>
        <w:separator/>
      </w:r>
    </w:p>
  </w:footnote>
  <w:footnote w:type="continuationSeparator" w:id="1">
    <w:p w:rsidR="004F6A3F" w:rsidRDefault="004F6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62C7"/>
    <w:multiLevelType w:val="hybridMultilevel"/>
    <w:tmpl w:val="ADC0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D5E1E"/>
    <w:multiLevelType w:val="multilevel"/>
    <w:tmpl w:val="B31CE18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B33"/>
    <w:rsid w:val="0000448D"/>
    <w:rsid w:val="0002509E"/>
    <w:rsid w:val="000328EB"/>
    <w:rsid w:val="00033238"/>
    <w:rsid w:val="00041CCC"/>
    <w:rsid w:val="00042B33"/>
    <w:rsid w:val="00063E02"/>
    <w:rsid w:val="000959A8"/>
    <w:rsid w:val="000A1D15"/>
    <w:rsid w:val="000B6C99"/>
    <w:rsid w:val="000C5DED"/>
    <w:rsid w:val="000E24EF"/>
    <w:rsid w:val="000F2087"/>
    <w:rsid w:val="00114879"/>
    <w:rsid w:val="00114E49"/>
    <w:rsid w:val="00123CA8"/>
    <w:rsid w:val="001343FA"/>
    <w:rsid w:val="00152FC7"/>
    <w:rsid w:val="0015741A"/>
    <w:rsid w:val="00165AAC"/>
    <w:rsid w:val="00170B52"/>
    <w:rsid w:val="0017695F"/>
    <w:rsid w:val="00192537"/>
    <w:rsid w:val="00195F31"/>
    <w:rsid w:val="001B22B6"/>
    <w:rsid w:val="001B2581"/>
    <w:rsid w:val="001B6AFE"/>
    <w:rsid w:val="001C04D6"/>
    <w:rsid w:val="001C5147"/>
    <w:rsid w:val="001C60EE"/>
    <w:rsid w:val="001F0785"/>
    <w:rsid w:val="001F6F70"/>
    <w:rsid w:val="0020240E"/>
    <w:rsid w:val="00213995"/>
    <w:rsid w:val="00213E74"/>
    <w:rsid w:val="00237789"/>
    <w:rsid w:val="00241E28"/>
    <w:rsid w:val="00247D9C"/>
    <w:rsid w:val="00255933"/>
    <w:rsid w:val="002A184C"/>
    <w:rsid w:val="002B06D8"/>
    <w:rsid w:val="002B3013"/>
    <w:rsid w:val="002C0B24"/>
    <w:rsid w:val="002F68ED"/>
    <w:rsid w:val="00312360"/>
    <w:rsid w:val="00313F91"/>
    <w:rsid w:val="003223D6"/>
    <w:rsid w:val="00326685"/>
    <w:rsid w:val="003319E7"/>
    <w:rsid w:val="00362C2D"/>
    <w:rsid w:val="00366398"/>
    <w:rsid w:val="003666C5"/>
    <w:rsid w:val="00371BF2"/>
    <w:rsid w:val="00372A53"/>
    <w:rsid w:val="0038495B"/>
    <w:rsid w:val="00390BC8"/>
    <w:rsid w:val="003A5D85"/>
    <w:rsid w:val="003D451B"/>
    <w:rsid w:val="003D6382"/>
    <w:rsid w:val="003E4746"/>
    <w:rsid w:val="004058DD"/>
    <w:rsid w:val="00412E74"/>
    <w:rsid w:val="004142AA"/>
    <w:rsid w:val="004167C8"/>
    <w:rsid w:val="004279BA"/>
    <w:rsid w:val="00432C3D"/>
    <w:rsid w:val="0044625F"/>
    <w:rsid w:val="004678BC"/>
    <w:rsid w:val="004779DC"/>
    <w:rsid w:val="004C63DD"/>
    <w:rsid w:val="004F6A3F"/>
    <w:rsid w:val="005043DC"/>
    <w:rsid w:val="00523BD9"/>
    <w:rsid w:val="0052460B"/>
    <w:rsid w:val="00524E8D"/>
    <w:rsid w:val="0055649C"/>
    <w:rsid w:val="00556F35"/>
    <w:rsid w:val="00582987"/>
    <w:rsid w:val="00633610"/>
    <w:rsid w:val="00692B3A"/>
    <w:rsid w:val="006B07B9"/>
    <w:rsid w:val="006B119E"/>
    <w:rsid w:val="006F1983"/>
    <w:rsid w:val="006F79A7"/>
    <w:rsid w:val="0070069C"/>
    <w:rsid w:val="00715B32"/>
    <w:rsid w:val="00721CA2"/>
    <w:rsid w:val="00754861"/>
    <w:rsid w:val="00762686"/>
    <w:rsid w:val="00773A46"/>
    <w:rsid w:val="00776A19"/>
    <w:rsid w:val="007776F1"/>
    <w:rsid w:val="007977E5"/>
    <w:rsid w:val="007B2E86"/>
    <w:rsid w:val="007B3143"/>
    <w:rsid w:val="007C5226"/>
    <w:rsid w:val="007D462B"/>
    <w:rsid w:val="007D6930"/>
    <w:rsid w:val="007E41B2"/>
    <w:rsid w:val="007E60C6"/>
    <w:rsid w:val="007E7FE7"/>
    <w:rsid w:val="007F7272"/>
    <w:rsid w:val="008117F3"/>
    <w:rsid w:val="00820542"/>
    <w:rsid w:val="00826394"/>
    <w:rsid w:val="00827F71"/>
    <w:rsid w:val="00842DFF"/>
    <w:rsid w:val="00857636"/>
    <w:rsid w:val="00861BED"/>
    <w:rsid w:val="008636E9"/>
    <w:rsid w:val="008661FE"/>
    <w:rsid w:val="00866AAB"/>
    <w:rsid w:val="00874ABC"/>
    <w:rsid w:val="008853D0"/>
    <w:rsid w:val="008A1A44"/>
    <w:rsid w:val="008C40D1"/>
    <w:rsid w:val="008D149D"/>
    <w:rsid w:val="00907D16"/>
    <w:rsid w:val="009100CC"/>
    <w:rsid w:val="00913377"/>
    <w:rsid w:val="009149EA"/>
    <w:rsid w:val="009336CE"/>
    <w:rsid w:val="009477C3"/>
    <w:rsid w:val="009514C8"/>
    <w:rsid w:val="009522B5"/>
    <w:rsid w:val="00955D2F"/>
    <w:rsid w:val="00956653"/>
    <w:rsid w:val="00966F5B"/>
    <w:rsid w:val="00967248"/>
    <w:rsid w:val="00972112"/>
    <w:rsid w:val="009921AA"/>
    <w:rsid w:val="00992688"/>
    <w:rsid w:val="00993A26"/>
    <w:rsid w:val="00995D0A"/>
    <w:rsid w:val="009B0C5C"/>
    <w:rsid w:val="009C5BB6"/>
    <w:rsid w:val="009C7F5B"/>
    <w:rsid w:val="009E52A1"/>
    <w:rsid w:val="009F746A"/>
    <w:rsid w:val="00A02C70"/>
    <w:rsid w:val="00A03317"/>
    <w:rsid w:val="00A07E62"/>
    <w:rsid w:val="00A262D0"/>
    <w:rsid w:val="00A8158B"/>
    <w:rsid w:val="00A81EE6"/>
    <w:rsid w:val="00A9477A"/>
    <w:rsid w:val="00A94A63"/>
    <w:rsid w:val="00AA62FA"/>
    <w:rsid w:val="00AC129D"/>
    <w:rsid w:val="00AC19C5"/>
    <w:rsid w:val="00AD12D4"/>
    <w:rsid w:val="00AD7B7A"/>
    <w:rsid w:val="00AE595D"/>
    <w:rsid w:val="00B1382B"/>
    <w:rsid w:val="00B14DD7"/>
    <w:rsid w:val="00B3345D"/>
    <w:rsid w:val="00B64E4A"/>
    <w:rsid w:val="00B65E89"/>
    <w:rsid w:val="00BB1421"/>
    <w:rsid w:val="00BC545C"/>
    <w:rsid w:val="00BC685F"/>
    <w:rsid w:val="00BD0E27"/>
    <w:rsid w:val="00BE0B3A"/>
    <w:rsid w:val="00BE6F13"/>
    <w:rsid w:val="00BF1DBE"/>
    <w:rsid w:val="00C055F9"/>
    <w:rsid w:val="00C1120E"/>
    <w:rsid w:val="00C11BC4"/>
    <w:rsid w:val="00C21CCC"/>
    <w:rsid w:val="00C306FE"/>
    <w:rsid w:val="00C42058"/>
    <w:rsid w:val="00C534E5"/>
    <w:rsid w:val="00C559AE"/>
    <w:rsid w:val="00C6150D"/>
    <w:rsid w:val="00C67873"/>
    <w:rsid w:val="00C865DB"/>
    <w:rsid w:val="00CB708E"/>
    <w:rsid w:val="00CC555B"/>
    <w:rsid w:val="00CD046E"/>
    <w:rsid w:val="00CD4CF1"/>
    <w:rsid w:val="00CF24D6"/>
    <w:rsid w:val="00CF4D2C"/>
    <w:rsid w:val="00CF59A5"/>
    <w:rsid w:val="00D11BE4"/>
    <w:rsid w:val="00D27858"/>
    <w:rsid w:val="00D31171"/>
    <w:rsid w:val="00D5055D"/>
    <w:rsid w:val="00D5327A"/>
    <w:rsid w:val="00D53F22"/>
    <w:rsid w:val="00D651D4"/>
    <w:rsid w:val="00D842AC"/>
    <w:rsid w:val="00DA1845"/>
    <w:rsid w:val="00DA21C1"/>
    <w:rsid w:val="00DA54D1"/>
    <w:rsid w:val="00DB2A15"/>
    <w:rsid w:val="00DB6D33"/>
    <w:rsid w:val="00DC2936"/>
    <w:rsid w:val="00DD2887"/>
    <w:rsid w:val="00DE7098"/>
    <w:rsid w:val="00DE7D55"/>
    <w:rsid w:val="00DF4363"/>
    <w:rsid w:val="00E0070A"/>
    <w:rsid w:val="00E14B2A"/>
    <w:rsid w:val="00E215BF"/>
    <w:rsid w:val="00E30BC3"/>
    <w:rsid w:val="00E32FD6"/>
    <w:rsid w:val="00E516ED"/>
    <w:rsid w:val="00E5330F"/>
    <w:rsid w:val="00E77A87"/>
    <w:rsid w:val="00EA23B2"/>
    <w:rsid w:val="00EB5492"/>
    <w:rsid w:val="00EB68BD"/>
    <w:rsid w:val="00ED1D66"/>
    <w:rsid w:val="00EF0A2D"/>
    <w:rsid w:val="00EF2B38"/>
    <w:rsid w:val="00EF6CBC"/>
    <w:rsid w:val="00F46F77"/>
    <w:rsid w:val="00F47060"/>
    <w:rsid w:val="00F73301"/>
    <w:rsid w:val="00F742C2"/>
    <w:rsid w:val="00F760CB"/>
    <w:rsid w:val="00F84EC4"/>
    <w:rsid w:val="00F947A7"/>
    <w:rsid w:val="00FB0CB6"/>
    <w:rsid w:val="00FB0D48"/>
    <w:rsid w:val="00FC48EA"/>
    <w:rsid w:val="00FC5485"/>
    <w:rsid w:val="00FE5D96"/>
    <w:rsid w:val="00FE7383"/>
    <w:rsid w:val="00FF0CBF"/>
    <w:rsid w:val="00FF1ECE"/>
    <w:rsid w:val="00FF3B17"/>
    <w:rsid w:val="00FF5DDE"/>
    <w:rsid w:val="00FF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F"/>
    <w:rPr>
      <w:sz w:val="24"/>
      <w:szCs w:val="24"/>
    </w:rPr>
  </w:style>
  <w:style w:type="paragraph" w:styleId="1">
    <w:name w:val="heading 1"/>
    <w:basedOn w:val="a"/>
    <w:next w:val="a"/>
    <w:qFormat/>
    <w:rsid w:val="005043D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36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3610"/>
  </w:style>
  <w:style w:type="paragraph" w:customStyle="1" w:styleId="Default">
    <w:name w:val="Default"/>
    <w:rsid w:val="00AD7B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E6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6F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BE6F13"/>
    <w:pPr>
      <w:tabs>
        <w:tab w:val="left" w:pos="397"/>
        <w:tab w:val="center" w:pos="4153"/>
        <w:tab w:val="right" w:pos="8306"/>
      </w:tabs>
      <w:autoSpaceDE w:val="0"/>
      <w:autoSpaceDN w:val="0"/>
      <w:jc w:val="both"/>
    </w:pPr>
    <w:rPr>
      <w:sz w:val="20"/>
      <w:szCs w:val="20"/>
    </w:rPr>
  </w:style>
  <w:style w:type="paragraph" w:customStyle="1" w:styleId="before">
    <w:name w:val="before"/>
    <w:basedOn w:val="a"/>
    <w:rsid w:val="00BE6F13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1">
    <w:name w:val="Normal1"/>
    <w:rsid w:val="00BE6F13"/>
    <w:pPr>
      <w:snapToGrid w:val="0"/>
    </w:pPr>
  </w:style>
  <w:style w:type="paragraph" w:customStyle="1" w:styleId="NormalRussian">
    <w:name w:val="Normal Russian"/>
    <w:rsid w:val="00BE6F13"/>
    <w:pPr>
      <w:jc w:val="both"/>
    </w:pPr>
    <w:rPr>
      <w:rFonts w:ascii="CG Times (WR)" w:hAnsi="CG Times (WR)" w:cs="CG Times (WR)"/>
      <w:sz w:val="22"/>
      <w:szCs w:val="22"/>
    </w:rPr>
  </w:style>
  <w:style w:type="paragraph" w:styleId="a6">
    <w:name w:val="Body Text Indent"/>
    <w:basedOn w:val="a"/>
    <w:rsid w:val="00BE6F13"/>
    <w:pPr>
      <w:tabs>
        <w:tab w:val="left" w:pos="397"/>
      </w:tabs>
      <w:autoSpaceDE w:val="0"/>
      <w:autoSpaceDN w:val="0"/>
      <w:spacing w:after="120"/>
      <w:ind w:left="283"/>
      <w:jc w:val="both"/>
    </w:pPr>
  </w:style>
  <w:style w:type="paragraph" w:styleId="2">
    <w:name w:val="Body Text 2"/>
    <w:basedOn w:val="a"/>
    <w:rsid w:val="00BE6F13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FF79A0"/>
    <w:pPr>
      <w:ind w:left="720"/>
      <w:contextualSpacing/>
    </w:pPr>
  </w:style>
  <w:style w:type="paragraph" w:customStyle="1" w:styleId="ConsPlusTitle">
    <w:name w:val="ConsPlusTitle"/>
    <w:uiPriority w:val="99"/>
    <w:rsid w:val="00FF79A0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и порядок предоставления грантов начинающим малым</vt:lpstr>
    </vt:vector>
  </TitlesOfParts>
  <Company>Организация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и порядок предоставления грантов начинающим малым</dc:title>
  <dc:creator>Отдел экономики и финансов</dc:creator>
  <cp:lastModifiedBy>user1</cp:lastModifiedBy>
  <cp:revision>2</cp:revision>
  <cp:lastPrinted>2012-07-12T16:25:00Z</cp:lastPrinted>
  <dcterms:created xsi:type="dcterms:W3CDTF">2019-02-06T02:36:00Z</dcterms:created>
  <dcterms:modified xsi:type="dcterms:W3CDTF">2019-02-06T02:36:00Z</dcterms:modified>
</cp:coreProperties>
</file>