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8E4" w:rsidRDefault="004C38E4">
      <w:pPr>
        <w:pStyle w:val="1"/>
      </w:pPr>
      <w:hyperlink r:id="rId5" w:history="1">
        <w:r>
          <w:rPr>
            <w:rStyle w:val="a4"/>
            <w:rFonts w:cs="Arial"/>
            <w:b w:val="0"/>
            <w:bCs w:val="0"/>
          </w:rPr>
          <w:t>Указ Главы Республики Саха (Якутия) от 15 декабря 2017 г. N 2282</w:t>
        </w:r>
        <w:r>
          <w:rPr>
            <w:rStyle w:val="a4"/>
            <w:rFonts w:cs="Arial"/>
            <w:b w:val="0"/>
            <w:bCs w:val="0"/>
          </w:rPr>
          <w:br/>
          <w:t>"О государственной программе Республики Саха (Якутия) "Развитие образования Республики Саха (Якутия) на 2016 - 2022 годы и на плановый период до 2026 года"</w:t>
        </w:r>
      </w:hyperlink>
    </w:p>
    <w:p w:rsidR="004C38E4" w:rsidRDefault="004C38E4"/>
    <w:p w:rsidR="004C38E4" w:rsidRDefault="004C38E4">
      <w:r>
        <w:t xml:space="preserve">В соответствии со </w:t>
      </w:r>
      <w:hyperlink r:id="rId6" w:history="1">
        <w:r>
          <w:rPr>
            <w:rStyle w:val="a4"/>
            <w:rFonts w:cs="Arial"/>
          </w:rPr>
          <w:t>статьей 179</w:t>
        </w:r>
      </w:hyperlink>
      <w:r>
        <w:t xml:space="preserve"> Бюджетного кодекса Российской Федерации, </w:t>
      </w:r>
      <w:hyperlink r:id="rId7" w:history="1">
        <w:r>
          <w:rPr>
            <w:rStyle w:val="a4"/>
            <w:rFonts w:cs="Arial"/>
          </w:rPr>
          <w:t>Законом</w:t>
        </w:r>
      </w:hyperlink>
      <w:r>
        <w:t xml:space="preserve"> Республики Саха (Якутия) от 05 февраля 2014 г. 1280-З N 111-V "О бюджетном устройстве и бюджетном процессе в Республике Саха (Якутия)", </w:t>
      </w:r>
      <w:hyperlink r:id="rId8" w:history="1">
        <w:r>
          <w:rPr>
            <w:rStyle w:val="a4"/>
            <w:rFonts w:cs="Arial"/>
          </w:rPr>
          <w:t>Указом</w:t>
        </w:r>
      </w:hyperlink>
      <w:r>
        <w:t xml:space="preserve"> Главы Республики Саха (Якутия) от 04 июля 2016 г. N 1255 "Об утверждении Перечня государственных программ Республики Саха (Якутия)", в целях реализации единой государственной политики в сфере развития образования, ориентированной на формирование открытого образовательного пространства, обеспечивающего равные шансы на жизненный успех, конкурентоспособность человека в мировом пространстве, постановляю:</w:t>
      </w:r>
    </w:p>
    <w:p w:rsidR="004C38E4" w:rsidRDefault="004C38E4">
      <w:bookmarkStart w:id="0" w:name="sub_1"/>
      <w:r>
        <w:t xml:space="preserve">1. Утвердить прилагаемую </w:t>
      </w:r>
      <w:hyperlink w:anchor="sub_1000" w:history="1">
        <w:r>
          <w:rPr>
            <w:rStyle w:val="a4"/>
            <w:rFonts w:cs="Arial"/>
          </w:rPr>
          <w:t>государственную программу</w:t>
        </w:r>
      </w:hyperlink>
      <w:r>
        <w:t xml:space="preserve"> Республики Саха (Якутия) "Развитие образования Республики Саха (Якутия) на 2016 - 2022 годы и на плановый период до 2026 года".</w:t>
      </w:r>
    </w:p>
    <w:p w:rsidR="004C38E4" w:rsidRDefault="004C38E4">
      <w:bookmarkStart w:id="1" w:name="sub_2"/>
      <w:bookmarkEnd w:id="0"/>
      <w:r>
        <w:t>2. Признать утратившими силу:</w:t>
      </w:r>
    </w:p>
    <w:bookmarkStart w:id="2" w:name="sub_201"/>
    <w:bookmarkEnd w:id="1"/>
    <w:p w:rsidR="004C38E4" w:rsidRDefault="004C38E4">
      <w:r>
        <w:fldChar w:fldCharType="begin"/>
      </w:r>
      <w:r>
        <w:instrText>HYPERLINK "garantF1://26627480.0"</w:instrText>
      </w:r>
      <w:r>
        <w:fldChar w:fldCharType="separate"/>
      </w:r>
      <w:r>
        <w:rPr>
          <w:rStyle w:val="a4"/>
          <w:rFonts w:cs="Arial"/>
        </w:rPr>
        <w:t>Указ</w:t>
      </w:r>
      <w:r>
        <w:fldChar w:fldCharType="end"/>
      </w:r>
      <w:r>
        <w:t xml:space="preserve"> Президента Республики Саха (Якутия) от 12 октября 2011 г. N 973 "О государственной программе Республики Саха (Якутия) "Развитие образования Республики Саха (Якутия) на 2012 - 2019 годы";</w:t>
      </w:r>
    </w:p>
    <w:bookmarkStart w:id="3" w:name="sub_202"/>
    <w:bookmarkEnd w:id="2"/>
    <w:p w:rsidR="004C38E4" w:rsidRDefault="004C38E4">
      <w:r>
        <w:fldChar w:fldCharType="begin"/>
      </w:r>
      <w:r>
        <w:instrText>HYPERLINK "garantF1://26637724.0"</w:instrText>
      </w:r>
      <w:r>
        <w:fldChar w:fldCharType="separate"/>
      </w:r>
      <w:r>
        <w:rPr>
          <w:rStyle w:val="a4"/>
          <w:rFonts w:cs="Arial"/>
        </w:rPr>
        <w:t>Указ</w:t>
      </w:r>
      <w:r>
        <w:fldChar w:fldCharType="end"/>
      </w:r>
      <w:r>
        <w:t xml:space="preserve"> Президента Республики Саха (Якутия) от 04 марта 2013 г. N 1898 "О внесении изменений в Указ Президента Республики Саха (Якутия) от 12 октября 2011 г. N 973 "О государственной программе Республики Саха (Якутия) "Развитие образования Республики Саха (Якутия) на 2012 - 2016 годы";</w:t>
      </w:r>
    </w:p>
    <w:bookmarkStart w:id="4" w:name="sub_203"/>
    <w:bookmarkEnd w:id="3"/>
    <w:p w:rsidR="004C38E4" w:rsidRDefault="004C38E4">
      <w:r>
        <w:fldChar w:fldCharType="begin"/>
      </w:r>
      <w:r>
        <w:instrText>HYPERLINK "garantF1://26643694.0"</w:instrText>
      </w:r>
      <w:r>
        <w:fldChar w:fldCharType="separate"/>
      </w:r>
      <w:r>
        <w:rPr>
          <w:rStyle w:val="a4"/>
          <w:rFonts w:cs="Arial"/>
        </w:rPr>
        <w:t>Указ</w:t>
      </w:r>
      <w:r>
        <w:fldChar w:fldCharType="end"/>
      </w:r>
      <w:r>
        <w:t xml:space="preserve"> Президента Республики Саха (Якутия) от 25 ноября 2013 г. N 2331 "О внесении изменений в государственную программу Республики Саха (Якутия) "Развитие образования Республики Саха (Якутия) на 2012 - 2016 годы", утвержденную Указом Президента Республики Саха (Якутия) от 12 октября 2011 г. N 973 "О государственной программе Республики Саха (Якутия) "Развитие образования Республики Саха (Якутия) на 2012 - 2016 годы";</w:t>
      </w:r>
    </w:p>
    <w:bookmarkStart w:id="5" w:name="sub_204"/>
    <w:bookmarkEnd w:id="4"/>
    <w:p w:rsidR="004C38E4" w:rsidRDefault="004C38E4">
      <w:r>
        <w:fldChar w:fldCharType="begin"/>
      </w:r>
      <w:r>
        <w:instrText>HYPERLINK "garantF1://26651046.0"</w:instrText>
      </w:r>
      <w:r>
        <w:fldChar w:fldCharType="separate"/>
      </w:r>
      <w:r>
        <w:rPr>
          <w:rStyle w:val="a4"/>
          <w:rFonts w:cs="Arial"/>
        </w:rPr>
        <w:t>Указ</w:t>
      </w:r>
      <w:r>
        <w:fldChar w:fldCharType="end"/>
      </w:r>
      <w:r>
        <w:t xml:space="preserve"> Главы Республики Саха (Якутия) от 17 октября 2014 г. N 71 "О внесении изменений в Указ Президента Республики Саха (Якутия) от 12 октября 2011 г. N 973 "О государственной программе Республики Саха (Якутия) "Развитие образования Республики Саха (Якутия) на 2012 - 2016 годы";</w:t>
      </w:r>
    </w:p>
    <w:bookmarkStart w:id="6" w:name="sub_205"/>
    <w:bookmarkEnd w:id="5"/>
    <w:p w:rsidR="004C38E4" w:rsidRDefault="004C38E4">
      <w:r>
        <w:fldChar w:fldCharType="begin"/>
      </w:r>
      <w:r>
        <w:instrText>HYPERLINK "garantF1://26658279.0"</w:instrText>
      </w:r>
      <w:r>
        <w:fldChar w:fldCharType="separate"/>
      </w:r>
      <w:r>
        <w:rPr>
          <w:rStyle w:val="a4"/>
          <w:rFonts w:cs="Arial"/>
        </w:rPr>
        <w:t>Указ</w:t>
      </w:r>
      <w:r>
        <w:fldChar w:fldCharType="end"/>
      </w:r>
      <w:r>
        <w:t xml:space="preserve"> Главы Республики Саха (Якутия) от 20 октября 2015 г. N 728 "О внесении изменений в Указ Президента Республики Саха (Якутия) от 12 октября 2011 г. N 973 "О государственной программе Республики Саха (Якутия) "Развитие образования Республики Саха (Якутия) на 2012 - 2017 годы";</w:t>
      </w:r>
    </w:p>
    <w:bookmarkStart w:id="7" w:name="sub_206"/>
    <w:bookmarkEnd w:id="6"/>
    <w:p w:rsidR="004C38E4" w:rsidRDefault="004C38E4">
      <w:r>
        <w:fldChar w:fldCharType="begin"/>
      </w:r>
      <w:r>
        <w:instrText>HYPERLINK "garantF1://26659140.0"</w:instrText>
      </w:r>
      <w:r>
        <w:fldChar w:fldCharType="separate"/>
      </w:r>
      <w:r>
        <w:rPr>
          <w:rStyle w:val="a4"/>
          <w:rFonts w:cs="Arial"/>
        </w:rPr>
        <w:t>Указ</w:t>
      </w:r>
      <w:r>
        <w:fldChar w:fldCharType="end"/>
      </w:r>
      <w:r>
        <w:t xml:space="preserve"> Главы Республики Саха (Якутия) от 25 декабря 2015 г. N 872 "О внесении изменений в Указ Президента Республики Саха (Якутия) от 12 октября 2011 г. N 973 "О государственной программе Республики Саха (Якутия) "Развитие образования Республики Саха (Якутия) на 2012 - 2019 годы";</w:t>
      </w:r>
    </w:p>
    <w:bookmarkStart w:id="8" w:name="sub_207"/>
    <w:bookmarkEnd w:id="7"/>
    <w:p w:rsidR="004C38E4" w:rsidRDefault="004C38E4">
      <w:r>
        <w:fldChar w:fldCharType="begin"/>
      </w:r>
      <w:r>
        <w:instrText>HYPERLINK "garantF1://48051138.0"</w:instrText>
      </w:r>
      <w:r>
        <w:fldChar w:fldCharType="separate"/>
      </w:r>
      <w:r>
        <w:rPr>
          <w:rStyle w:val="a4"/>
          <w:rFonts w:cs="Arial"/>
        </w:rPr>
        <w:t>Указ</w:t>
      </w:r>
      <w:r>
        <w:fldChar w:fldCharType="end"/>
      </w:r>
      <w:r>
        <w:t xml:space="preserve"> Главы Республики Саха (Якутия) от 20 июня 2016 г. N 1221 "О внесении изменений в Указ Президента Республики Саха (Якутия) от 12 октября 2011 г. N 973 "О государственной программе Республики Саха (Якутия) "Развитие образования Республики Саха (Якутия) на 2012 - 2019 годы";</w:t>
      </w:r>
    </w:p>
    <w:bookmarkStart w:id="9" w:name="sub_208"/>
    <w:bookmarkEnd w:id="8"/>
    <w:p w:rsidR="004C38E4" w:rsidRDefault="004C38E4">
      <w:r>
        <w:fldChar w:fldCharType="begin"/>
      </w:r>
      <w:r>
        <w:instrText>HYPERLINK "garantF1://48066422.0"</w:instrText>
      </w:r>
      <w:r>
        <w:fldChar w:fldCharType="separate"/>
      </w:r>
      <w:r>
        <w:rPr>
          <w:rStyle w:val="a4"/>
          <w:rFonts w:cs="Arial"/>
        </w:rPr>
        <w:t>Указ</w:t>
      </w:r>
      <w:r>
        <w:fldChar w:fldCharType="end"/>
      </w:r>
      <w:r>
        <w:t xml:space="preserve"> Главы Республики Саха (Якутия) от 19 июля 2017 г. N 2029 "О внесении изменений в государственную программу Республики Саха (Якутия), утвержденную Указом Президента Республики Саха (Якутия) от 12 октября 2011 г. N 973 "О </w:t>
      </w:r>
      <w:r>
        <w:lastRenderedPageBreak/>
        <w:t>государственной программе Республики Саха (Якутия) "Развитие образования Республики Саха (Якутия) на 2012 - 2019 годы";</w:t>
      </w:r>
    </w:p>
    <w:bookmarkStart w:id="10" w:name="sub_209"/>
    <w:bookmarkEnd w:id="9"/>
    <w:p w:rsidR="004C38E4" w:rsidRDefault="004C38E4">
      <w:r>
        <w:fldChar w:fldCharType="begin"/>
      </w:r>
      <w:r>
        <w:instrText>HYPERLINK "garantF1://26644881.0"</w:instrText>
      </w:r>
      <w:r>
        <w:fldChar w:fldCharType="separate"/>
      </w:r>
      <w:r>
        <w:rPr>
          <w:rStyle w:val="a4"/>
          <w:rFonts w:cs="Arial"/>
        </w:rPr>
        <w:t>Указ</w:t>
      </w:r>
      <w:r>
        <w:fldChar w:fldCharType="end"/>
      </w:r>
      <w:r>
        <w:t xml:space="preserve"> Президента Республики Саха (Якутия) от 31 декабря 2013 г. N 2443 "О государственной программе Республики Саха (Якутия) "Развитие профессионального образования Республики Саха (Якутия) на 2014 - 2019 годы";</w:t>
      </w:r>
    </w:p>
    <w:bookmarkStart w:id="11" w:name="sub_210"/>
    <w:bookmarkEnd w:id="10"/>
    <w:p w:rsidR="004C38E4" w:rsidRDefault="004C38E4">
      <w:r>
        <w:fldChar w:fldCharType="begin"/>
      </w:r>
      <w:r>
        <w:instrText>HYPERLINK "garantF1://26649892.0"</w:instrText>
      </w:r>
      <w:r>
        <w:fldChar w:fldCharType="separate"/>
      </w:r>
      <w:r>
        <w:rPr>
          <w:rStyle w:val="a4"/>
          <w:rFonts w:cs="Arial"/>
        </w:rPr>
        <w:t>Указ</w:t>
      </w:r>
      <w:r>
        <w:fldChar w:fldCharType="end"/>
      </w:r>
      <w:r>
        <w:t xml:space="preserve"> Главы Республики Саха (Якутия) от 29 августа 2014 г. N 2847 "О внесении изменений в Указ Президента Республики Саха (Якутия) от 31 декабря 2013 г. N 2443 "О государственной программе Республики Саха (Якутия) "Развитие профессионального образования Республики Саха (Якутия) на 2014 - 2016 годы";</w:t>
      </w:r>
    </w:p>
    <w:bookmarkStart w:id="12" w:name="sub_211"/>
    <w:bookmarkEnd w:id="11"/>
    <w:p w:rsidR="004C38E4" w:rsidRDefault="004C38E4">
      <w:r>
        <w:fldChar w:fldCharType="begin"/>
      </w:r>
      <w:r>
        <w:instrText>HYPERLINK "garantF1://26654595.0"</w:instrText>
      </w:r>
      <w:r>
        <w:fldChar w:fldCharType="separate"/>
      </w:r>
      <w:r>
        <w:rPr>
          <w:rStyle w:val="a4"/>
          <w:rFonts w:cs="Arial"/>
        </w:rPr>
        <w:t>Указ</w:t>
      </w:r>
      <w:r>
        <w:fldChar w:fldCharType="end"/>
      </w:r>
      <w:r>
        <w:t xml:space="preserve"> Главы Республики Саха (Якутия) от 31 марта 2015 г. N 388 "О внесении изменений в Указ Президента Республики Саха (Якутия) от 31 декабря 2013 г. N 2443 "О государственной программе Республики Саха (Якутия) "Развитие профессионального образования Республики Саха (Якутия) на 2014 - 2017 годы";</w:t>
      </w:r>
    </w:p>
    <w:bookmarkStart w:id="13" w:name="sub_212"/>
    <w:bookmarkEnd w:id="12"/>
    <w:p w:rsidR="004C38E4" w:rsidRDefault="004C38E4">
      <w:r>
        <w:fldChar w:fldCharType="begin"/>
      </w:r>
      <w:r>
        <w:instrText>HYPERLINK "garantF1://26658041.0"</w:instrText>
      </w:r>
      <w:r>
        <w:fldChar w:fldCharType="separate"/>
      </w:r>
      <w:r>
        <w:rPr>
          <w:rStyle w:val="a4"/>
          <w:rFonts w:cs="Arial"/>
        </w:rPr>
        <w:t>Указ</w:t>
      </w:r>
      <w:r>
        <w:fldChar w:fldCharType="end"/>
      </w:r>
      <w:r>
        <w:t xml:space="preserve"> Главы Республики Саха (Якутия) от 19 октября 2015 г. N 723 "О внесении изменений в Указ Президента Республики Саха (Якутия) от 31 декабря 2013 г. N 2443 "О государственной программе Республики Саха (Якутия) "Развитие профессионального образования Республики Саха (Якутия) на 2014 - 2017 годы";</w:t>
      </w:r>
    </w:p>
    <w:bookmarkStart w:id="14" w:name="sub_213"/>
    <w:bookmarkEnd w:id="13"/>
    <w:p w:rsidR="004C38E4" w:rsidRDefault="004C38E4">
      <w:r>
        <w:fldChar w:fldCharType="begin"/>
      </w:r>
      <w:r>
        <w:instrText>HYPERLINK "garantF1://48050694.0"</w:instrText>
      </w:r>
      <w:r>
        <w:fldChar w:fldCharType="separate"/>
      </w:r>
      <w:r>
        <w:rPr>
          <w:rStyle w:val="a4"/>
          <w:rFonts w:cs="Arial"/>
        </w:rPr>
        <w:t>Указ</w:t>
      </w:r>
      <w:r>
        <w:fldChar w:fldCharType="end"/>
      </w:r>
      <w:r>
        <w:t xml:space="preserve"> Главы Республики Саха (Якутия) 20 июня 2016 г. N 1218 "О внесении изменений в Указ Президента Республики Саха (Якутия) от 31 декабря 2013 г. N 2443 "О государственной программе Республики Саха (Якутия) "Развитие Профессионального образования Республики Саха (Якутия) на 2014 - 2019 годы";</w:t>
      </w:r>
    </w:p>
    <w:bookmarkStart w:id="15" w:name="sub_214"/>
    <w:bookmarkEnd w:id="14"/>
    <w:p w:rsidR="004C38E4" w:rsidRDefault="004C38E4">
      <w:r>
        <w:fldChar w:fldCharType="begin"/>
      </w:r>
      <w:r>
        <w:instrText>HYPERLINK "garantF1://48057178.0"</w:instrText>
      </w:r>
      <w:r>
        <w:fldChar w:fldCharType="separate"/>
      </w:r>
      <w:r>
        <w:rPr>
          <w:rStyle w:val="a4"/>
          <w:rFonts w:cs="Arial"/>
        </w:rPr>
        <w:t>Указ</w:t>
      </w:r>
      <w:r>
        <w:fldChar w:fldCharType="end"/>
      </w:r>
      <w:r>
        <w:t xml:space="preserve"> Главы Республики Саха (Якутия) от 22 ноября 2016 г. N 1525 "О внесении изменений в Указ Президента Республики Саха (Якутия) от 31 декабря 2013 г. N 2443 "О государственной программе Республики Саха (Якутия) "Развитие профессионального образования Республики Саха (Якутия) на 2014 - 2019 годы";</w:t>
      </w:r>
    </w:p>
    <w:bookmarkStart w:id="16" w:name="sub_215"/>
    <w:bookmarkEnd w:id="15"/>
    <w:p w:rsidR="004C38E4" w:rsidRDefault="004C38E4">
      <w:r>
        <w:fldChar w:fldCharType="begin"/>
      </w:r>
      <w:r>
        <w:instrText>HYPERLINK "garantF1://26660276.0"</w:instrText>
      </w:r>
      <w:r>
        <w:fldChar w:fldCharType="separate"/>
      </w:r>
      <w:r>
        <w:rPr>
          <w:rStyle w:val="a4"/>
          <w:rFonts w:cs="Arial"/>
        </w:rPr>
        <w:t>Указ</w:t>
      </w:r>
      <w:r>
        <w:fldChar w:fldCharType="end"/>
      </w:r>
      <w:r>
        <w:t xml:space="preserve"> Главы Республики Саха (Якутия) от 29 февраля 2016 г. N 964 "О государственной программе Республики Саха (Якутия) "Содействие созданию новых мест в общеобразовательных организациях Республики Саха (Якутия) в соответствии с прогнозируемой потребностью на 2016 - 2025 годы";</w:t>
      </w:r>
    </w:p>
    <w:bookmarkStart w:id="17" w:name="sub_216"/>
    <w:bookmarkEnd w:id="16"/>
    <w:p w:rsidR="004C38E4" w:rsidRDefault="004C38E4">
      <w:r>
        <w:fldChar w:fldCharType="begin"/>
      </w:r>
      <w:r>
        <w:instrText>HYPERLINK "garantF1://48055374.0"</w:instrText>
      </w:r>
      <w:r>
        <w:fldChar w:fldCharType="separate"/>
      </w:r>
      <w:r>
        <w:rPr>
          <w:rStyle w:val="a4"/>
          <w:rFonts w:cs="Arial"/>
        </w:rPr>
        <w:t>Указ</w:t>
      </w:r>
      <w:r>
        <w:fldChar w:fldCharType="end"/>
      </w:r>
      <w:r>
        <w:t xml:space="preserve"> Главы Республики Саха (Якутия) от 12 октября 2016 г. N 1428 "О внесении изменений в государственную программу Республики Саха (Якутия) "Содействие созданию новых мест в общеобразовательных организациях Республики Саха (Якутия) в соответствии с прогнозируемой потребностью на 2016 - 2025 годы", утвержденную Указом Главы Республики Саха (Якутия) от 29 февраля 2016 г. N 964";</w:t>
      </w:r>
    </w:p>
    <w:bookmarkStart w:id="18" w:name="sub_217"/>
    <w:bookmarkEnd w:id="17"/>
    <w:p w:rsidR="004C38E4" w:rsidRDefault="004C38E4">
      <w:r>
        <w:fldChar w:fldCharType="begin"/>
      </w:r>
      <w:r>
        <w:instrText>HYPERLINK "garantF1://48059104.0"</w:instrText>
      </w:r>
      <w:r>
        <w:fldChar w:fldCharType="separate"/>
      </w:r>
      <w:r>
        <w:rPr>
          <w:rStyle w:val="a4"/>
          <w:rFonts w:cs="Arial"/>
        </w:rPr>
        <w:t>Указ</w:t>
      </w:r>
      <w:r>
        <w:fldChar w:fldCharType="end"/>
      </w:r>
      <w:r>
        <w:t xml:space="preserve"> Главы Республики Саха (Якутия) от 30 декабря 2016 г. N 1669 "О внесении изменений в государственную программу Республики Саха (Якутия) "Содействие созданию новых мест в общеобразовательных организациях Республики Саха (Якутия) в соответствии с прогнозируемой потребностью на 2016 - 2025 годы", утвержденную Указом Главы Республики Саха (Якутия) от 29 февраля 2016 г. N 964";</w:t>
      </w:r>
    </w:p>
    <w:bookmarkStart w:id="19" w:name="sub_218"/>
    <w:bookmarkEnd w:id="18"/>
    <w:p w:rsidR="004C38E4" w:rsidRDefault="004C38E4">
      <w:r>
        <w:fldChar w:fldCharType="begin"/>
      </w:r>
      <w:r>
        <w:instrText>HYPERLINK "garantF1://48059762.0"</w:instrText>
      </w:r>
      <w:r>
        <w:fldChar w:fldCharType="separate"/>
      </w:r>
      <w:r>
        <w:rPr>
          <w:rStyle w:val="a4"/>
          <w:rFonts w:cs="Arial"/>
        </w:rPr>
        <w:t>Указ</w:t>
      </w:r>
      <w:r>
        <w:fldChar w:fldCharType="end"/>
      </w:r>
      <w:r>
        <w:t xml:space="preserve"> Главы Республики Саха (Якутия) от 26 января 2017 г. N 1702 "О внесении изменений в государственную программу Республики Саха (Якутия) "Содействие созданию новых мест в общеобразовательных организациях Республики Саха (Якутия) в соответствии с прогнозируемой потребностью на 2016 - 2025 годы", утвержденную Указом Главы Республики Саха (Якутия) от 29 февраля 2016 г. N 964";</w:t>
      </w:r>
    </w:p>
    <w:bookmarkStart w:id="20" w:name="sub_219"/>
    <w:bookmarkEnd w:id="19"/>
    <w:p w:rsidR="004C38E4" w:rsidRDefault="004C38E4">
      <w:r>
        <w:fldChar w:fldCharType="begin"/>
      </w:r>
      <w:r>
        <w:instrText>HYPERLINK "garantF1://48067158.0"</w:instrText>
      </w:r>
      <w:r>
        <w:fldChar w:fldCharType="separate"/>
      </w:r>
      <w:r>
        <w:rPr>
          <w:rStyle w:val="a4"/>
          <w:rFonts w:cs="Arial"/>
        </w:rPr>
        <w:t>Указ</w:t>
      </w:r>
      <w:r>
        <w:fldChar w:fldCharType="end"/>
      </w:r>
      <w:r>
        <w:t xml:space="preserve"> Главы Республики Саха (Якутия) от 10 августа 2017 г. N 2068 "О внесении изменений в государственную программу Республики Саха (Якутия) "Содействие созданию новых мест в общеобразовательных организациях Республики Саха (Якутия) в соответствии с прогнозируемой потребностью на 2016 - 2025 годы", утвержденную Указом Главы Республики Саха (Якутия) от 29 февраля 2016 г. N 964".</w:t>
      </w:r>
    </w:p>
    <w:p w:rsidR="004C38E4" w:rsidRDefault="004C38E4">
      <w:bookmarkStart w:id="21" w:name="sub_3"/>
      <w:bookmarkEnd w:id="20"/>
      <w:r>
        <w:t>3. Настоящий Указ вступает в силу с 01 января 2018 года.</w:t>
      </w:r>
    </w:p>
    <w:p w:rsidR="004C38E4" w:rsidRDefault="004C38E4">
      <w:bookmarkStart w:id="22" w:name="sub_4"/>
      <w:bookmarkEnd w:id="21"/>
      <w:r>
        <w:lastRenderedPageBreak/>
        <w:t>4. Контроль исполнения настоящего Указа возложить на заместителя Председателя Правительства Дьячковского А.П.</w:t>
      </w:r>
    </w:p>
    <w:p w:rsidR="004C38E4" w:rsidRDefault="004C38E4">
      <w:bookmarkStart w:id="23" w:name="sub_5"/>
      <w:bookmarkEnd w:id="22"/>
      <w:r>
        <w:t xml:space="preserve">5. </w:t>
      </w:r>
      <w:hyperlink r:id="rId9" w:history="1">
        <w:r>
          <w:rPr>
            <w:rStyle w:val="a4"/>
            <w:rFonts w:cs="Arial"/>
          </w:rPr>
          <w:t>Опубликовать</w:t>
        </w:r>
      </w:hyperlink>
      <w:r>
        <w:t xml:space="preserve"> настоящий Указ в официальных средствах массовой информации.</w:t>
      </w:r>
    </w:p>
    <w:bookmarkEnd w:id="23"/>
    <w:p w:rsidR="004C38E4" w:rsidRDefault="004C38E4"/>
    <w:tbl>
      <w:tblPr>
        <w:tblW w:w="0" w:type="auto"/>
        <w:tblInd w:w="108" w:type="dxa"/>
        <w:tblLook w:val="0000"/>
      </w:tblPr>
      <w:tblGrid>
        <w:gridCol w:w="6666"/>
        <w:gridCol w:w="3333"/>
      </w:tblGrid>
      <w:tr w:rsidR="004C38E4">
        <w:tblPrEx>
          <w:tblCellMar>
            <w:top w:w="0" w:type="dxa"/>
            <w:bottom w:w="0" w:type="dxa"/>
          </w:tblCellMar>
        </w:tblPrEx>
        <w:tc>
          <w:tcPr>
            <w:tcW w:w="6666" w:type="dxa"/>
            <w:tcBorders>
              <w:top w:val="nil"/>
              <w:left w:val="nil"/>
              <w:bottom w:val="nil"/>
              <w:right w:val="nil"/>
            </w:tcBorders>
          </w:tcPr>
          <w:p w:rsidR="004C38E4" w:rsidRDefault="004C38E4">
            <w:pPr>
              <w:pStyle w:val="a9"/>
            </w:pPr>
            <w:r>
              <w:t>Глава</w:t>
            </w:r>
            <w:r>
              <w:br/>
              <w:t>Республики Саха (Якутия)</w:t>
            </w:r>
          </w:p>
        </w:tc>
        <w:tc>
          <w:tcPr>
            <w:tcW w:w="3333" w:type="dxa"/>
            <w:tcBorders>
              <w:top w:val="nil"/>
              <w:left w:val="nil"/>
              <w:bottom w:val="nil"/>
              <w:right w:val="nil"/>
            </w:tcBorders>
          </w:tcPr>
          <w:p w:rsidR="004C38E4" w:rsidRDefault="004C38E4">
            <w:pPr>
              <w:pStyle w:val="a8"/>
              <w:jc w:val="right"/>
            </w:pPr>
            <w:r>
              <w:t>Е. Борисов</w:t>
            </w:r>
          </w:p>
        </w:tc>
      </w:tr>
    </w:tbl>
    <w:p w:rsidR="004C38E4" w:rsidRDefault="004C38E4"/>
    <w:p w:rsidR="004C38E4" w:rsidRDefault="004C38E4">
      <w:pPr>
        <w:pStyle w:val="a9"/>
      </w:pPr>
      <w:r>
        <w:t>г. Якутск</w:t>
      </w:r>
    </w:p>
    <w:p w:rsidR="004C38E4" w:rsidRDefault="004C38E4">
      <w:pPr>
        <w:pStyle w:val="a9"/>
      </w:pPr>
      <w:r>
        <w:t>15 декабря 2017 года</w:t>
      </w:r>
    </w:p>
    <w:p w:rsidR="004C38E4" w:rsidRDefault="004C38E4">
      <w:pPr>
        <w:pStyle w:val="a9"/>
      </w:pPr>
      <w:r>
        <w:t>N 2282</w:t>
      </w:r>
    </w:p>
    <w:p w:rsidR="004C38E4" w:rsidRDefault="004C38E4"/>
    <w:p w:rsidR="004C38E4" w:rsidRDefault="004C38E4">
      <w:pPr>
        <w:ind w:firstLine="0"/>
        <w:jc w:val="right"/>
      </w:pPr>
      <w:bookmarkStart w:id="24" w:name="sub_1000"/>
      <w:r>
        <w:rPr>
          <w:rStyle w:val="a3"/>
          <w:bCs/>
        </w:rPr>
        <w:t>Утверждена</w:t>
      </w:r>
      <w:r>
        <w:rPr>
          <w:rStyle w:val="a3"/>
          <w:bCs/>
        </w:rPr>
        <w:br/>
      </w:r>
      <w:hyperlink w:anchor="sub_0" w:history="1">
        <w:r>
          <w:rPr>
            <w:rStyle w:val="a4"/>
            <w:rFonts w:cs="Arial"/>
          </w:rPr>
          <w:t>Указом</w:t>
        </w:r>
      </w:hyperlink>
      <w:r>
        <w:rPr>
          <w:rStyle w:val="a3"/>
          <w:bCs/>
        </w:rPr>
        <w:t xml:space="preserve"> Главы</w:t>
      </w:r>
      <w:r>
        <w:rPr>
          <w:rStyle w:val="a3"/>
          <w:bCs/>
        </w:rPr>
        <w:br/>
        <w:t>Республики Саха (Якутия)</w:t>
      </w:r>
      <w:r>
        <w:rPr>
          <w:rStyle w:val="a3"/>
          <w:bCs/>
        </w:rPr>
        <w:br/>
        <w:t>от 15 декабря 2017 г. N 2282</w:t>
      </w:r>
    </w:p>
    <w:bookmarkEnd w:id="24"/>
    <w:p w:rsidR="004C38E4" w:rsidRDefault="004C38E4"/>
    <w:p w:rsidR="004C38E4" w:rsidRDefault="004C38E4">
      <w:pPr>
        <w:pStyle w:val="1"/>
      </w:pPr>
      <w:r>
        <w:t>Государственная программа</w:t>
      </w:r>
      <w:r>
        <w:br/>
        <w:t>Республики Саха (Якутия) "Развитие образования Республики Саха (Якутия) на 2016 - 2022 годы и на плановый период до 2026 года"</w:t>
      </w:r>
    </w:p>
    <w:p w:rsidR="004C38E4" w:rsidRDefault="004C38E4"/>
    <w:p w:rsidR="004C38E4" w:rsidRDefault="004C38E4">
      <w:pPr>
        <w:pStyle w:val="a6"/>
        <w:rPr>
          <w:color w:val="000000"/>
          <w:sz w:val="16"/>
          <w:szCs w:val="16"/>
        </w:rPr>
      </w:pPr>
      <w:bookmarkStart w:id="25" w:name="sub_10100"/>
      <w:r>
        <w:rPr>
          <w:color w:val="000000"/>
          <w:sz w:val="16"/>
          <w:szCs w:val="16"/>
        </w:rPr>
        <w:t>Информация об изменениях:</w:t>
      </w:r>
    </w:p>
    <w:bookmarkEnd w:id="25"/>
    <w:p w:rsidR="004C38E4" w:rsidRDefault="004C38E4">
      <w:pPr>
        <w:pStyle w:val="a7"/>
      </w:pPr>
      <w:r>
        <w:t xml:space="preserve">Паспорт изменен с 19 января 2018 г. - </w:t>
      </w:r>
      <w:hyperlink r:id="rId10" w:history="1">
        <w:r>
          <w:rPr>
            <w:rStyle w:val="a4"/>
            <w:rFonts w:cs="Arial"/>
          </w:rPr>
          <w:t>Указ</w:t>
        </w:r>
      </w:hyperlink>
      <w:r>
        <w:t xml:space="preserve"> Главы Республики Саха (Якутия) от 16 января 2018 г. N 2369</w:t>
      </w:r>
    </w:p>
    <w:p w:rsidR="004C38E4" w:rsidRDefault="004C38E4">
      <w:pPr>
        <w:pStyle w:val="a7"/>
      </w:pPr>
      <w:hyperlink r:id="rId11" w:history="1">
        <w:r>
          <w:rPr>
            <w:rStyle w:val="a4"/>
            <w:rFonts w:cs="Arial"/>
          </w:rPr>
          <w:t>См. предыдущую редакцию</w:t>
        </w:r>
      </w:hyperlink>
    </w:p>
    <w:p w:rsidR="004C38E4" w:rsidRDefault="004C38E4">
      <w:pPr>
        <w:pStyle w:val="1"/>
      </w:pPr>
      <w:r>
        <w:t>Паспорт</w:t>
      </w:r>
      <w:r>
        <w:br/>
        <w:t>государственной программы Республики Саха (Якутия) "Развитие образования Республики Саха (Якутия) на 2016 - 2022 годы и на плановый период до 2026 года" (далее - государственная программа)</w:t>
      </w:r>
    </w:p>
    <w:p w:rsidR="004C38E4" w:rsidRDefault="004C38E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7280"/>
      </w:tblGrid>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Наименование государственной 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Развитие образования Республики Саха (Якутия) на 20162022 годы и на плановый период до 2026 года</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Ответственный исполнитель 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Министерство образования и науки Республики Саха (Якутия) (далее - Минобрнауки РС (Я))</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Соисполнители 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Министерство архитектуры и строительного комплекса Республики Саха (Якутия);</w:t>
            </w:r>
          </w:p>
          <w:p w:rsidR="004C38E4" w:rsidRDefault="004C38E4">
            <w:pPr>
              <w:pStyle w:val="a9"/>
            </w:pPr>
            <w:r>
              <w:t>Министерство инвестиционного развития и предпринимательства Республики Саха (Якутия); Министерство культуры и духовного развития Республики Саха (Якутия);</w:t>
            </w:r>
          </w:p>
          <w:p w:rsidR="004C38E4" w:rsidRDefault="004C38E4">
            <w:pPr>
              <w:pStyle w:val="a9"/>
            </w:pPr>
            <w:r>
              <w:t>Министерство связи и информационных технологий Республики Саха (Якутия);</w:t>
            </w:r>
          </w:p>
          <w:p w:rsidR="004C38E4" w:rsidRDefault="004C38E4">
            <w:pPr>
              <w:pStyle w:val="a9"/>
            </w:pPr>
            <w:r>
              <w:t>Министерство спорта Республики Саха (Якутия)</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Участники 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Территориальные органы федеральных органов государственной власти в Республике Саха (Якутия);</w:t>
            </w:r>
          </w:p>
          <w:p w:rsidR="004C38E4" w:rsidRDefault="004C38E4">
            <w:pPr>
              <w:pStyle w:val="a9"/>
            </w:pPr>
            <w:r>
              <w:t xml:space="preserve">исполнительные органы государственной власти Республики </w:t>
            </w:r>
            <w:r>
              <w:lastRenderedPageBreak/>
              <w:t>Саха (Якутия);</w:t>
            </w:r>
          </w:p>
          <w:p w:rsidR="004C38E4" w:rsidRDefault="004C38E4">
            <w:pPr>
              <w:pStyle w:val="a9"/>
            </w:pPr>
            <w:r>
              <w:t>органы местного самоуправления муниципальных районов и городских округов Республики Саха (Якутия);</w:t>
            </w:r>
          </w:p>
          <w:p w:rsidR="004C38E4" w:rsidRDefault="004C38E4">
            <w:pPr>
              <w:pStyle w:val="a9"/>
            </w:pPr>
            <w:r>
              <w:t>общественные организации и объединения;</w:t>
            </w:r>
          </w:p>
          <w:p w:rsidR="004C38E4" w:rsidRDefault="004C38E4">
            <w:pPr>
              <w:pStyle w:val="a9"/>
            </w:pPr>
            <w:r>
              <w:t>организации в сфере образования, науки, культуры, спорта;</w:t>
            </w:r>
          </w:p>
          <w:p w:rsidR="004C38E4" w:rsidRDefault="004C38E4">
            <w:pPr>
              <w:pStyle w:val="a9"/>
            </w:pPr>
            <w:r>
              <w:t>организации некоммерческого сектора и предприятия реального сектора экономики Республики Саха (Якутия)</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lastRenderedPageBreak/>
              <w:t>Подпрограммы 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hyperlink w:anchor="sub_1010" w:history="1">
              <w:r>
                <w:rPr>
                  <w:rStyle w:val="a4"/>
                  <w:rFonts w:cs="Arial"/>
                </w:rPr>
                <w:t>Подпрограмма N 1.</w:t>
              </w:r>
            </w:hyperlink>
            <w:r>
              <w:t xml:space="preserve"> "Обеспечивающая подпрограмма".</w:t>
            </w:r>
          </w:p>
          <w:p w:rsidR="004C38E4" w:rsidRDefault="004C38E4">
            <w:pPr>
              <w:pStyle w:val="a9"/>
            </w:pPr>
            <w:hyperlink w:anchor="sub_1020" w:history="1">
              <w:r>
                <w:rPr>
                  <w:rStyle w:val="a4"/>
                  <w:rFonts w:cs="Arial"/>
                </w:rPr>
                <w:t>Подпрограмма N 2.</w:t>
              </w:r>
            </w:hyperlink>
            <w:r>
              <w:t xml:space="preserve"> "Общее образование: Образование, открытое в будущее".</w:t>
            </w:r>
          </w:p>
          <w:p w:rsidR="004C38E4" w:rsidRDefault="004C38E4">
            <w:pPr>
              <w:pStyle w:val="a9"/>
            </w:pPr>
            <w:hyperlink w:anchor="sub_1030" w:history="1">
              <w:r>
                <w:rPr>
                  <w:rStyle w:val="a4"/>
                  <w:rFonts w:cs="Arial"/>
                </w:rPr>
                <w:t>Подпрограмма N 3.</w:t>
              </w:r>
            </w:hyperlink>
            <w:r>
              <w:t xml:space="preserve"> "Профессиональное образование".</w:t>
            </w:r>
          </w:p>
          <w:p w:rsidR="004C38E4" w:rsidRDefault="004C38E4">
            <w:pPr>
              <w:pStyle w:val="a9"/>
            </w:pPr>
            <w:hyperlink w:anchor="sub_1040" w:history="1">
              <w:r>
                <w:rPr>
                  <w:rStyle w:val="a4"/>
                  <w:rFonts w:cs="Arial"/>
                </w:rPr>
                <w:t>Подпрограмма N 4.</w:t>
              </w:r>
            </w:hyperlink>
            <w:r>
              <w:t xml:space="preserve"> "Воспитание и дополнительное образование".</w:t>
            </w:r>
          </w:p>
          <w:p w:rsidR="004C38E4" w:rsidRDefault="004C38E4">
            <w:pPr>
              <w:pStyle w:val="a9"/>
            </w:pPr>
            <w:hyperlink w:anchor="sub_1050" w:history="1">
              <w:r>
                <w:rPr>
                  <w:rStyle w:val="a4"/>
                  <w:rFonts w:cs="Arial"/>
                </w:rPr>
                <w:t>Подпрограмма N 5.</w:t>
              </w:r>
            </w:hyperlink>
            <w:r>
              <w:t xml:space="preserve"> "Одаренные дети Якутии".</w:t>
            </w:r>
          </w:p>
          <w:p w:rsidR="004C38E4" w:rsidRDefault="004C38E4">
            <w:pPr>
              <w:pStyle w:val="a9"/>
            </w:pPr>
            <w:hyperlink w:anchor="sub_1060" w:history="1">
              <w:r>
                <w:rPr>
                  <w:rStyle w:val="a4"/>
                  <w:rFonts w:cs="Arial"/>
                </w:rPr>
                <w:t>Подпрограмма N 6.</w:t>
              </w:r>
            </w:hyperlink>
            <w:r>
              <w:t xml:space="preserve"> "Отдых детей и их оздоровление".</w:t>
            </w:r>
          </w:p>
          <w:p w:rsidR="004C38E4" w:rsidRDefault="004C38E4">
            <w:pPr>
              <w:pStyle w:val="a9"/>
            </w:pPr>
            <w:hyperlink w:anchor="sub_1070" w:history="1">
              <w:r>
                <w:rPr>
                  <w:rStyle w:val="a4"/>
                  <w:rFonts w:cs="Arial"/>
                </w:rPr>
                <w:t>Подпрограмма N 7.</w:t>
              </w:r>
            </w:hyperlink>
            <w:r>
              <w:t xml:space="preserve"> "Педагог открытой школы".</w:t>
            </w:r>
          </w:p>
          <w:p w:rsidR="004C38E4" w:rsidRDefault="004C38E4">
            <w:pPr>
              <w:pStyle w:val="a9"/>
            </w:pPr>
            <w:hyperlink w:anchor="sub_1080" w:history="1">
              <w:r>
                <w:rPr>
                  <w:rStyle w:val="a4"/>
                  <w:rFonts w:cs="Arial"/>
                </w:rPr>
                <w:t>Подпрограмма N 8.</w:t>
              </w:r>
            </w:hyperlink>
            <w:r>
              <w:t xml:space="preserve"> "Сохранение, изучение и развитие государственных и официальных языков в Республике Саха (Якутия)".</w:t>
            </w:r>
          </w:p>
          <w:p w:rsidR="004C38E4" w:rsidRDefault="004C38E4">
            <w:pPr>
              <w:pStyle w:val="a9"/>
            </w:pPr>
            <w:hyperlink w:anchor="sub_1090" w:history="1">
              <w:r>
                <w:rPr>
                  <w:rStyle w:val="a4"/>
                  <w:rFonts w:cs="Arial"/>
                </w:rPr>
                <w:t>Подпрограмма N 9.</w:t>
              </w:r>
            </w:hyperlink>
            <w:r>
              <w:t xml:space="preserve"> "Дети Арктики и Севера".</w:t>
            </w:r>
          </w:p>
          <w:p w:rsidR="004C38E4" w:rsidRDefault="004C38E4">
            <w:pPr>
              <w:pStyle w:val="a9"/>
            </w:pPr>
            <w:hyperlink w:anchor="sub_100" w:history="1">
              <w:r>
                <w:rPr>
                  <w:rStyle w:val="a4"/>
                  <w:rFonts w:cs="Arial"/>
                </w:rPr>
                <w:t>Подпрограмма А.</w:t>
              </w:r>
            </w:hyperlink>
            <w:r>
              <w:t xml:space="preserve"> "Содействие созданию новых мест в общеобразовательных организациях Республики Саха (Якутия)".</w:t>
            </w:r>
          </w:p>
          <w:p w:rsidR="004C38E4" w:rsidRDefault="004C38E4">
            <w:pPr>
              <w:pStyle w:val="a9"/>
            </w:pPr>
            <w:hyperlink w:anchor="sub_200" w:history="1">
              <w:r>
                <w:rPr>
                  <w:rStyle w:val="a4"/>
                  <w:rFonts w:cs="Arial"/>
                </w:rPr>
                <w:t>Подпрограмма Б.</w:t>
              </w:r>
            </w:hyperlink>
            <w:r>
              <w:t xml:space="preserve"> "Укрепление материально-технической базы организаций образования"</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Цель 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Формирование открытого образовательного пространства, обеспечивающего равные шансы на жизненный успех, конкурентоспособность человека в мировом пространстве</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Задачи 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1. Совершенствование содержания образования, образовательных программ общего образования детей, направленных на достижение современного качества учебных результатов и результатов социализации.</w:t>
            </w:r>
          </w:p>
          <w:p w:rsidR="004C38E4" w:rsidRDefault="004C38E4">
            <w:pPr>
              <w:pStyle w:val="a9"/>
            </w:pPr>
            <w:r>
              <w:t>2. Формирование открытого профессионального образовательного пространства, ориентированного на подготовку конкурентоспособного человека труда.</w:t>
            </w:r>
          </w:p>
          <w:p w:rsidR="004C38E4" w:rsidRDefault="004C38E4">
            <w:pPr>
              <w:pStyle w:val="a9"/>
            </w:pPr>
            <w:r>
              <w:t>3. Совершенствование содержания образовательных программ дополнительного образования детей, направленных на достижение современного качества образовательных результатов и результатов социализации; создание условий для всестороннего развития личности.</w:t>
            </w:r>
          </w:p>
          <w:p w:rsidR="004C38E4" w:rsidRDefault="004C38E4">
            <w:pPr>
              <w:pStyle w:val="a9"/>
            </w:pPr>
            <w:r>
              <w:t>4. Совершенствование условий для выявления, поддержки и развития одаренных детей.</w:t>
            </w:r>
          </w:p>
          <w:p w:rsidR="004C38E4" w:rsidRDefault="004C38E4">
            <w:pPr>
              <w:pStyle w:val="a9"/>
            </w:pPr>
            <w:r>
              <w:t>5. Обеспечение доступности отдыха и оздоровления детей.</w:t>
            </w:r>
          </w:p>
          <w:p w:rsidR="004C38E4" w:rsidRDefault="004C38E4">
            <w:pPr>
              <w:pStyle w:val="a9"/>
            </w:pPr>
            <w:r>
              <w:t>6. Совершенствование системы работы с педагогическими кадрами для повышения качества образования.</w:t>
            </w:r>
          </w:p>
          <w:p w:rsidR="004C38E4" w:rsidRDefault="004C38E4">
            <w:pPr>
              <w:pStyle w:val="a9"/>
            </w:pPr>
            <w:r>
              <w:t>7. Сохранение национально-культурного и языкового развития народов Республики Саха (Якутия), формирование и поддержка у подрастающего поколения интереса и уважения к традициям, обычаям, языку и культуре своего и других народов, проживающих в Республике Саха (Якутия).</w:t>
            </w:r>
          </w:p>
          <w:p w:rsidR="004C38E4" w:rsidRDefault="004C38E4">
            <w:pPr>
              <w:pStyle w:val="a9"/>
            </w:pPr>
            <w:r>
              <w:lastRenderedPageBreak/>
              <w:t>8. Совершенствование содержания и качества образования, обеспечение повышения доступности образования, сохранение, возрождение и развитие родных языков и культуры коренных малочисленных народов Севера, создание условий современной образовательной среды для устойчивого развития традиционного уклада жизни и национальной идентичности коренных малочисленных народов Севера Республики Саха (Якутия).</w:t>
            </w:r>
          </w:p>
          <w:p w:rsidR="004C38E4" w:rsidRDefault="004C38E4">
            <w:pPr>
              <w:pStyle w:val="a9"/>
            </w:pPr>
            <w:r>
              <w:t>9. Обеспечение создания новых мест в общеобразовательных организациях в соответствии с прогнозируемой потребностью и современными требованиями к условиям обучения.</w:t>
            </w:r>
          </w:p>
          <w:p w:rsidR="004C38E4" w:rsidRDefault="004C38E4">
            <w:pPr>
              <w:pStyle w:val="a9"/>
            </w:pPr>
            <w:r>
              <w:t>10. Создание механизма устойчивого развития системы образования, обеспечения качественного образования в соответствии с Федеральным государственным образовательным стандартом</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lastRenderedPageBreak/>
              <w:t>Целевые показатели (индикаторы) 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1. Доля выпускников государственных (муниципальных) общеобразовательных организаций, получивших аттестат о среднем (полном) общем образовании, в 2018 году - 97,3%, в 2019 году - 97,4%, в 2020 году - 97,5%, в 2021 году - 97,7%, в 2022 году - 98%.</w:t>
            </w:r>
          </w:p>
          <w:p w:rsidR="004C38E4" w:rsidRDefault="004C38E4">
            <w:pPr>
              <w:pStyle w:val="a9"/>
            </w:pPr>
            <w:r>
              <w:t>2. Доля населения в возрасте от 15 до 19 лет, обучающегося по программам среднего профессионального образования, в 2018 году - 37%, в 2019 году - 39%, в 2020 году - 40%, в 2021 году - 41%, в 2022 году - 42%.</w:t>
            </w:r>
          </w:p>
          <w:p w:rsidR="004C38E4" w:rsidRDefault="004C38E4">
            <w:pPr>
              <w:pStyle w:val="a9"/>
            </w:pPr>
            <w:r>
              <w:t>3. Доля образовательных учреждений, обучающих по программам подготовки для потребностей новой экономики (IT, креативная экономика, высокотехнологичные производства), в 2018 году - 3%, в 2019 году - 6%, в 2020 году - 9%, в 2021 году - 12%, в 2022 году - 15%.</w:t>
            </w:r>
          </w:p>
          <w:p w:rsidR="004C38E4" w:rsidRDefault="004C38E4">
            <w:pPr>
              <w:pStyle w:val="a9"/>
            </w:pPr>
            <w:r>
              <w:t>4. Доля муниципальных районов, в которых реализуются дополнительные общеобразовательные программы, соответствующие приоритетным направлениям технологического развития Российской Федерации, в том числе на базе детских технопарков в рамках реализации инициативы "Новая модель системы дополнительного образования детей", в общем количестве муниципальных районов республики, в 2018 году - 20%, в 2019 году - 40%, в 2020 году - 50%, в 2021 году - 60%, в 2022 году - 70%.</w:t>
            </w:r>
          </w:p>
          <w:p w:rsidR="004C38E4" w:rsidRDefault="004C38E4">
            <w:pPr>
              <w:pStyle w:val="a9"/>
            </w:pPr>
            <w:r>
              <w:t>5. Доля обучающихся, вовлеченных в проекты и мероприятия в сфере поддержки одаренных детей и детей, проявивших выдающиеся способности в науке, технике, культуре, искусстве и спорте, в общей численности обучающихся, в 2018 году - 42%, в 2019 году - 44%, в 2020 году - 46%, в 2021 году - 48%, в 2022 году - 50%.</w:t>
            </w:r>
          </w:p>
          <w:p w:rsidR="004C38E4" w:rsidRDefault="004C38E4">
            <w:pPr>
              <w:pStyle w:val="a9"/>
            </w:pPr>
            <w:r>
              <w:t>6. Доля обучающихся 1-11 классов, охваченных отдыхом и оздоровлением, в общей численности обучающихся 1-11 классов, в 2018 году - 50,5%, в 2019 году - 50,7%, в 2020 году - 50,7%, в 2021 году - 51%, в 2022 году - 51%.</w:t>
            </w:r>
          </w:p>
          <w:p w:rsidR="004C38E4" w:rsidRDefault="004C38E4">
            <w:pPr>
              <w:pStyle w:val="a9"/>
            </w:pPr>
            <w:r>
              <w:t xml:space="preserve">7. Доля педагогических работников, прошедших повышение квалификации и переподготовку в соответствии с </w:t>
            </w:r>
            <w:r>
              <w:lastRenderedPageBreak/>
              <w:t>требованиями профессионального стандарта, в общей численности педагогических работников, в 2018 году - 20%, в 2019 году - 30%, в 2020 году - 40%, в 2021 году - 50%, в 2022 году - 60%.</w:t>
            </w:r>
          </w:p>
          <w:p w:rsidR="004C38E4" w:rsidRDefault="004C38E4">
            <w:pPr>
              <w:pStyle w:val="a9"/>
            </w:pPr>
            <w:r>
              <w:t>8. Доля обучающихся, охваченных мероприятиями по повышению роли государственных и официальных языков, в 2018 году - 97%, в 2019 году - 97,5%, в 2020 году - 98%, в 2021 году - 98,5%, в 2022 году - 99%.</w:t>
            </w:r>
          </w:p>
          <w:p w:rsidR="004C38E4" w:rsidRDefault="004C38E4">
            <w:pPr>
              <w:pStyle w:val="a9"/>
            </w:pPr>
            <w:r>
              <w:t>9. Количество детей, изучающих языки коренных малочисленных народов Севера, в 2018 году - 3000 чел., в 2019 году - 3010 чел., в 2020 году - 3020 чел., в 2021 году - 3030 чел., в 2022 году - 3050 чел.</w:t>
            </w:r>
          </w:p>
          <w:p w:rsidR="004C38E4" w:rsidRDefault="004C38E4">
            <w:pPr>
              <w:pStyle w:val="a9"/>
            </w:pPr>
            <w:bookmarkStart w:id="26" w:name="sub_40070"/>
            <w:r>
              <w:t>10. Число новых мест в общеобразовательных организациях, в 2016 году - 10937, в 2017 году - 2277, в 2018 году - 1851, в 2019 году - 610, в 2020 году - 715, в 2021 году - 4339, в 2022 году - 9101, в 2023 году - 24002, в 2024 году - 2076, в 2025 году - 3446.</w:t>
            </w:r>
            <w:bookmarkEnd w:id="26"/>
          </w:p>
          <w:p w:rsidR="004C38E4" w:rsidRDefault="004C38E4">
            <w:pPr>
              <w:pStyle w:val="a9"/>
            </w:pPr>
            <w:r>
              <w:t>11. 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в 2018 году - 90%, в 2019 году - 90%, в 2020 году - 91%, в 2021 году - 91%, в 2022 году - 97%, в 2023 году - 99%, в 2024 году - 100%, в 2025 году - 100%.</w:t>
            </w:r>
          </w:p>
          <w:p w:rsidR="004C38E4" w:rsidRDefault="004C38E4">
            <w:pPr>
              <w:pStyle w:val="a9"/>
            </w:pPr>
            <w:r>
              <w:t>12. Количество новых зданий, создаваемых путем строительства, приобретения и реконструкции образовательных организаций, в 2016 году - 0, в 2017 - 8, в 2018 - 14, в 2019 году - 4, в 2020 году - 1, в 2021 году - 12, в 2022 году - 23, в 2023 - 24, в 2024 году - 7, в 2025 году - 4, в 2026 году - 3.</w:t>
            </w:r>
          </w:p>
          <w:p w:rsidR="004C38E4" w:rsidRDefault="004C38E4">
            <w:pPr>
              <w:pStyle w:val="a9"/>
            </w:pPr>
            <w:r>
              <w:t xml:space="preserve">Перечень целевых показателей государственной программы с указанием планируемых к достижению значений в результате реализации государственной программы представлен в </w:t>
            </w:r>
            <w:hyperlink w:anchor="sub_10000" w:history="1">
              <w:r>
                <w:rPr>
                  <w:rStyle w:val="a4"/>
                  <w:rFonts w:cs="Arial"/>
                </w:rPr>
                <w:t>приложении N 1</w:t>
              </w:r>
            </w:hyperlink>
            <w:r>
              <w:t xml:space="preserve"> к государственной программе</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lastRenderedPageBreak/>
              <w:t>Сроки реализации 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2016 - 2022 годы и плановый период до 2026 года</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bookmarkStart w:id="27" w:name="sub_40071"/>
            <w:r>
              <w:t>Объем финансового обеспечения Программы</w:t>
            </w:r>
            <w:bookmarkEnd w:id="27"/>
          </w:p>
        </w:tc>
        <w:tc>
          <w:tcPr>
            <w:tcW w:w="7280" w:type="dxa"/>
            <w:tcBorders>
              <w:top w:val="single" w:sz="4" w:space="0" w:color="auto"/>
              <w:left w:val="single" w:sz="4" w:space="0" w:color="auto"/>
              <w:bottom w:val="single" w:sz="4" w:space="0" w:color="auto"/>
            </w:tcBorders>
          </w:tcPr>
          <w:p w:rsidR="004C38E4" w:rsidRDefault="004C38E4">
            <w:pPr>
              <w:pStyle w:val="a9"/>
            </w:pPr>
            <w:r>
              <w:t>Объемы финансового обеспечения в целом на реализацию государственной программы - 293 419 386 тыс. руб., в том числе:</w:t>
            </w:r>
          </w:p>
          <w:p w:rsidR="004C38E4" w:rsidRDefault="004C38E4">
            <w:pPr>
              <w:pStyle w:val="a9"/>
            </w:pPr>
            <w:r>
              <w:t>2016 год - 8 741 831 тыс. руб.</w:t>
            </w:r>
            <w:hyperlink w:anchor="sub_1111" w:history="1">
              <w:r>
                <w:rPr>
                  <w:rStyle w:val="a4"/>
                  <w:rFonts w:cs="Arial"/>
                </w:rPr>
                <w:t>*</w:t>
              </w:r>
            </w:hyperlink>
            <w:r>
              <w:t>;</w:t>
            </w:r>
          </w:p>
          <w:p w:rsidR="004C38E4" w:rsidRDefault="004C38E4">
            <w:pPr>
              <w:pStyle w:val="a9"/>
            </w:pPr>
            <w:r>
              <w:t>2017 год - 6 642 203 тыс. руб.</w:t>
            </w:r>
            <w:hyperlink w:anchor="sub_1111" w:history="1">
              <w:r>
                <w:rPr>
                  <w:rStyle w:val="a4"/>
                  <w:rFonts w:cs="Arial"/>
                </w:rPr>
                <w:t>*</w:t>
              </w:r>
            </w:hyperlink>
            <w:r>
              <w:t>;</w:t>
            </w:r>
          </w:p>
          <w:p w:rsidR="004C38E4" w:rsidRDefault="004C38E4">
            <w:pPr>
              <w:pStyle w:val="a9"/>
            </w:pPr>
            <w:r>
              <w:t>2018 год - 40 417 580 тыс. руб.;</w:t>
            </w:r>
          </w:p>
          <w:p w:rsidR="004C38E4" w:rsidRDefault="004C38E4">
            <w:pPr>
              <w:pStyle w:val="a9"/>
            </w:pPr>
            <w:r>
              <w:t>2019 год - 38 562 759 тыс. руб.;</w:t>
            </w:r>
          </w:p>
          <w:p w:rsidR="004C38E4" w:rsidRDefault="004C38E4">
            <w:pPr>
              <w:pStyle w:val="a9"/>
            </w:pPr>
            <w:r>
              <w:t>2020 год - 38 148 873 тыс. руб.;</w:t>
            </w:r>
          </w:p>
          <w:p w:rsidR="004C38E4" w:rsidRDefault="004C38E4">
            <w:pPr>
              <w:pStyle w:val="a9"/>
            </w:pPr>
            <w:r>
              <w:t>2021 год - 61 529 093 тыс. руб.;</w:t>
            </w:r>
          </w:p>
          <w:p w:rsidR="004C38E4" w:rsidRDefault="004C38E4">
            <w:pPr>
              <w:pStyle w:val="a9"/>
            </w:pPr>
            <w:r>
              <w:t>2022 год - 60 799 778 тыс. руб.;</w:t>
            </w:r>
          </w:p>
          <w:p w:rsidR="004C38E4" w:rsidRDefault="004C38E4">
            <w:pPr>
              <w:pStyle w:val="a9"/>
            </w:pPr>
            <w:r>
              <w:t>2023 год - 18 850 376 тыс. руб.</w:t>
            </w:r>
            <w:hyperlink w:anchor="sub_1111" w:history="1">
              <w:r>
                <w:rPr>
                  <w:rStyle w:val="a4"/>
                  <w:rFonts w:cs="Arial"/>
                </w:rPr>
                <w:t>*</w:t>
              </w:r>
            </w:hyperlink>
            <w:r>
              <w:t>;</w:t>
            </w:r>
          </w:p>
          <w:p w:rsidR="004C38E4" w:rsidRDefault="004C38E4">
            <w:pPr>
              <w:pStyle w:val="a9"/>
            </w:pPr>
            <w:r>
              <w:t>2024 год - 10 185 124 тыс. руб.</w:t>
            </w:r>
            <w:hyperlink w:anchor="sub_1111" w:history="1">
              <w:r>
                <w:rPr>
                  <w:rStyle w:val="a4"/>
                  <w:rFonts w:cs="Arial"/>
                </w:rPr>
                <w:t>*</w:t>
              </w:r>
            </w:hyperlink>
            <w:r>
              <w:t>;</w:t>
            </w:r>
          </w:p>
          <w:p w:rsidR="004C38E4" w:rsidRDefault="004C38E4">
            <w:pPr>
              <w:pStyle w:val="a9"/>
            </w:pPr>
            <w:r>
              <w:t>2025 год - 7 346 921 тыс. руб.</w:t>
            </w:r>
            <w:hyperlink w:anchor="sub_1111" w:history="1">
              <w:r>
                <w:rPr>
                  <w:rStyle w:val="a4"/>
                  <w:rFonts w:cs="Arial"/>
                </w:rPr>
                <w:t>*</w:t>
              </w:r>
            </w:hyperlink>
            <w:r>
              <w:t>;</w:t>
            </w:r>
          </w:p>
          <w:p w:rsidR="004C38E4" w:rsidRDefault="004C38E4">
            <w:pPr>
              <w:pStyle w:val="a9"/>
            </w:pPr>
            <w:r>
              <w:t>2026 год - 2 194 848 тыс. руб.</w:t>
            </w:r>
            <w:hyperlink w:anchor="sub_1111" w:history="1">
              <w:r>
                <w:rPr>
                  <w:rStyle w:val="a4"/>
                  <w:rFonts w:cs="Arial"/>
                </w:rPr>
                <w:t>*</w:t>
              </w:r>
            </w:hyperlink>
            <w:r>
              <w:t>;</w:t>
            </w:r>
          </w:p>
          <w:p w:rsidR="004C38E4" w:rsidRDefault="004C38E4">
            <w:pPr>
              <w:pStyle w:val="a9"/>
            </w:pPr>
            <w:r>
              <w:lastRenderedPageBreak/>
              <w:t>а) за счет средств государственного бюджета Республики Саха (Якутия) - 245 165 488 тыс. руб., в том числе по годам:</w:t>
            </w:r>
          </w:p>
          <w:p w:rsidR="004C38E4" w:rsidRDefault="004C38E4">
            <w:pPr>
              <w:pStyle w:val="a9"/>
            </w:pPr>
            <w:r>
              <w:t>2016 год - 1 985 780 тыс. руб.;</w:t>
            </w:r>
          </w:p>
          <w:p w:rsidR="004C38E4" w:rsidRDefault="004C38E4">
            <w:pPr>
              <w:pStyle w:val="a9"/>
            </w:pPr>
            <w:r>
              <w:t>2017 год - 1 793 830 тыс. руб.;</w:t>
            </w:r>
          </w:p>
          <w:p w:rsidR="004C38E4" w:rsidRDefault="004C38E4">
            <w:pPr>
              <w:pStyle w:val="a9"/>
            </w:pPr>
            <w:r>
              <w:t>2018 год - 37 797 244 тыс. руб.;</w:t>
            </w:r>
          </w:p>
          <w:p w:rsidR="004C38E4" w:rsidRDefault="004C38E4">
            <w:pPr>
              <w:pStyle w:val="a9"/>
            </w:pPr>
            <w:r>
              <w:t>2019 год - 36 423 061 тыс. руб.;</w:t>
            </w:r>
          </w:p>
          <w:p w:rsidR="004C38E4" w:rsidRDefault="004C38E4">
            <w:pPr>
              <w:pStyle w:val="a9"/>
            </w:pPr>
            <w:r>
              <w:t>2020 год - 36 187 637 тыс. руб.;</w:t>
            </w:r>
          </w:p>
          <w:p w:rsidR="004C38E4" w:rsidRDefault="004C38E4">
            <w:pPr>
              <w:pStyle w:val="a9"/>
            </w:pPr>
            <w:r>
              <w:t>2021 год - 53 941 625 тыс. руб.;</w:t>
            </w:r>
          </w:p>
          <w:p w:rsidR="004C38E4" w:rsidRDefault="004C38E4">
            <w:pPr>
              <w:pStyle w:val="a9"/>
            </w:pPr>
            <w:r>
              <w:t>2022 год - 54 570 557 тыс. руб.;</w:t>
            </w:r>
          </w:p>
          <w:p w:rsidR="004C38E4" w:rsidRDefault="004C38E4">
            <w:pPr>
              <w:pStyle w:val="a9"/>
            </w:pPr>
            <w:r>
              <w:t>2023 год - 10 374 466 тыс. руб.;</w:t>
            </w:r>
          </w:p>
          <w:p w:rsidR="004C38E4" w:rsidRDefault="004C38E4">
            <w:pPr>
              <w:pStyle w:val="a9"/>
            </w:pPr>
            <w:r>
              <w:t>2024 год - 7 177 201 тыс. руб.;</w:t>
            </w:r>
          </w:p>
          <w:p w:rsidR="004C38E4" w:rsidRDefault="004C38E4">
            <w:pPr>
              <w:pStyle w:val="a9"/>
            </w:pPr>
            <w:r>
              <w:t>2025 год - 3 205 775 тыс. руб.;</w:t>
            </w:r>
          </w:p>
          <w:p w:rsidR="004C38E4" w:rsidRDefault="004C38E4">
            <w:pPr>
              <w:pStyle w:val="a9"/>
            </w:pPr>
            <w:r>
              <w:t>2026 год - 1 708 312 тыс. руб.;</w:t>
            </w:r>
          </w:p>
          <w:p w:rsidR="004C38E4" w:rsidRDefault="004C38E4">
            <w:pPr>
              <w:pStyle w:val="a9"/>
            </w:pPr>
            <w:r>
              <w:t>б) за счет средств федерального бюджета - 27 270 164 тыс. руб., в том числе по годам:</w:t>
            </w:r>
          </w:p>
          <w:p w:rsidR="004C38E4" w:rsidRDefault="004C38E4">
            <w:pPr>
              <w:pStyle w:val="a9"/>
            </w:pPr>
            <w:r>
              <w:t>2016 год - 553 969 тыс. руб.;</w:t>
            </w:r>
          </w:p>
          <w:p w:rsidR="004C38E4" w:rsidRDefault="004C38E4">
            <w:pPr>
              <w:pStyle w:val="a9"/>
            </w:pPr>
            <w:r>
              <w:t>2017 год - 729 419 тыс. руб.;</w:t>
            </w:r>
          </w:p>
          <w:p w:rsidR="004C38E4" w:rsidRDefault="004C38E4">
            <w:pPr>
              <w:pStyle w:val="a9"/>
            </w:pPr>
            <w:r>
              <w:t>2018 год - 283 025 тыс. руб.;</w:t>
            </w:r>
          </w:p>
          <w:p w:rsidR="004C38E4" w:rsidRDefault="004C38E4">
            <w:pPr>
              <w:pStyle w:val="a9"/>
            </w:pPr>
            <w:r>
              <w:t>2019 год - 259 058 тыс. руб.;</w:t>
            </w:r>
          </w:p>
          <w:p w:rsidR="004C38E4" w:rsidRDefault="004C38E4">
            <w:pPr>
              <w:pStyle w:val="a9"/>
            </w:pPr>
            <w:r>
              <w:t>2020 год - 274 496 тыс. руб.;</w:t>
            </w:r>
          </w:p>
          <w:p w:rsidR="004C38E4" w:rsidRDefault="004C38E4">
            <w:pPr>
              <w:pStyle w:val="a9"/>
            </w:pPr>
            <w:r>
              <w:t>2021 год - 6 419 683 тыс. руб.;</w:t>
            </w:r>
          </w:p>
          <w:p w:rsidR="004C38E4" w:rsidRDefault="004C38E4">
            <w:pPr>
              <w:pStyle w:val="a9"/>
            </w:pPr>
            <w:r>
              <w:t>2022 год - 5 270 902 тыс. руб.;</w:t>
            </w:r>
          </w:p>
          <w:p w:rsidR="004C38E4" w:rsidRDefault="004C38E4">
            <w:pPr>
              <w:pStyle w:val="a9"/>
            </w:pPr>
            <w:r>
              <w:t>2023 год - 7 717 724 тыс. руб.;</w:t>
            </w:r>
          </w:p>
          <w:p w:rsidR="004C38E4" w:rsidRDefault="004C38E4">
            <w:pPr>
              <w:pStyle w:val="a9"/>
            </w:pPr>
            <w:r>
              <w:t>2024 год - 2 233 688 тыс. руб.;</w:t>
            </w:r>
          </w:p>
          <w:p w:rsidR="004C38E4" w:rsidRDefault="004C38E4">
            <w:pPr>
              <w:pStyle w:val="a9"/>
            </w:pPr>
            <w:r>
              <w:t>2025 год - 3 528 200 тыс. руб.;</w:t>
            </w:r>
          </w:p>
          <w:p w:rsidR="004C38E4" w:rsidRDefault="004C38E4">
            <w:pPr>
              <w:pStyle w:val="a9"/>
            </w:pPr>
            <w:r>
              <w:t>2026 год - 0 руб.;</w:t>
            </w:r>
          </w:p>
          <w:p w:rsidR="004C38E4" w:rsidRDefault="004C38E4">
            <w:pPr>
              <w:pStyle w:val="a9"/>
            </w:pPr>
            <w:r>
              <w:t>в) за счет средств местных бюджетов - 8 545 416 тыс. руб., в том числе по годам:</w:t>
            </w:r>
          </w:p>
          <w:p w:rsidR="004C38E4" w:rsidRDefault="004C38E4">
            <w:pPr>
              <w:pStyle w:val="a9"/>
            </w:pPr>
            <w:r>
              <w:t>2016 год - 377 290 тыс. руб.;</w:t>
            </w:r>
          </w:p>
          <w:p w:rsidR="004C38E4" w:rsidRDefault="004C38E4">
            <w:pPr>
              <w:pStyle w:val="a9"/>
            </w:pPr>
            <w:r>
              <w:t>2017 год - 811 306 тыс. руб.;</w:t>
            </w:r>
          </w:p>
          <w:p w:rsidR="004C38E4" w:rsidRDefault="004C38E4">
            <w:pPr>
              <w:pStyle w:val="a9"/>
            </w:pPr>
            <w:r>
              <w:t>2018 год - 1 011 838 тыс. руб.;</w:t>
            </w:r>
          </w:p>
          <w:p w:rsidR="004C38E4" w:rsidRDefault="004C38E4">
            <w:pPr>
              <w:pStyle w:val="a9"/>
            </w:pPr>
            <w:r>
              <w:t>2019 год - 954 072 тыс. руб.;</w:t>
            </w:r>
          </w:p>
          <w:p w:rsidR="004C38E4" w:rsidRDefault="004C38E4">
            <w:pPr>
              <w:pStyle w:val="a9"/>
            </w:pPr>
            <w:r>
              <w:t>2020 год - 1 065 459 тыс. руб.;</w:t>
            </w:r>
          </w:p>
          <w:p w:rsidR="004C38E4" w:rsidRDefault="004C38E4">
            <w:pPr>
              <w:pStyle w:val="a9"/>
            </w:pPr>
            <w:r>
              <w:t>2021 год - 951 507 тыс. руб.;</w:t>
            </w:r>
          </w:p>
          <w:p w:rsidR="004C38E4" w:rsidRDefault="004C38E4">
            <w:pPr>
              <w:pStyle w:val="a9"/>
            </w:pPr>
            <w:r>
              <w:t>2022 год - 742 041 тыс. руб.;</w:t>
            </w:r>
          </w:p>
          <w:p w:rsidR="004C38E4" w:rsidRDefault="004C38E4">
            <w:pPr>
              <w:pStyle w:val="a9"/>
            </w:pPr>
            <w:r>
              <w:t>2023 год - 758 186 тыс. руб.;</w:t>
            </w:r>
          </w:p>
          <w:p w:rsidR="004C38E4" w:rsidRDefault="004C38E4">
            <w:pPr>
              <w:pStyle w:val="a9"/>
            </w:pPr>
            <w:r>
              <w:t>2024 год - 774 235 тыс. руб.;</w:t>
            </w:r>
          </w:p>
          <w:p w:rsidR="004C38E4" w:rsidRDefault="004C38E4">
            <w:pPr>
              <w:pStyle w:val="a9"/>
            </w:pPr>
            <w:r>
              <w:t>2025 год - 612 946 тыс. руб.;</w:t>
            </w:r>
          </w:p>
          <w:p w:rsidR="004C38E4" w:rsidRDefault="004C38E4">
            <w:pPr>
              <w:pStyle w:val="a9"/>
            </w:pPr>
            <w:r>
              <w:t>2026 год - 486 536 тыс. руб.;</w:t>
            </w:r>
          </w:p>
          <w:p w:rsidR="004C38E4" w:rsidRDefault="004C38E4">
            <w:pPr>
              <w:pStyle w:val="a9"/>
            </w:pPr>
            <w:r>
              <w:t>г) за счет внебюджетных средств - 12 438 318 тыс. руб., в том числе по годам:</w:t>
            </w:r>
          </w:p>
          <w:p w:rsidR="004C38E4" w:rsidRDefault="004C38E4">
            <w:pPr>
              <w:pStyle w:val="a9"/>
            </w:pPr>
            <w:r>
              <w:t>2016 год - 5 824 792 тыс. руб.;</w:t>
            </w:r>
          </w:p>
          <w:p w:rsidR="004C38E4" w:rsidRDefault="004C38E4">
            <w:pPr>
              <w:pStyle w:val="a9"/>
            </w:pPr>
            <w:r>
              <w:t>2017 год - 3 307 648 тыс. руб.;</w:t>
            </w:r>
          </w:p>
          <w:p w:rsidR="004C38E4" w:rsidRDefault="004C38E4">
            <w:pPr>
              <w:pStyle w:val="a9"/>
            </w:pPr>
            <w:r>
              <w:t>2018 год - 1 325 473 тыс. руб.;</w:t>
            </w:r>
          </w:p>
          <w:p w:rsidR="004C38E4" w:rsidRDefault="004C38E4">
            <w:pPr>
              <w:pStyle w:val="a9"/>
            </w:pPr>
            <w:r>
              <w:t>2019 год - 926 568 тыс. руб.;</w:t>
            </w:r>
          </w:p>
          <w:p w:rsidR="004C38E4" w:rsidRDefault="004C38E4">
            <w:pPr>
              <w:pStyle w:val="a9"/>
            </w:pPr>
            <w:r>
              <w:t>2020 год - 621 281 тыс. руб.;</w:t>
            </w:r>
          </w:p>
          <w:p w:rsidR="004C38E4" w:rsidRDefault="004C38E4">
            <w:pPr>
              <w:pStyle w:val="a9"/>
            </w:pPr>
            <w:r>
              <w:t>2021 год - 216 278 тыс. руб.;</w:t>
            </w:r>
          </w:p>
          <w:p w:rsidR="004C38E4" w:rsidRDefault="004C38E4">
            <w:pPr>
              <w:pStyle w:val="a9"/>
            </w:pPr>
            <w:r>
              <w:t>2022 год - 216 278 тыс. руб.;</w:t>
            </w:r>
          </w:p>
          <w:p w:rsidR="004C38E4" w:rsidRDefault="004C38E4">
            <w:pPr>
              <w:pStyle w:val="a9"/>
            </w:pPr>
            <w:r>
              <w:t>2023 год - 0 руб.;</w:t>
            </w:r>
          </w:p>
          <w:p w:rsidR="004C38E4" w:rsidRDefault="004C38E4">
            <w:pPr>
              <w:pStyle w:val="a9"/>
            </w:pPr>
            <w:r>
              <w:t>2024 год - 0 руб.;</w:t>
            </w:r>
          </w:p>
          <w:p w:rsidR="004C38E4" w:rsidRDefault="004C38E4">
            <w:pPr>
              <w:pStyle w:val="a9"/>
            </w:pPr>
            <w:r>
              <w:lastRenderedPageBreak/>
              <w:t>2025 год - 0 руб.;</w:t>
            </w:r>
          </w:p>
          <w:p w:rsidR="004C38E4" w:rsidRDefault="004C38E4">
            <w:pPr>
              <w:pStyle w:val="a9"/>
            </w:pPr>
            <w:r>
              <w:t>2026 год - 0 руб.</w:t>
            </w:r>
          </w:p>
          <w:p w:rsidR="004C38E4" w:rsidRDefault="004C38E4">
            <w:pPr>
              <w:pStyle w:val="a9"/>
            </w:pPr>
            <w:r>
              <w:t xml:space="preserve">Ресурсное обеспечение реализации государственной программы представлено в </w:t>
            </w:r>
            <w:hyperlink w:anchor="sub_20000" w:history="1">
              <w:r>
                <w:rPr>
                  <w:rStyle w:val="a4"/>
                  <w:rFonts w:cs="Arial"/>
                </w:rPr>
                <w:t>приложении N 2</w:t>
              </w:r>
            </w:hyperlink>
            <w:r>
              <w:t xml:space="preserve"> к Программе.</w:t>
            </w:r>
          </w:p>
          <w:p w:rsidR="004C38E4" w:rsidRDefault="004C38E4">
            <w:pPr>
              <w:pStyle w:val="a9"/>
            </w:pPr>
            <w:bookmarkStart w:id="28" w:name="sub_1111"/>
            <w:r>
              <w:t xml:space="preserve">* </w:t>
            </w:r>
            <w:hyperlink w:anchor="sub_100" w:history="1">
              <w:r>
                <w:rPr>
                  <w:rStyle w:val="a4"/>
                  <w:rFonts w:cs="Arial"/>
                </w:rPr>
                <w:t>Подпрограмма А.</w:t>
              </w:r>
            </w:hyperlink>
            <w:r>
              <w:t xml:space="preserve"> "Содействие созданию новых мест в общеобразовательных организациях Республики Саха (Якутия) и </w:t>
            </w:r>
            <w:hyperlink w:anchor="sub_200" w:history="1">
              <w:r>
                <w:rPr>
                  <w:rStyle w:val="a4"/>
                  <w:rFonts w:cs="Arial"/>
                </w:rPr>
                <w:t>подпрограмма Б.</w:t>
              </w:r>
            </w:hyperlink>
            <w:r>
              <w:t xml:space="preserve"> "Укрепление материально-технической базы организаций образования"</w:t>
            </w:r>
            <w:bookmarkEnd w:id="28"/>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lastRenderedPageBreak/>
              <w:t>Ожидаемые результаты реализации 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Реализация государственной программы позволит обеспечить достижение следующих результатов:</w:t>
            </w:r>
          </w:p>
          <w:p w:rsidR="004C38E4" w:rsidRDefault="004C38E4">
            <w:pPr>
              <w:pStyle w:val="a9"/>
            </w:pPr>
            <w:r>
              <w:t>К 2022 году:</w:t>
            </w:r>
          </w:p>
          <w:p w:rsidR="004C38E4" w:rsidRDefault="004C38E4">
            <w:pPr>
              <w:pStyle w:val="a9"/>
            </w:pPr>
            <w:r>
              <w:t>1. Увеличение доли выпускников государственных (муниципальных) общеобразовательных организаций, получивших аттестат о среднем (полном) общем образовании, до 98%.</w:t>
            </w:r>
          </w:p>
          <w:p w:rsidR="004C38E4" w:rsidRDefault="004C38E4">
            <w:pPr>
              <w:pStyle w:val="a9"/>
            </w:pPr>
            <w:r>
              <w:t>2. Увеличение доли населения в возрасте от 15 до 19 лет, обучающегося по программам среднего профессионального образования, до 42%.</w:t>
            </w:r>
          </w:p>
          <w:p w:rsidR="004C38E4" w:rsidRDefault="004C38E4">
            <w:pPr>
              <w:pStyle w:val="a9"/>
            </w:pPr>
            <w:r>
              <w:t>3. Увеличение доли образовательных учреждений, обучающих по программам подготовки для потребностей новой экономики (IT, креативная экономика, высокотехнологичные производства), до 15%.</w:t>
            </w:r>
          </w:p>
          <w:p w:rsidR="004C38E4" w:rsidRDefault="004C38E4">
            <w:pPr>
              <w:pStyle w:val="a9"/>
            </w:pPr>
            <w:r>
              <w:t>4. Увеличение доли муниципальных районов, в которых реализуются дополнительные общеобразовательные программы, соответствующие приоритетным направлениям технологического развития Российской Федерации, в том числе на базе детских технопарков в рамках реализации инициативы "Новая модель системы дополнительного образования детей", в общем количестве муниципальных районов республики, до 70%.</w:t>
            </w:r>
          </w:p>
          <w:p w:rsidR="004C38E4" w:rsidRDefault="004C38E4">
            <w:pPr>
              <w:pStyle w:val="a9"/>
            </w:pPr>
            <w:r>
              <w:t>5. Увеличение доли обучающихся, вовлеченных в проекты и мероприятия в сфере поддержки одаренных детей и детей, проявивших выдающиеся способности в науке, технике, культуре, искусстве и спорте, в общей численности обучающихся, до 50%.</w:t>
            </w:r>
          </w:p>
          <w:p w:rsidR="004C38E4" w:rsidRDefault="004C38E4">
            <w:pPr>
              <w:pStyle w:val="a9"/>
            </w:pPr>
            <w:r>
              <w:t>6. Увеличение доли обучающихся 1-11 классов, охваченных отдыхом и оздоровлением, в общей численности обучающихся 1-11 классов, до 51%.</w:t>
            </w:r>
          </w:p>
          <w:p w:rsidR="004C38E4" w:rsidRDefault="004C38E4">
            <w:pPr>
              <w:pStyle w:val="a9"/>
            </w:pPr>
            <w:r>
              <w:t>7. Увеличение доли педагогических работников, прошедших повышение квалификации и переподготовку в соответствии с требованиями профессионального стандарта, в общей численности педагогических работников, до 60%.</w:t>
            </w:r>
          </w:p>
          <w:p w:rsidR="004C38E4" w:rsidRDefault="004C38E4">
            <w:pPr>
              <w:pStyle w:val="a9"/>
            </w:pPr>
            <w:r>
              <w:t>8. Увеличение доли обучающихся, охваченных мероприятиями по повышению роли государственных и официальных языков, до 99%;</w:t>
            </w:r>
          </w:p>
          <w:p w:rsidR="004C38E4" w:rsidRDefault="004C38E4">
            <w:pPr>
              <w:pStyle w:val="a9"/>
            </w:pPr>
            <w:r>
              <w:t>9. Увеличение количества детей, изучающих языки народов Севера, до 3050.</w:t>
            </w:r>
          </w:p>
          <w:p w:rsidR="004C38E4" w:rsidRDefault="004C38E4">
            <w:pPr>
              <w:pStyle w:val="a9"/>
            </w:pPr>
            <w:r>
              <w:t>К 2025 году:</w:t>
            </w:r>
          </w:p>
          <w:p w:rsidR="004C38E4" w:rsidRDefault="004C38E4">
            <w:pPr>
              <w:pStyle w:val="a9"/>
            </w:pPr>
            <w:r>
              <w:t>10. Создание 59329 новых мест в общеобразовательных организациях.</w:t>
            </w:r>
          </w:p>
          <w:p w:rsidR="004C38E4" w:rsidRDefault="004C38E4">
            <w:pPr>
              <w:pStyle w:val="a9"/>
            </w:pPr>
            <w:r>
              <w:lastRenderedPageBreak/>
              <w:t>11. Увеличение доли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до 100%.</w:t>
            </w:r>
          </w:p>
          <w:p w:rsidR="004C38E4" w:rsidRDefault="004C38E4">
            <w:pPr>
              <w:pStyle w:val="a9"/>
            </w:pPr>
            <w:r>
              <w:t>К 2026 году:</w:t>
            </w:r>
          </w:p>
          <w:p w:rsidR="004C38E4" w:rsidRDefault="004C38E4">
            <w:pPr>
              <w:pStyle w:val="a9"/>
            </w:pPr>
            <w:r>
              <w:t>12. Введение в эксплуатацию 100 новых зданий путем строительства, приобретения и реконструкции образовательных организаций</w:t>
            </w:r>
          </w:p>
        </w:tc>
      </w:tr>
    </w:tbl>
    <w:p w:rsidR="004C38E4" w:rsidRDefault="004C38E4"/>
    <w:p w:rsidR="004C38E4" w:rsidRDefault="004C38E4">
      <w:pPr>
        <w:pStyle w:val="1"/>
      </w:pPr>
      <w:bookmarkStart w:id="29" w:name="sub_1010"/>
      <w:r>
        <w:t>Паспорт подпрограммы N 1</w:t>
      </w:r>
      <w:r>
        <w:br/>
        <w:t>"Обеспечивающая подпрограмма"</w:t>
      </w:r>
    </w:p>
    <w:bookmarkEnd w:id="29"/>
    <w:p w:rsidR="004C38E4" w:rsidRDefault="004C38E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7280"/>
      </w:tblGrid>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Наименование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Обеспечивающая подпрограмма</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Ответственный исполнитель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Министерство образования и науки Республики Саха (Якутия)</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Участники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Государственные учреждения, обеспечивающие функционирование сферы реализации государственной программы</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Цель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Обеспечение деятельности Министерства образования и науки Республики Саха (Якутия)</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Задачи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Создание условий для реализации государственной программы, предусматривающих финансовое обеспечение деятельности ответственного исполнителя, соисполнителей и участников государственной программы, а также иные расходы обеспечивающего характера</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Целевые показатели (индикаторы)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Сроки реализации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2018 - 2022 годы</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Объем финансового обеспечения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Объемы финансового обеспечения подпрограммы - 1 398 770 тыс. рублей, в том числе:</w:t>
            </w:r>
          </w:p>
          <w:p w:rsidR="004C38E4" w:rsidRDefault="004C38E4">
            <w:pPr>
              <w:pStyle w:val="a9"/>
            </w:pPr>
            <w:r>
              <w:t>2018 год - 279 317 тыс. руб.;</w:t>
            </w:r>
          </w:p>
          <w:p w:rsidR="004C38E4" w:rsidRDefault="004C38E4">
            <w:pPr>
              <w:pStyle w:val="a9"/>
            </w:pPr>
            <w:r>
              <w:t>2019 год - 279 702 тыс. руб.;</w:t>
            </w:r>
          </w:p>
          <w:p w:rsidR="004C38E4" w:rsidRDefault="004C38E4">
            <w:pPr>
              <w:pStyle w:val="a9"/>
            </w:pPr>
            <w:r>
              <w:t>2020 год - 279 917 тыс. руб.;</w:t>
            </w:r>
          </w:p>
          <w:p w:rsidR="004C38E4" w:rsidRDefault="004C38E4">
            <w:pPr>
              <w:pStyle w:val="a9"/>
            </w:pPr>
            <w:r>
              <w:t>2021 год - 279 917 тыс. руб.;</w:t>
            </w:r>
          </w:p>
          <w:p w:rsidR="004C38E4" w:rsidRDefault="004C38E4">
            <w:pPr>
              <w:pStyle w:val="a9"/>
            </w:pPr>
            <w:r>
              <w:t>2022 год - 279 917 тыс. руб.;</w:t>
            </w:r>
          </w:p>
          <w:p w:rsidR="004C38E4" w:rsidRDefault="004C38E4">
            <w:pPr>
              <w:pStyle w:val="a9"/>
            </w:pPr>
            <w:r>
              <w:t>а) за счет средств государственного бюджета Республики Саха (Якутия) - 1 254 683 тыс. рублей, в том числе по годам:</w:t>
            </w:r>
          </w:p>
          <w:p w:rsidR="004C38E4" w:rsidRDefault="004C38E4">
            <w:pPr>
              <w:pStyle w:val="a9"/>
            </w:pPr>
            <w:r>
              <w:t>2018 год - 250 819 тыс. руб.;</w:t>
            </w:r>
          </w:p>
          <w:p w:rsidR="004C38E4" w:rsidRDefault="004C38E4">
            <w:pPr>
              <w:pStyle w:val="a9"/>
            </w:pPr>
            <w:r>
              <w:t>2019 год - 250 966 тыс. руб.;</w:t>
            </w:r>
          </w:p>
          <w:p w:rsidR="004C38E4" w:rsidRDefault="004C38E4">
            <w:pPr>
              <w:pStyle w:val="a9"/>
            </w:pPr>
            <w:r>
              <w:t>2020 год - 250 966 тыс. руб.;</w:t>
            </w:r>
          </w:p>
          <w:p w:rsidR="004C38E4" w:rsidRDefault="004C38E4">
            <w:pPr>
              <w:pStyle w:val="a9"/>
            </w:pPr>
            <w:r>
              <w:t>2021 год - 250 966 тыс. руб.;</w:t>
            </w:r>
          </w:p>
          <w:p w:rsidR="004C38E4" w:rsidRDefault="004C38E4">
            <w:pPr>
              <w:pStyle w:val="a9"/>
            </w:pPr>
            <w:r>
              <w:t>2022 год - 250 966 тыс. руб.;</w:t>
            </w:r>
          </w:p>
          <w:p w:rsidR="004C38E4" w:rsidRDefault="004C38E4">
            <w:pPr>
              <w:pStyle w:val="a9"/>
            </w:pPr>
            <w:r>
              <w:t>б) за счет средств федерального бюджета - 144 087 тыс. рублей, в том числе по годам:</w:t>
            </w:r>
          </w:p>
          <w:p w:rsidR="004C38E4" w:rsidRDefault="004C38E4">
            <w:pPr>
              <w:pStyle w:val="a9"/>
            </w:pPr>
            <w:r>
              <w:lastRenderedPageBreak/>
              <w:t>2018 год - 28 498 тыс. руб.;</w:t>
            </w:r>
          </w:p>
          <w:p w:rsidR="004C38E4" w:rsidRDefault="004C38E4">
            <w:pPr>
              <w:pStyle w:val="a9"/>
            </w:pPr>
            <w:r>
              <w:t>2019 год - 28 736 тыс. руб.;</w:t>
            </w:r>
          </w:p>
          <w:p w:rsidR="004C38E4" w:rsidRDefault="004C38E4">
            <w:pPr>
              <w:pStyle w:val="a9"/>
            </w:pPr>
            <w:r>
              <w:t>2020 год - 28 951 тыс. руб.;</w:t>
            </w:r>
          </w:p>
          <w:p w:rsidR="004C38E4" w:rsidRDefault="004C38E4">
            <w:pPr>
              <w:pStyle w:val="a9"/>
            </w:pPr>
            <w:r>
              <w:t>2021 год - 28 951 тыс. руб.;</w:t>
            </w:r>
          </w:p>
          <w:p w:rsidR="004C38E4" w:rsidRDefault="004C38E4">
            <w:pPr>
              <w:pStyle w:val="a9"/>
            </w:pPr>
            <w:r>
              <w:t>2022 год - 28 951 тыс. руб.</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lastRenderedPageBreak/>
              <w:t>Ожидаемые результаты реализации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w:t>
            </w:r>
          </w:p>
        </w:tc>
      </w:tr>
    </w:tbl>
    <w:p w:rsidR="004C38E4" w:rsidRDefault="004C38E4"/>
    <w:p w:rsidR="004C38E4" w:rsidRDefault="004C38E4">
      <w:pPr>
        <w:pStyle w:val="1"/>
      </w:pPr>
      <w:bookmarkStart w:id="30" w:name="sub_1020"/>
      <w:r>
        <w:t>Паспорт подпрограммы N 2</w:t>
      </w:r>
      <w:r>
        <w:br/>
        <w:t>"Общее образование: Образование, открытое в будущее"</w:t>
      </w:r>
    </w:p>
    <w:bookmarkEnd w:id="30"/>
    <w:p w:rsidR="004C38E4" w:rsidRDefault="004C38E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7280"/>
      </w:tblGrid>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Наименование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Общее образование: Образование, открытое в будущее</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Ответственный исполнитель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Министерство образования и науки Республики Саха (Якутия)</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Соисполнители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Министерство связи и информационных технологий Республики Саха (Якутия)</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Участники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Органы местного самоуправления муниципальных районов и городских округов Республики Саха (Якутия)</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Цель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Совершенствование содержания образования, образовательных программ общего образования детей, направленных на достижение современного качества учебных результатов и результатов социализации</w:t>
            </w:r>
          </w:p>
        </w:tc>
      </w:tr>
      <w:tr w:rsidR="004C38E4">
        <w:tblPrEx>
          <w:tblCellMar>
            <w:top w:w="0" w:type="dxa"/>
            <w:bottom w:w="0" w:type="dxa"/>
          </w:tblCellMar>
        </w:tblPrEx>
        <w:tc>
          <w:tcPr>
            <w:tcW w:w="2940" w:type="dxa"/>
            <w:tcBorders>
              <w:top w:val="single" w:sz="4" w:space="0" w:color="auto"/>
              <w:bottom w:val="nil"/>
              <w:right w:val="single" w:sz="4" w:space="0" w:color="auto"/>
            </w:tcBorders>
          </w:tcPr>
          <w:p w:rsidR="004C38E4" w:rsidRDefault="004C38E4">
            <w:pPr>
              <w:pStyle w:val="a9"/>
            </w:pPr>
            <w:r>
              <w:t>Задачи подпрограммы</w:t>
            </w:r>
          </w:p>
        </w:tc>
        <w:tc>
          <w:tcPr>
            <w:tcW w:w="7280" w:type="dxa"/>
            <w:tcBorders>
              <w:top w:val="single" w:sz="4" w:space="0" w:color="auto"/>
              <w:left w:val="single" w:sz="4" w:space="0" w:color="auto"/>
              <w:bottom w:val="nil"/>
            </w:tcBorders>
          </w:tcPr>
          <w:p w:rsidR="004C38E4" w:rsidRDefault="004C38E4">
            <w:pPr>
              <w:pStyle w:val="a9"/>
            </w:pPr>
            <w:r>
              <w:t>1. Создание условий для развития дошкольного образования в соответствии с федеральными государственными стандартами дошкольного образования.</w:t>
            </w:r>
          </w:p>
          <w:p w:rsidR="004C38E4" w:rsidRDefault="004C38E4">
            <w:pPr>
              <w:pStyle w:val="a9"/>
            </w:pPr>
            <w:r>
              <w:t>2. Создание условий для обеспечения качественного общего образования в соответствии с федеральными государственными образовательными стандартами общего образования.</w:t>
            </w:r>
          </w:p>
          <w:p w:rsidR="004C38E4" w:rsidRDefault="004C38E4">
            <w:pPr>
              <w:pStyle w:val="a9"/>
            </w:pPr>
            <w:r>
              <w:t>3. Совершенствование региональной системы оценки качества образования.</w:t>
            </w:r>
          </w:p>
          <w:p w:rsidR="004C38E4" w:rsidRDefault="004C38E4">
            <w:pPr>
              <w:pStyle w:val="a9"/>
            </w:pPr>
            <w:r>
              <w:t>4. Создание условий для получения детьми-инвалидами качественного образования</w:t>
            </w:r>
          </w:p>
        </w:tc>
      </w:tr>
      <w:tr w:rsidR="004C38E4">
        <w:tblPrEx>
          <w:tblCellMar>
            <w:top w:w="0" w:type="dxa"/>
            <w:bottom w:w="0" w:type="dxa"/>
          </w:tblCellMar>
        </w:tblPrEx>
        <w:tc>
          <w:tcPr>
            <w:tcW w:w="2940" w:type="dxa"/>
            <w:tcBorders>
              <w:top w:val="nil"/>
              <w:bottom w:val="single" w:sz="4" w:space="0" w:color="auto"/>
              <w:right w:val="single" w:sz="4" w:space="0" w:color="auto"/>
            </w:tcBorders>
          </w:tcPr>
          <w:p w:rsidR="004C38E4" w:rsidRDefault="004C38E4">
            <w:pPr>
              <w:pStyle w:val="a9"/>
            </w:pPr>
            <w:r>
              <w:t>Целевые показатели (индикаторы) подпрограммы</w:t>
            </w:r>
          </w:p>
        </w:tc>
        <w:tc>
          <w:tcPr>
            <w:tcW w:w="7280" w:type="dxa"/>
            <w:tcBorders>
              <w:top w:val="nil"/>
              <w:left w:val="single" w:sz="4" w:space="0" w:color="auto"/>
              <w:bottom w:val="single" w:sz="4" w:space="0" w:color="auto"/>
            </w:tcBorders>
          </w:tcPr>
          <w:p w:rsidR="004C38E4" w:rsidRDefault="004C38E4">
            <w:pPr>
              <w:pStyle w:val="a9"/>
            </w:pPr>
            <w:r>
              <w:t>1. Доля выпускников государственных (муниципальных) общеобразовательных организаций, получивших аттестат о среднем (полном) общем образовании, в 2018 году - 97,3%, в 2019 году - 97,4%, в 2020 году - 97,5%, в 2021 году - 97,7%, в 2022 году - 98%.</w:t>
            </w:r>
          </w:p>
          <w:p w:rsidR="004C38E4" w:rsidRDefault="004C38E4">
            <w:pPr>
              <w:pStyle w:val="a9"/>
            </w:pPr>
            <w:r>
              <w:t>2.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 в 2018 году - 74,2%, в 2019 году</w:t>
            </w:r>
          </w:p>
          <w:p w:rsidR="004C38E4" w:rsidRDefault="004C38E4">
            <w:pPr>
              <w:pStyle w:val="a9"/>
            </w:pPr>
            <w:r>
              <w:t>- 88%, в 2020 году - 100%, в 2021 году - 100%, в 2022 году</w:t>
            </w:r>
          </w:p>
          <w:p w:rsidR="004C38E4" w:rsidRDefault="004C38E4">
            <w:pPr>
              <w:pStyle w:val="a9"/>
            </w:pPr>
            <w:r>
              <w:lastRenderedPageBreak/>
              <w:t>- 100%.</w:t>
            </w:r>
          </w:p>
          <w:p w:rsidR="004C38E4" w:rsidRDefault="004C38E4">
            <w:pPr>
              <w:pStyle w:val="a9"/>
            </w:pPr>
            <w:r>
              <w:t>3. Удельный вес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 в общей численности воспитанников в возрасте от 3 до 7 лет в организациях, осуществляющих образовательную деятельность по образовательным программам дошкольного образования, присмотр и уход за детьми, в 2018 году - 100%, в 2019 году - 100%, в 2020 году - 100%, в 2021 году - 100%, в 2022 году - 100%.</w:t>
            </w:r>
          </w:p>
          <w:p w:rsidR="004C38E4" w:rsidRDefault="004C38E4">
            <w:pPr>
              <w:pStyle w:val="a9"/>
            </w:pPr>
            <w:r>
              <w:t>4. Удельный вес численности воспитанников от 2 месяцев до 7 лет частных дошкольных образовательных организаций, в общей численности воспитанников от 2 месяцев до 7 лет дошкольных образовательных организаций, в 2018 году - 10,5%, в 2019 году - 11%, в 2020 году - 11,5%, в 2021 году - 12%, в 2022 году - 12,5%.</w:t>
            </w:r>
          </w:p>
          <w:p w:rsidR="004C38E4" w:rsidRDefault="004C38E4">
            <w:pPr>
              <w:pStyle w:val="a9"/>
            </w:pPr>
            <w:r>
              <w:t>5. Доля школьников, обучающихся по индивидуальным учебным планам, в общей численности школьников, в 2018 году - 3%, в 2019 году - 7,5%, в 2020 году - 9%, в 2021 году - 12%, в 2022 году - 15%.</w:t>
            </w:r>
          </w:p>
          <w:p w:rsidR="004C38E4" w:rsidRDefault="004C38E4">
            <w:pPr>
              <w:pStyle w:val="a9"/>
            </w:pPr>
            <w:r>
              <w:t>6. Доля обучающихся, которым предоставлена возможность обучаться в соответствии с основными современными требованиями, в общей численности обучающихся, в 2018 году - 88%, в 2019 году - 95%, в 2020 году - 95%, в 2021 году - 96%, в 2022 году - 97%.</w:t>
            </w:r>
          </w:p>
          <w:p w:rsidR="004C38E4" w:rsidRDefault="004C38E4">
            <w:pPr>
              <w:pStyle w:val="a9"/>
            </w:pPr>
            <w:r>
              <w:t>7. Доля образовательных организаций, охваченных мониторингом качества образования, в 2018 году - 100%, в 2019 году - 100%, в 2020 году - 100%, в 2021 году - 100%, в 2022 году - 100%.</w:t>
            </w:r>
          </w:p>
          <w:p w:rsidR="004C38E4" w:rsidRDefault="004C38E4">
            <w:pPr>
              <w:pStyle w:val="a9"/>
            </w:pPr>
            <w:r>
              <w:t>8.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2018 году - 19%, в 2019 году - 20%, в 2020 году - 21%, в 2021 году - 22%, в 2022 году - 22,8%.</w:t>
            </w:r>
          </w:p>
          <w:p w:rsidR="004C38E4" w:rsidRDefault="004C38E4">
            <w:pPr>
              <w:pStyle w:val="a9"/>
            </w:pPr>
            <w:r>
              <w:t>9.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2018 году - 98%, в 2019 году - 99%, в 2020 году - 100%, в 2021 году - 100%, в 2022 году - 100%.</w:t>
            </w:r>
          </w:p>
          <w:p w:rsidR="004C38E4" w:rsidRDefault="004C38E4">
            <w:pPr>
              <w:pStyle w:val="a9"/>
            </w:pPr>
            <w:r>
              <w:t>10. Доля детей-инвалидов в возрасте от 1,5 до 7 лет, охваченных дошкольным образованием, в общей численности детей-инвалидов данного возраста, в 2018 году - 90%, в 2019 году - 95%, в 2020 году - 100%, в 2021 году - 100%, в 2022 году - 100%.</w:t>
            </w:r>
          </w:p>
          <w:p w:rsidR="004C38E4" w:rsidRDefault="004C38E4">
            <w:pPr>
              <w:pStyle w:val="a9"/>
            </w:pPr>
            <w:r>
              <w:t xml:space="preserve">11. Доля детей-инвалидов в возрасте от 5 до 18 лет, получающих дополнительное образование, в общей численности детей-инвалидов такого возраста, в 2018 году - </w:t>
            </w:r>
            <w:r>
              <w:lastRenderedPageBreak/>
              <w:t>40%, в 2019 году - 45%, в 2020 году - 50%, в 2021 году - 55%, в 2022 году - 60%.</w:t>
            </w:r>
          </w:p>
          <w:p w:rsidR="004C38E4" w:rsidRDefault="004C38E4">
            <w:pPr>
              <w:pStyle w:val="a9"/>
            </w:pPr>
            <w:r>
              <w:t>12. Доля выпускников-инвалидов 9 и 11 классов, охваченных профориентационной работой, в общей численности выпускников-инвалидов, в 2018 году - 90%, в 2019 году - 95%, в 2020 году - 100%, в 2021 году - 100%, в 2022 году - 100%.</w:t>
            </w:r>
          </w:p>
          <w:p w:rsidR="004C38E4" w:rsidRDefault="004C38E4">
            <w:pPr>
              <w:pStyle w:val="a9"/>
            </w:pPr>
            <w:r>
              <w:t>13. Доля общеобразовательных организаций, в которых созданы условия для получения детьми-инвалидами качественного образования, в общем количестве общеобразовательных организаций, в 2018 году - 22,4%, в 2019 году - 23,2%, в 2020 году - 24%, в 2021 году - 24,8%, в 2022 году - 25,7%.</w:t>
            </w:r>
          </w:p>
          <w:p w:rsidR="004C38E4" w:rsidRDefault="004C38E4">
            <w:pPr>
              <w:pStyle w:val="a9"/>
            </w:pPr>
            <w:r>
              <w:t>14. Доля дошкольных образовательных организаций, в которых созданы условия для получения детьми-инвалидами качественного образования, в общем количестве дошкольных образовательных организаций, в 2018 году - 18%, в 2019 году - 19%, в 2020 году - 20%, в 2021 году - 20,7%, в 2022 году - 21,3%.</w:t>
            </w:r>
          </w:p>
          <w:p w:rsidR="004C38E4" w:rsidRDefault="004C38E4">
            <w:pPr>
              <w:pStyle w:val="a9"/>
            </w:pPr>
            <w:r>
              <w:t>15. Доля образовательных организаций дополнительного образования, в которых созданы условия для получения детьми-инвалидами качественного образования, в общем количестве образовательных организаций дополнительного образования, в 2018 году - 5%, в 2019 году - 9%, в 2020 году - 12%, в 2021 году - 14%, в 2022 году - 15%</w:t>
            </w:r>
          </w:p>
        </w:tc>
      </w:tr>
      <w:tr w:rsidR="004C38E4">
        <w:tblPrEx>
          <w:tblCellMar>
            <w:top w:w="0" w:type="dxa"/>
            <w:bottom w:w="0" w:type="dxa"/>
          </w:tblCellMar>
        </w:tblPrEx>
        <w:tc>
          <w:tcPr>
            <w:tcW w:w="2940" w:type="dxa"/>
            <w:tcBorders>
              <w:top w:val="single" w:sz="4" w:space="0" w:color="auto"/>
              <w:bottom w:val="nil"/>
              <w:right w:val="single" w:sz="4" w:space="0" w:color="auto"/>
            </w:tcBorders>
          </w:tcPr>
          <w:p w:rsidR="004C38E4" w:rsidRDefault="004C38E4">
            <w:pPr>
              <w:pStyle w:val="a9"/>
            </w:pPr>
            <w:r>
              <w:lastRenderedPageBreak/>
              <w:t>Сроки реализации подпрограммы</w:t>
            </w:r>
          </w:p>
        </w:tc>
        <w:tc>
          <w:tcPr>
            <w:tcW w:w="7280" w:type="dxa"/>
            <w:tcBorders>
              <w:top w:val="single" w:sz="4" w:space="0" w:color="auto"/>
              <w:left w:val="single" w:sz="4" w:space="0" w:color="auto"/>
              <w:bottom w:val="nil"/>
            </w:tcBorders>
          </w:tcPr>
          <w:p w:rsidR="004C38E4" w:rsidRDefault="004C38E4">
            <w:pPr>
              <w:pStyle w:val="a9"/>
            </w:pPr>
            <w:r>
              <w:t>2018 - 2022 годы</w:t>
            </w:r>
          </w:p>
        </w:tc>
      </w:tr>
      <w:tr w:rsidR="004C38E4">
        <w:tblPrEx>
          <w:tblCellMar>
            <w:top w:w="0" w:type="dxa"/>
            <w:bottom w:w="0" w:type="dxa"/>
          </w:tblCellMar>
        </w:tblPrEx>
        <w:tc>
          <w:tcPr>
            <w:tcW w:w="2940" w:type="dxa"/>
            <w:tcBorders>
              <w:top w:val="nil"/>
              <w:bottom w:val="single" w:sz="4" w:space="0" w:color="auto"/>
              <w:right w:val="single" w:sz="4" w:space="0" w:color="auto"/>
            </w:tcBorders>
          </w:tcPr>
          <w:p w:rsidR="004C38E4" w:rsidRDefault="004C38E4">
            <w:pPr>
              <w:pStyle w:val="a9"/>
            </w:pPr>
            <w:r>
              <w:t>Объем финансового обеспечения подпрограммы</w:t>
            </w:r>
          </w:p>
        </w:tc>
        <w:tc>
          <w:tcPr>
            <w:tcW w:w="7280" w:type="dxa"/>
            <w:tcBorders>
              <w:top w:val="nil"/>
              <w:left w:val="single" w:sz="4" w:space="0" w:color="auto"/>
              <w:bottom w:val="single" w:sz="4" w:space="0" w:color="auto"/>
            </w:tcBorders>
          </w:tcPr>
          <w:p w:rsidR="004C38E4" w:rsidRDefault="004C38E4">
            <w:pPr>
              <w:pStyle w:val="a9"/>
            </w:pPr>
            <w:r>
              <w:t>Объемы финансового обеспечения подпрограммы - 143 022 134 тыс. рублей, в том числе:</w:t>
            </w:r>
          </w:p>
          <w:p w:rsidR="004C38E4" w:rsidRDefault="004C38E4">
            <w:pPr>
              <w:pStyle w:val="a9"/>
            </w:pPr>
            <w:r>
              <w:t>2018 год - 29 181 360 тыс. руб.;</w:t>
            </w:r>
          </w:p>
          <w:p w:rsidR="004C38E4" w:rsidRDefault="004C38E4">
            <w:pPr>
              <w:pStyle w:val="a9"/>
            </w:pPr>
            <w:r>
              <w:t>2019 год - 28 383 001 тыс. руб.;</w:t>
            </w:r>
          </w:p>
          <w:p w:rsidR="004C38E4" w:rsidRDefault="004C38E4">
            <w:pPr>
              <w:pStyle w:val="a9"/>
            </w:pPr>
            <w:r>
              <w:t>2020 год - 28 383 001 тыс. руб.;</w:t>
            </w:r>
          </w:p>
          <w:p w:rsidR="004C38E4" w:rsidRDefault="004C38E4">
            <w:pPr>
              <w:pStyle w:val="a9"/>
            </w:pPr>
            <w:r>
              <w:t>2021 год - 28 045 886 тыс. руб.;</w:t>
            </w:r>
          </w:p>
          <w:p w:rsidR="004C38E4" w:rsidRDefault="004C38E4">
            <w:pPr>
              <w:pStyle w:val="a9"/>
            </w:pPr>
            <w:r>
              <w:t>2022 год - 29 028 886 тыс. руб.;</w:t>
            </w:r>
          </w:p>
          <w:p w:rsidR="004C38E4" w:rsidRDefault="004C38E4">
            <w:pPr>
              <w:pStyle w:val="a9"/>
            </w:pPr>
            <w:r>
              <w:t>а) за счет средств государственного бюджета Республики Саха (Якутия) - 142 941 948 тыс. рублей, в том числе по годам:</w:t>
            </w:r>
          </w:p>
          <w:p w:rsidR="004C38E4" w:rsidRDefault="004C38E4">
            <w:pPr>
              <w:pStyle w:val="a9"/>
            </w:pPr>
            <w:r>
              <w:t>2018 год - 29 160 026 тыс. руб.;</w:t>
            </w:r>
          </w:p>
          <w:p w:rsidR="004C38E4" w:rsidRDefault="004C38E4">
            <w:pPr>
              <w:pStyle w:val="a9"/>
            </w:pPr>
            <w:r>
              <w:t>2019 год - 28 368 288 тыс. руб.;</w:t>
            </w:r>
          </w:p>
          <w:p w:rsidR="004C38E4" w:rsidRDefault="004C38E4">
            <w:pPr>
              <w:pStyle w:val="a9"/>
            </w:pPr>
            <w:r>
              <w:t>2020 год - 28 368 288 тыс. руб.;</w:t>
            </w:r>
          </w:p>
          <w:p w:rsidR="004C38E4" w:rsidRDefault="004C38E4">
            <w:pPr>
              <w:pStyle w:val="a9"/>
            </w:pPr>
            <w:r>
              <w:t>2021 год - 28 031 173 тыс. руб.;</w:t>
            </w:r>
          </w:p>
          <w:p w:rsidR="004C38E4" w:rsidRDefault="004C38E4">
            <w:pPr>
              <w:pStyle w:val="a9"/>
            </w:pPr>
            <w:r>
              <w:t>2022 год - 29 014 173 тыс. руб.;</w:t>
            </w:r>
          </w:p>
          <w:p w:rsidR="004C38E4" w:rsidRDefault="004C38E4">
            <w:pPr>
              <w:pStyle w:val="a9"/>
            </w:pPr>
            <w:r>
              <w:t>б) за счет средств федерального бюджета - 6 621 тыс. рублей, в том числе по годам:</w:t>
            </w:r>
          </w:p>
          <w:p w:rsidR="004C38E4" w:rsidRDefault="004C38E4">
            <w:pPr>
              <w:pStyle w:val="a9"/>
            </w:pPr>
            <w:r>
              <w:t>2018 год - 6 621 тыс. руб.;</w:t>
            </w:r>
          </w:p>
          <w:p w:rsidR="004C38E4" w:rsidRDefault="004C38E4">
            <w:pPr>
              <w:pStyle w:val="a9"/>
            </w:pPr>
            <w:r>
              <w:t>2019 год - 0 руб.;</w:t>
            </w:r>
          </w:p>
          <w:p w:rsidR="004C38E4" w:rsidRDefault="004C38E4">
            <w:pPr>
              <w:pStyle w:val="a9"/>
            </w:pPr>
            <w:r>
              <w:t>2020 год - 0 руб.;</w:t>
            </w:r>
          </w:p>
          <w:p w:rsidR="004C38E4" w:rsidRDefault="004C38E4">
            <w:pPr>
              <w:pStyle w:val="a9"/>
            </w:pPr>
            <w:r>
              <w:t>2021 год - 0 руб.;</w:t>
            </w:r>
          </w:p>
          <w:p w:rsidR="004C38E4" w:rsidRDefault="004C38E4">
            <w:pPr>
              <w:pStyle w:val="a9"/>
            </w:pPr>
            <w:r>
              <w:t>2022 год - 0 руб.;</w:t>
            </w:r>
          </w:p>
          <w:p w:rsidR="004C38E4" w:rsidRDefault="004C38E4">
            <w:pPr>
              <w:pStyle w:val="a9"/>
            </w:pPr>
            <w:r>
              <w:t>в) за счет внебюджетных средств - 73 565 тыс. рублей, в том числе по годам:</w:t>
            </w:r>
          </w:p>
          <w:p w:rsidR="004C38E4" w:rsidRDefault="004C38E4">
            <w:pPr>
              <w:pStyle w:val="a9"/>
            </w:pPr>
            <w:r>
              <w:lastRenderedPageBreak/>
              <w:t>2018 год - 14 713 тыс. руб.;</w:t>
            </w:r>
          </w:p>
          <w:p w:rsidR="004C38E4" w:rsidRDefault="004C38E4">
            <w:pPr>
              <w:pStyle w:val="a9"/>
            </w:pPr>
            <w:r>
              <w:t>2019 год - 14 713 тыс. руб.;</w:t>
            </w:r>
          </w:p>
          <w:p w:rsidR="004C38E4" w:rsidRDefault="004C38E4">
            <w:pPr>
              <w:pStyle w:val="a9"/>
            </w:pPr>
            <w:r>
              <w:t>2020 год - 14 713 тыс. руб.;</w:t>
            </w:r>
          </w:p>
          <w:p w:rsidR="004C38E4" w:rsidRDefault="004C38E4">
            <w:pPr>
              <w:pStyle w:val="a9"/>
            </w:pPr>
            <w:r>
              <w:t>2021 год - 14 713 тыс. руб.;</w:t>
            </w:r>
          </w:p>
          <w:p w:rsidR="004C38E4" w:rsidRDefault="004C38E4">
            <w:pPr>
              <w:pStyle w:val="a9"/>
            </w:pPr>
            <w:r>
              <w:t>2022 год - 14 713 тыс. руб.</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lastRenderedPageBreak/>
              <w:t>Ожидаемые результаты реализации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Реализация подпрограммы позволит обеспечить достижение к концу 2022 года следующих результатов:</w:t>
            </w:r>
          </w:p>
          <w:p w:rsidR="004C38E4" w:rsidRDefault="004C38E4">
            <w:pPr>
              <w:pStyle w:val="a9"/>
            </w:pPr>
            <w:r>
              <w:t>1. Увеличение доли выпускников государственных (муниципальных) общеобразовательных организаций, получивших аттестат о среднем (полном) общем образовании, до 98%.</w:t>
            </w:r>
          </w:p>
          <w:p w:rsidR="004C38E4" w:rsidRDefault="004C38E4">
            <w:pPr>
              <w:pStyle w:val="a9"/>
            </w:pPr>
            <w:r>
              <w:t>2. Увеличение отношения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 до 100%.</w:t>
            </w:r>
          </w:p>
          <w:p w:rsidR="004C38E4" w:rsidRDefault="004C38E4">
            <w:pPr>
              <w:pStyle w:val="a9"/>
            </w:pPr>
            <w:r>
              <w:t>3. Сохранение удельного веса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 в общей численности воспитанников в возрасте от 3 до 7 лет в организациях, осуществляющих образовательную деятельность по образовательным программам дошкольного образования, присмотр и уход за детьми, на уровне 100%.</w:t>
            </w:r>
          </w:p>
          <w:p w:rsidR="004C38E4" w:rsidRDefault="004C38E4">
            <w:pPr>
              <w:pStyle w:val="a9"/>
            </w:pPr>
            <w:r>
              <w:t>4. Увеличение удельного веса численности воспитанников от 2 месяцев до 7 лет частных дошкольных образовательных организаций, в общей численности воспитанников от 2 месяцев до 7 лет дошкольных образовательных организаций, до 12,5%.</w:t>
            </w:r>
          </w:p>
          <w:p w:rsidR="004C38E4" w:rsidRDefault="004C38E4">
            <w:pPr>
              <w:pStyle w:val="a9"/>
            </w:pPr>
            <w:r>
              <w:t>5. Увеличение доли школьников, обучающихся по индивидуальным учебным планам, в общей численности школьников, до 15%.</w:t>
            </w:r>
          </w:p>
          <w:p w:rsidR="004C38E4" w:rsidRDefault="004C38E4">
            <w:pPr>
              <w:pStyle w:val="a9"/>
            </w:pPr>
            <w:r>
              <w:t>6. Увеличение доли обучающихся, которым предоставлена возможность обучаться в соответствии с основными современными требованиями, в общей численности обучающихся, до 97%.</w:t>
            </w:r>
          </w:p>
          <w:p w:rsidR="004C38E4" w:rsidRDefault="004C38E4">
            <w:pPr>
              <w:pStyle w:val="a9"/>
            </w:pPr>
            <w:r>
              <w:t>7. Сохранение доли образовательных организаций, охваченных мониторингом качества образования, на уровне 100%.</w:t>
            </w:r>
          </w:p>
          <w:p w:rsidR="004C38E4" w:rsidRDefault="004C38E4">
            <w:pPr>
              <w:pStyle w:val="a9"/>
            </w:pPr>
            <w:r>
              <w:t>8. Увеличение доли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до 22,8%.</w:t>
            </w:r>
          </w:p>
          <w:p w:rsidR="004C38E4" w:rsidRDefault="004C38E4">
            <w:pPr>
              <w:pStyle w:val="a9"/>
            </w:pPr>
            <w:r>
              <w:t>9. 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до 100%.</w:t>
            </w:r>
          </w:p>
          <w:p w:rsidR="004C38E4" w:rsidRDefault="004C38E4">
            <w:pPr>
              <w:pStyle w:val="a9"/>
            </w:pPr>
            <w:r>
              <w:lastRenderedPageBreak/>
              <w:t>10. Увеличение доли детей-инвалидов в возрасте от 1,5 до 7 лет, охваченных дошкольным образованием, в общей численности детей-инвалидов данного возраста, до 100%.</w:t>
            </w:r>
          </w:p>
          <w:p w:rsidR="004C38E4" w:rsidRDefault="004C38E4">
            <w:pPr>
              <w:pStyle w:val="a9"/>
            </w:pPr>
            <w:r>
              <w:t>11. Увеличение доли детей-инвалидов в возрасте от 5 до 18 лет, получающих дополнительное образование, в общей численности детей-инвалидов данного возраста, до 60%.</w:t>
            </w:r>
          </w:p>
          <w:p w:rsidR="004C38E4" w:rsidRDefault="004C38E4">
            <w:pPr>
              <w:pStyle w:val="a9"/>
            </w:pPr>
            <w:r>
              <w:t>12. Увеличение доли выпускников - инвалидов 9 и 11 классов, охваченных профориентационной работой, в общей численности выпускников-инвалидов, до 100%.</w:t>
            </w:r>
          </w:p>
          <w:p w:rsidR="004C38E4" w:rsidRDefault="004C38E4">
            <w:pPr>
              <w:pStyle w:val="a9"/>
            </w:pPr>
            <w:r>
              <w:t>13. Увеличение доли общеобразовательных организаций, в которых созданы условия для получения детьми-инвалидами качественного образования, в общем количестве общеобразовательных организаций, до 25,7%.</w:t>
            </w:r>
          </w:p>
          <w:p w:rsidR="004C38E4" w:rsidRDefault="004C38E4">
            <w:pPr>
              <w:pStyle w:val="a9"/>
            </w:pPr>
            <w:r>
              <w:t>14. Увеличение доли дошкольных образовательных организаций, в которых созданы условия для получения детьми-инвалидами качественного образования, в общем количестве дошкольных образовательных организаций, до 21,3%.</w:t>
            </w:r>
          </w:p>
          <w:p w:rsidR="004C38E4" w:rsidRDefault="004C38E4">
            <w:pPr>
              <w:pStyle w:val="a9"/>
            </w:pPr>
            <w:r>
              <w:t>15. Увеличение доли образовательных организаций дополнительного образования, в которых созданы условия для получения детьми-инвалидами качественного образования, в общем количестве образовательных организаций дополнительного образования, до 15%</w:t>
            </w:r>
          </w:p>
        </w:tc>
      </w:tr>
    </w:tbl>
    <w:p w:rsidR="004C38E4" w:rsidRDefault="004C38E4"/>
    <w:p w:rsidR="004C38E4" w:rsidRDefault="004C38E4">
      <w:pPr>
        <w:pStyle w:val="1"/>
      </w:pPr>
      <w:bookmarkStart w:id="31" w:name="sub_1030"/>
      <w:r>
        <w:t>Паспорт подпрограммы N 3</w:t>
      </w:r>
      <w:r>
        <w:br/>
        <w:t>"Профессиональное образование"</w:t>
      </w:r>
    </w:p>
    <w:bookmarkEnd w:id="31"/>
    <w:p w:rsidR="004C38E4" w:rsidRDefault="004C38E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7280"/>
      </w:tblGrid>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Наименование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Профессиональное образование</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Ответственный исполнитель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Министерство образования и науки Республики Саха (Якутия)</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Соисполнители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Министерство культуры и духовного развития Республики Саха (Якутия)</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Участники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Исполнительные органы государственной власти Республики Саха (Якутия);</w:t>
            </w:r>
          </w:p>
          <w:p w:rsidR="004C38E4" w:rsidRDefault="004C38E4">
            <w:pPr>
              <w:pStyle w:val="a9"/>
            </w:pPr>
            <w:r>
              <w:t>территориальные органы федеральных органов государственной власти в Республике Саха (Якутия);</w:t>
            </w:r>
          </w:p>
          <w:p w:rsidR="004C38E4" w:rsidRDefault="004C38E4">
            <w:pPr>
              <w:pStyle w:val="a9"/>
            </w:pPr>
            <w:r>
              <w:t>общественные организации и объединения</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Цель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Формирование открытого профессионального образовательного пространства, ориентированного на подготовку конкурентоспособного человека труда</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Задачи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1. Организация предоставления доступного и качественного профессионального образования.</w:t>
            </w:r>
          </w:p>
          <w:p w:rsidR="004C38E4" w:rsidRDefault="004C38E4">
            <w:pPr>
              <w:pStyle w:val="a9"/>
            </w:pPr>
            <w:r>
              <w:t>2. Разработка и распространение в системе среднего профессионального образования новых образовательных технологий, форм организации образовательного процесса.</w:t>
            </w:r>
          </w:p>
          <w:p w:rsidR="004C38E4" w:rsidRDefault="004C38E4">
            <w:pPr>
              <w:pStyle w:val="a9"/>
            </w:pPr>
            <w:r>
              <w:t xml:space="preserve">3. Развитие региональной системы инклюзивного профессионального образования для инвалидов и лиц с </w:t>
            </w:r>
            <w:r>
              <w:lastRenderedPageBreak/>
              <w:t>ограниченными возможностями здоровья.</w:t>
            </w:r>
          </w:p>
          <w:p w:rsidR="004C38E4" w:rsidRDefault="004C38E4">
            <w:pPr>
              <w:pStyle w:val="a9"/>
            </w:pPr>
            <w:r>
              <w:t>4. Развитие региональной системы дополнительного профессионального образования и профессионального обучения.</w:t>
            </w:r>
          </w:p>
          <w:p w:rsidR="004C38E4" w:rsidRDefault="004C38E4">
            <w:pPr>
              <w:pStyle w:val="a9"/>
            </w:pPr>
            <w:r>
              <w:t>5. Подготовка квалифицированных кадров на условиях целевого обучения в российских и международных научно-образовательных центрах, передовых инновационных организациях</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lastRenderedPageBreak/>
              <w:t>Целевые показатели (индикаторы)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1. Доля населения в возрасте от 15 до 19 лет, обучающегося по программам среднего профессионального образования, в 2018 году - 37%, в 2019 году - 39%, в 2020 году - 40%, в 2021 году - 41%, в 2022 году - 42%.</w:t>
            </w:r>
          </w:p>
          <w:p w:rsidR="004C38E4" w:rsidRDefault="004C38E4">
            <w:pPr>
              <w:pStyle w:val="a9"/>
            </w:pPr>
            <w:r>
              <w:t>2. Доля образовательных учреждений, обучающих по программам подготовки для потребностей новой экономики (IT, креативная экономика, высокотехнологичные производства), в 2018 году - 3%, в 2019 году - 6%, в 2020 году - 9%, в 2021 году - 12%, в 2022 году - 15%.</w:t>
            </w:r>
          </w:p>
          <w:p w:rsidR="004C38E4" w:rsidRDefault="004C38E4">
            <w:pPr>
              <w:pStyle w:val="a9"/>
            </w:pPr>
            <w:r>
              <w:t>3. 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 в 2018 году - 39%, в 2019 году - 50%, в 2020 году - 50%, в 2021 году - 60%, в 2022 году - 60%.</w:t>
            </w:r>
          </w:p>
          <w:p w:rsidR="004C38E4" w:rsidRDefault="004C38E4">
            <w:pPr>
              <w:pStyle w:val="a9"/>
            </w:pPr>
            <w:r>
              <w:t>4. Количество специализированных центров компетенций в субъектах Российской Федерации, аккредитованных по стандартам Ворлдскиллс Россия, в 2018 году - 1, в 2019 году - 2, в 2020 году - 2, в 2021 году - 3, в 2022 году - 3.</w:t>
            </w:r>
          </w:p>
          <w:p w:rsidR="004C38E4" w:rsidRDefault="004C38E4">
            <w:pPr>
              <w:pStyle w:val="a9"/>
            </w:pPr>
            <w:r>
              <w:t>5. 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Вордскиллс</w:t>
            </w:r>
            <w:hyperlink r:id="rId12" w:history="1">
              <w:r>
                <w:rPr>
                  <w:rStyle w:val="a4"/>
                  <w:rFonts w:cs="Arial"/>
                  <w:i/>
                  <w:iCs/>
                  <w:shd w:val="clear" w:color="auto" w:fill="F0F0F0"/>
                </w:rPr>
                <w:t>#</w:t>
              </w:r>
            </w:hyperlink>
            <w:r>
              <w:t xml:space="preserve"> Россия, в 2018 году - 300 тыс. чел., в 2019 году - 400 тыс. чел., в 2020 году - 500 тыс. чел., в 2021 году - 600 тыс. чел., в 2022 году - 700 тыс. чел.</w:t>
            </w:r>
          </w:p>
          <w:p w:rsidR="004C38E4" w:rsidRDefault="004C38E4">
            <w:pPr>
              <w:pStyle w:val="a9"/>
            </w:pPr>
            <w:r>
              <w:t>6. Доля профессиональных образовательных организаций, реализующих практико-ориентированные (дуальные) формы обучения, в 2018 году - 30%, в 2019 году - 35%, в 2020 году - 40%, в 2021 году - 45%, в 2022 году - 50%.</w:t>
            </w:r>
          </w:p>
          <w:p w:rsidR="004C38E4" w:rsidRDefault="004C38E4">
            <w:pPr>
              <w:pStyle w:val="a9"/>
            </w:pPr>
            <w:r>
              <w:t>7. Доля инвалидов, принятых на обучение по программам среднего профессионального образования (по отношению к 2016 году), в 2018 году - 102%, в 2019 году - 103%, в 2020 году - 104%, в 2021 году - 105%, в 2022 году - 106%.</w:t>
            </w:r>
          </w:p>
          <w:p w:rsidR="004C38E4" w:rsidRDefault="004C38E4">
            <w:pPr>
              <w:pStyle w:val="a9"/>
            </w:pPr>
            <w:r>
              <w:t>8. Доля руководителей и педагогических работников образовательных организаций, прошедших повышение квалификации и (или) профессиональную переподготовку, в общей численности руководителей и педагогических работников этих организаций, в 2018 году - 33%, в 2019 году - 33%, в 2020 году - 33%, в 2021 году - 33%, в 2022 году - 33%.</w:t>
            </w:r>
          </w:p>
          <w:p w:rsidR="004C38E4" w:rsidRDefault="004C38E4">
            <w:pPr>
              <w:pStyle w:val="a9"/>
            </w:pPr>
            <w:r>
              <w:lastRenderedPageBreak/>
              <w:t>9. Число созданных многофункциональных центров прикладных квалификаций, в 2018 году - 8, в 2019 году - 9, в 2020 году - 10, в 2021 году - 11, в 2022 году - 12. 10. Доля окончивших обучение от общего количества поступивших на условиях целевого обучения, в 2018 году - 66%, в 2019 году - 66,8%, в 2020 году - 67,6%, в 2021 году - 68,4%, в 2022 году - 69,2%</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lastRenderedPageBreak/>
              <w:t>Сроки реализации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2018 - 2022 годы</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Объем финансового обеспечения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Объемы финансового обеспечения подпрограммы - 23 290 669 тыс. рублей, в том числе:</w:t>
            </w:r>
          </w:p>
          <w:p w:rsidR="004C38E4" w:rsidRDefault="004C38E4">
            <w:pPr>
              <w:pStyle w:val="a9"/>
            </w:pPr>
            <w:r>
              <w:t>2018 год - 4 867 411 тыс. руб.;</w:t>
            </w:r>
          </w:p>
          <w:p w:rsidR="004C38E4" w:rsidRDefault="004C38E4">
            <w:pPr>
              <w:pStyle w:val="a9"/>
            </w:pPr>
            <w:r>
              <w:t>2019 год - 4 599 784 тыс. руб.;</w:t>
            </w:r>
          </w:p>
          <w:p w:rsidR="004C38E4" w:rsidRDefault="004C38E4">
            <w:pPr>
              <w:pStyle w:val="a9"/>
            </w:pPr>
            <w:r>
              <w:t>2020 год - 4 599 784 тыс. руб.;</w:t>
            </w:r>
          </w:p>
          <w:p w:rsidR="004C38E4" w:rsidRDefault="004C38E4">
            <w:pPr>
              <w:pStyle w:val="a9"/>
            </w:pPr>
            <w:r>
              <w:t>2021 год - 4 537 845 тыс. руб.;</w:t>
            </w:r>
          </w:p>
          <w:p w:rsidR="004C38E4" w:rsidRDefault="004C38E4">
            <w:pPr>
              <w:pStyle w:val="a9"/>
            </w:pPr>
            <w:r>
              <w:t>2022 год - 4 685 845 тыс. руб.;</w:t>
            </w:r>
          </w:p>
          <w:p w:rsidR="004C38E4" w:rsidRDefault="004C38E4">
            <w:pPr>
              <w:pStyle w:val="a9"/>
            </w:pPr>
            <w:r>
              <w:t>а) за счет средств государственного бюджета Республики Саха (Якутия) - 22 724 895 тыс. рублей, в том числе по годам:</w:t>
            </w:r>
          </w:p>
          <w:p w:rsidR="004C38E4" w:rsidRDefault="004C38E4">
            <w:pPr>
              <w:pStyle w:val="a9"/>
            </w:pPr>
            <w:r>
              <w:t>2018 год - 4 741 017 тыс. руб.;</w:t>
            </w:r>
          </w:p>
          <w:p w:rsidR="004C38E4" w:rsidRDefault="004C38E4">
            <w:pPr>
              <w:pStyle w:val="a9"/>
            </w:pPr>
            <w:r>
              <w:t>2019 год - 4 489 939 тыс. руб.;</w:t>
            </w:r>
          </w:p>
          <w:p w:rsidR="004C38E4" w:rsidRDefault="004C38E4">
            <w:pPr>
              <w:pStyle w:val="a9"/>
            </w:pPr>
            <w:r>
              <w:t>2020 год - 4 489 939 тыс. руб.;</w:t>
            </w:r>
          </w:p>
          <w:p w:rsidR="004C38E4" w:rsidRDefault="004C38E4">
            <w:pPr>
              <w:pStyle w:val="a9"/>
            </w:pPr>
            <w:r>
              <w:t>2021 год - 4 428 000 тыс. руб.;</w:t>
            </w:r>
          </w:p>
          <w:p w:rsidR="004C38E4" w:rsidRDefault="004C38E4">
            <w:pPr>
              <w:pStyle w:val="a9"/>
            </w:pPr>
            <w:r>
              <w:t>2022 год - 4 576 000 тыс. руб.;</w:t>
            </w:r>
          </w:p>
          <w:p w:rsidR="004C38E4" w:rsidRDefault="004C38E4">
            <w:pPr>
              <w:pStyle w:val="a9"/>
            </w:pPr>
            <w:r>
              <w:t>б) за счет средств федерального бюджета - 16 549 тыс. рублей, в том числе по годам:</w:t>
            </w:r>
          </w:p>
          <w:p w:rsidR="004C38E4" w:rsidRDefault="004C38E4">
            <w:pPr>
              <w:pStyle w:val="a9"/>
            </w:pPr>
            <w:r>
              <w:t>2018 год - 16 549 тыс. руб.;</w:t>
            </w:r>
          </w:p>
          <w:p w:rsidR="004C38E4" w:rsidRDefault="004C38E4">
            <w:pPr>
              <w:pStyle w:val="a9"/>
            </w:pPr>
            <w:r>
              <w:t>2019 год - 0 руб.;</w:t>
            </w:r>
          </w:p>
          <w:p w:rsidR="004C38E4" w:rsidRDefault="004C38E4">
            <w:pPr>
              <w:pStyle w:val="a9"/>
            </w:pPr>
            <w:r>
              <w:t>2020 год - 0 руб.;</w:t>
            </w:r>
          </w:p>
          <w:p w:rsidR="004C38E4" w:rsidRDefault="004C38E4">
            <w:pPr>
              <w:pStyle w:val="a9"/>
            </w:pPr>
            <w:r>
              <w:t>2021 год - 0 руб.;</w:t>
            </w:r>
          </w:p>
          <w:p w:rsidR="004C38E4" w:rsidRDefault="004C38E4">
            <w:pPr>
              <w:pStyle w:val="a9"/>
            </w:pPr>
            <w:r>
              <w:t>2022 год - 0 руб.;</w:t>
            </w:r>
          </w:p>
          <w:p w:rsidR="004C38E4" w:rsidRDefault="004C38E4">
            <w:pPr>
              <w:pStyle w:val="a9"/>
            </w:pPr>
            <w:r>
              <w:t>в) за счет внебюджетных средств - 549 225 тыс. рублей, в том числе по годам:</w:t>
            </w:r>
          </w:p>
          <w:p w:rsidR="004C38E4" w:rsidRDefault="004C38E4">
            <w:pPr>
              <w:pStyle w:val="a9"/>
            </w:pPr>
            <w:r>
              <w:t>2018 год - 109 845 тыс. руб.;</w:t>
            </w:r>
          </w:p>
          <w:p w:rsidR="004C38E4" w:rsidRDefault="004C38E4">
            <w:pPr>
              <w:pStyle w:val="a9"/>
            </w:pPr>
            <w:r>
              <w:t>2019 год - 109 845 тыс. руб.;</w:t>
            </w:r>
          </w:p>
          <w:p w:rsidR="004C38E4" w:rsidRDefault="004C38E4">
            <w:pPr>
              <w:pStyle w:val="a9"/>
            </w:pPr>
            <w:r>
              <w:t>2020 год - 109 845 тыс. руб.;</w:t>
            </w:r>
          </w:p>
          <w:p w:rsidR="004C38E4" w:rsidRDefault="004C38E4">
            <w:pPr>
              <w:pStyle w:val="a9"/>
            </w:pPr>
            <w:r>
              <w:t>2021 год - 109 845 тыс. руб.;</w:t>
            </w:r>
          </w:p>
          <w:p w:rsidR="004C38E4" w:rsidRDefault="004C38E4">
            <w:pPr>
              <w:pStyle w:val="a9"/>
            </w:pPr>
            <w:r>
              <w:t>2022 год - 109 845 тыс. руб.</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Ожидаемые результаты реализации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Реализация подпрограммы позволит обеспечить достижение к концу 2022 года следующих результатов:</w:t>
            </w:r>
          </w:p>
          <w:p w:rsidR="004C38E4" w:rsidRDefault="004C38E4">
            <w:pPr>
              <w:pStyle w:val="a9"/>
            </w:pPr>
            <w:r>
              <w:t>1. Увеличение доли населения в возрасте от 15 до 19 лет, обучающегося по программам среднего профессионального образования, до 42%.</w:t>
            </w:r>
          </w:p>
          <w:p w:rsidR="004C38E4" w:rsidRDefault="004C38E4">
            <w:pPr>
              <w:pStyle w:val="a9"/>
            </w:pPr>
            <w:r>
              <w:t>2. Увеличение доли образовательных учреждений, обучающих по программам подготовки для потребностей новой экономики (IT, креативная экономика, высокотехнологичные производства), до 15%.</w:t>
            </w:r>
          </w:p>
          <w:p w:rsidR="004C38E4" w:rsidRDefault="004C38E4">
            <w:pPr>
              <w:pStyle w:val="a9"/>
            </w:pPr>
            <w:r>
              <w:t xml:space="preserve">3. Увеличение доли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w:t>
            </w:r>
            <w:r>
              <w:lastRenderedPageBreak/>
              <w:t>профессионального образования, в общем количестве профессиональных образовательных организаций, до 60%.</w:t>
            </w:r>
          </w:p>
          <w:p w:rsidR="004C38E4" w:rsidRDefault="004C38E4">
            <w:pPr>
              <w:pStyle w:val="a9"/>
            </w:pPr>
            <w:r>
              <w:t>4. Увеличение количества специализированных центров компетенций в субъектах Российской Федерации, аккредитованных по стандартам Ворлдскиллс Россия, до 3.</w:t>
            </w:r>
          </w:p>
          <w:p w:rsidR="004C38E4" w:rsidRDefault="004C38E4">
            <w:pPr>
              <w:pStyle w:val="a9"/>
            </w:pPr>
            <w:r>
              <w:t>5. Увеличение численности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Вордскиллс</w:t>
            </w:r>
            <w:hyperlink r:id="rId13" w:history="1">
              <w:r>
                <w:rPr>
                  <w:rStyle w:val="a4"/>
                  <w:rFonts w:cs="Arial"/>
                  <w:i/>
                  <w:iCs/>
                  <w:shd w:val="clear" w:color="auto" w:fill="F0F0F0"/>
                </w:rPr>
                <w:t>#</w:t>
              </w:r>
            </w:hyperlink>
            <w:r>
              <w:t xml:space="preserve"> Россия, до 700 тыс. чел.</w:t>
            </w:r>
          </w:p>
          <w:p w:rsidR="004C38E4" w:rsidRDefault="004C38E4">
            <w:pPr>
              <w:pStyle w:val="a9"/>
            </w:pPr>
            <w:r>
              <w:t>6. Увеличение доли профессиональных образовательных организаций, реализующих практико-ориентированные (дуальные) формы обучения, до 50%.</w:t>
            </w:r>
          </w:p>
          <w:p w:rsidR="004C38E4" w:rsidRDefault="004C38E4">
            <w:pPr>
              <w:pStyle w:val="a9"/>
            </w:pPr>
            <w:r>
              <w:t>7. Увеличение доли инвалидов, принятых на обучение по программам среднего профессионального образования (по отношению к 2016 году), до 106%.</w:t>
            </w:r>
          </w:p>
          <w:p w:rsidR="004C38E4" w:rsidRDefault="004C38E4">
            <w:pPr>
              <w:pStyle w:val="a9"/>
            </w:pPr>
            <w:r>
              <w:t>8. Сохранение доли руководителей и педагогических работников образовательных организаций, прошедших повышение квалификации и (или) профессиональную переподготовку, в общей численности руководителей и педагогических работников этих организаций, на уровне 33%.</w:t>
            </w:r>
          </w:p>
          <w:p w:rsidR="004C38E4" w:rsidRDefault="004C38E4">
            <w:pPr>
              <w:pStyle w:val="a9"/>
            </w:pPr>
            <w:r>
              <w:t>9. Увеличение числа созданных многофункциональных центров прикладных квалификаций, до 12.</w:t>
            </w:r>
          </w:p>
          <w:p w:rsidR="004C38E4" w:rsidRDefault="004C38E4">
            <w:pPr>
              <w:pStyle w:val="a9"/>
            </w:pPr>
            <w:r>
              <w:t>10. Увеличение доли окончивших обучение от общего количества поступивших на условиях целевого обучения, до 69,2%</w:t>
            </w:r>
          </w:p>
        </w:tc>
      </w:tr>
    </w:tbl>
    <w:p w:rsidR="004C38E4" w:rsidRDefault="004C38E4"/>
    <w:p w:rsidR="004C38E4" w:rsidRDefault="004C38E4">
      <w:pPr>
        <w:pStyle w:val="1"/>
      </w:pPr>
      <w:bookmarkStart w:id="32" w:name="sub_1040"/>
      <w:r>
        <w:t>Паспорт подпрограммы N 4</w:t>
      </w:r>
      <w:r>
        <w:br/>
        <w:t>"Воспитание и дополнительное образование"</w:t>
      </w:r>
    </w:p>
    <w:bookmarkEnd w:id="32"/>
    <w:p w:rsidR="004C38E4" w:rsidRDefault="004C38E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7280"/>
      </w:tblGrid>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Наименование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Воспитание и дополнительное образование</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Ответственный исполнитель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Министерство образования и науки Республики Саха (Якутия)</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Соисполнители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Министерство спорта Республики Саха (Якутия);</w:t>
            </w:r>
          </w:p>
          <w:p w:rsidR="004C38E4" w:rsidRDefault="004C38E4">
            <w:pPr>
              <w:pStyle w:val="a9"/>
            </w:pPr>
            <w:r>
              <w:t>Министерство культуры и духовного развития Республики Саха (Якутия)</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Участники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Министерство культуры и духовного развития Республики Саха (Якутия);</w:t>
            </w:r>
          </w:p>
          <w:p w:rsidR="004C38E4" w:rsidRDefault="004C38E4">
            <w:pPr>
              <w:pStyle w:val="a9"/>
            </w:pPr>
            <w:r>
              <w:t>Министерство спорта Республики Саха (Якутия);</w:t>
            </w:r>
          </w:p>
          <w:p w:rsidR="004C38E4" w:rsidRDefault="004C38E4">
            <w:pPr>
              <w:pStyle w:val="a9"/>
            </w:pPr>
            <w:r>
              <w:t>органы местного самоуправления муниципальных районов и городских округов Республики Саха (Якутия);</w:t>
            </w:r>
          </w:p>
          <w:p w:rsidR="004C38E4" w:rsidRDefault="004C38E4">
            <w:pPr>
              <w:pStyle w:val="a9"/>
            </w:pPr>
            <w:r>
              <w:t>организации в сфере образования, науки, культуры, спорта, некоммерческого сектора и предприятия реального сектора экономики республики;</w:t>
            </w:r>
          </w:p>
          <w:p w:rsidR="004C38E4" w:rsidRDefault="004C38E4">
            <w:pPr>
              <w:pStyle w:val="a9"/>
            </w:pPr>
            <w:r>
              <w:t>республиканские общественные организации, в том числе родительские ассоциации</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Цель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 xml:space="preserve">Совершенствование содержания образовательных программ </w:t>
            </w:r>
            <w:r>
              <w:lastRenderedPageBreak/>
              <w:t>дополнительного образования детей, направленных на достижение современного качества образовательных результатов и результатов социализации; создание условий для всестороннего развития личности</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lastRenderedPageBreak/>
              <w:t>Задачи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1. Обеспечение доступного дополнительного образования детей.</w:t>
            </w:r>
          </w:p>
          <w:p w:rsidR="004C38E4" w:rsidRDefault="004C38E4">
            <w:pPr>
              <w:pStyle w:val="a9"/>
            </w:pPr>
            <w:r>
              <w:t>2. Обновление содержания и технологий воспитания.</w:t>
            </w:r>
          </w:p>
          <w:p w:rsidR="004C38E4" w:rsidRDefault="004C38E4">
            <w:pPr>
              <w:pStyle w:val="a9"/>
            </w:pPr>
            <w:r>
              <w:t>3. Формирование у обучающихся ответственного отношения к сохранению и укреплению здоровья</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Целевые показатели (индикаторы)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1. Доля муниципальных районов, в которых реализуются дополнительные общеобразовательные программы, соответствующие приоритетным направлениям технологического развития Российской Федерации, в том числе на базе детских технопарков в рамках реализации инициативы "Новая модель системы дополнительного образования детей", в общем количестве муниципальных районов республики, в 2018 году - 20%, в 2019 году - 40%, в 2020 году - 50%, в 2021 году - 60%, в 2022 году - 70%.</w:t>
            </w:r>
          </w:p>
          <w:p w:rsidR="004C38E4" w:rsidRDefault="004C38E4">
            <w:pPr>
              <w:pStyle w:val="a9"/>
            </w:pPr>
            <w:r>
              <w:t>2. Доля детей в возрасте от 5 до 18 лет, обучающихся по дополнительным общеобразовательным программам, в общей численности детей этого возраста, в 2018 году - 75%, в 2019 году - 75%, в 2020 году - 77%, в 2021 году - 78%, в 2022 году - 80%.</w:t>
            </w:r>
          </w:p>
          <w:p w:rsidR="004C38E4" w:rsidRDefault="004C38E4">
            <w:pPr>
              <w:pStyle w:val="a9"/>
            </w:pPr>
            <w:r>
              <w:t>3. Доля обучающихся 1-11 классов общеобразовательных организаций, задействованных в детских общественных объединениях (Детское движение Республики Саха (Якутия) "Дьулуур", Российское движение школьников, Юнармия и др.), в общей численности обучающихся 1-11 классов, в 2018 году - 63%, в 2019 году - 65%, в 2020 году - 70%, в 2021 году - 75%, в 2022 году - 80%.</w:t>
            </w:r>
          </w:p>
          <w:p w:rsidR="004C38E4" w:rsidRDefault="004C38E4">
            <w:pPr>
              <w:pStyle w:val="a9"/>
            </w:pPr>
            <w:r>
              <w:t>4. Число образовательных организаций, оснащенных спортивным инвентарем и спортивным оборудованием, в 2018 году - 10, в 2019 году - 10, в 2020 году - 10, в 2021 году - 10, в 2022 году - 10</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Сроки реализации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2018 - 2022 годы</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Объем финансового обеспечения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Объемы финансового обеспечения подпрограммы - 2 380 944 тыс. рублей, в том числе:</w:t>
            </w:r>
          </w:p>
          <w:p w:rsidR="004C38E4" w:rsidRDefault="004C38E4">
            <w:pPr>
              <w:pStyle w:val="a9"/>
            </w:pPr>
            <w:r>
              <w:t>2018 год - 491 928 тыс. руб.;</w:t>
            </w:r>
          </w:p>
          <w:p w:rsidR="004C38E4" w:rsidRDefault="004C38E4">
            <w:pPr>
              <w:pStyle w:val="a9"/>
            </w:pPr>
            <w:r>
              <w:t>2019 год - 473 254 тыс. руб.;</w:t>
            </w:r>
          </w:p>
          <w:p w:rsidR="004C38E4" w:rsidRDefault="004C38E4">
            <w:pPr>
              <w:pStyle w:val="a9"/>
            </w:pPr>
            <w:r>
              <w:t>2020 год - 473 254 тыс. руб.;</w:t>
            </w:r>
          </w:p>
          <w:p w:rsidR="004C38E4" w:rsidRDefault="004C38E4">
            <w:pPr>
              <w:pStyle w:val="a9"/>
            </w:pPr>
            <w:r>
              <w:t>2021 год - 471 254 тыс. руб.;</w:t>
            </w:r>
          </w:p>
          <w:p w:rsidR="004C38E4" w:rsidRDefault="004C38E4">
            <w:pPr>
              <w:pStyle w:val="a9"/>
            </w:pPr>
            <w:r>
              <w:t>2022 год - 471 254 тыс. руб.;</w:t>
            </w:r>
          </w:p>
          <w:p w:rsidR="004C38E4" w:rsidRDefault="004C38E4">
            <w:pPr>
              <w:pStyle w:val="a9"/>
            </w:pPr>
            <w:r>
              <w:t>а) за счет средств государственного бюджета Республики Саха (Якутия) - 1 894 485 тыс. рублей, в том числе по годам:</w:t>
            </w:r>
          </w:p>
          <w:p w:rsidR="004C38E4" w:rsidRDefault="004C38E4">
            <w:pPr>
              <w:pStyle w:val="a9"/>
            </w:pPr>
            <w:r>
              <w:t>2018 год - 372 349 тыс. руб.;</w:t>
            </w:r>
          </w:p>
          <w:p w:rsidR="004C38E4" w:rsidRDefault="004C38E4">
            <w:pPr>
              <w:pStyle w:val="a9"/>
            </w:pPr>
            <w:r>
              <w:t>2019 год - 381 534 тыс. руб.;</w:t>
            </w:r>
          </w:p>
          <w:p w:rsidR="004C38E4" w:rsidRDefault="004C38E4">
            <w:pPr>
              <w:pStyle w:val="a9"/>
            </w:pPr>
            <w:r>
              <w:t>2020 год - 381 534 тыс. руб.;</w:t>
            </w:r>
          </w:p>
          <w:p w:rsidR="004C38E4" w:rsidRDefault="004C38E4">
            <w:pPr>
              <w:pStyle w:val="a9"/>
            </w:pPr>
            <w:r>
              <w:t>2021 год - 379 534 тыс. руб.;</w:t>
            </w:r>
          </w:p>
          <w:p w:rsidR="004C38E4" w:rsidRDefault="004C38E4">
            <w:pPr>
              <w:pStyle w:val="a9"/>
            </w:pPr>
            <w:r>
              <w:t>2022 год - 379 534 тыс. руб.;</w:t>
            </w:r>
          </w:p>
          <w:p w:rsidR="004C38E4" w:rsidRDefault="004C38E4">
            <w:pPr>
              <w:pStyle w:val="a9"/>
            </w:pPr>
            <w:r>
              <w:lastRenderedPageBreak/>
              <w:t>б) за счет средств федерального бюджета - 27 859 тыс. рублей, в том числе по годам:</w:t>
            </w:r>
          </w:p>
          <w:p w:rsidR="004C38E4" w:rsidRDefault="004C38E4">
            <w:pPr>
              <w:pStyle w:val="a9"/>
            </w:pPr>
            <w:r>
              <w:t>2018 год - 27 859 тыс. руб.;</w:t>
            </w:r>
          </w:p>
          <w:p w:rsidR="004C38E4" w:rsidRDefault="004C38E4">
            <w:pPr>
              <w:pStyle w:val="a9"/>
            </w:pPr>
            <w:r>
              <w:t>2019 год - 0 руб.;</w:t>
            </w:r>
          </w:p>
          <w:p w:rsidR="004C38E4" w:rsidRDefault="004C38E4">
            <w:pPr>
              <w:pStyle w:val="a9"/>
            </w:pPr>
            <w:r>
              <w:t>2020 год - 0 руб.;</w:t>
            </w:r>
          </w:p>
          <w:p w:rsidR="004C38E4" w:rsidRDefault="004C38E4">
            <w:pPr>
              <w:pStyle w:val="a9"/>
            </w:pPr>
            <w:r>
              <w:t>2021 год - 0 руб.;</w:t>
            </w:r>
          </w:p>
          <w:p w:rsidR="004C38E4" w:rsidRDefault="004C38E4">
            <w:pPr>
              <w:pStyle w:val="a9"/>
            </w:pPr>
            <w:r>
              <w:t>2022 год - 0 руб.;</w:t>
            </w:r>
          </w:p>
          <w:p w:rsidR="004C38E4" w:rsidRDefault="004C38E4">
            <w:pPr>
              <w:pStyle w:val="a9"/>
            </w:pPr>
            <w:r>
              <w:t>в) за счет внебюджетных средств - 458 600 тыс. рублей, в том числе по годам:</w:t>
            </w:r>
          </w:p>
          <w:p w:rsidR="004C38E4" w:rsidRDefault="004C38E4">
            <w:pPr>
              <w:pStyle w:val="a9"/>
            </w:pPr>
            <w:r>
              <w:t>2018 год - 91 720 тыс. руб.;</w:t>
            </w:r>
          </w:p>
          <w:p w:rsidR="004C38E4" w:rsidRDefault="004C38E4">
            <w:pPr>
              <w:pStyle w:val="a9"/>
            </w:pPr>
            <w:r>
              <w:t>2019 год - 91 720 тыс. руб.;</w:t>
            </w:r>
          </w:p>
          <w:p w:rsidR="004C38E4" w:rsidRDefault="004C38E4">
            <w:pPr>
              <w:pStyle w:val="a9"/>
            </w:pPr>
            <w:r>
              <w:t>2020 год - 91 720 тыс. руб.;</w:t>
            </w:r>
          </w:p>
          <w:p w:rsidR="004C38E4" w:rsidRDefault="004C38E4">
            <w:pPr>
              <w:pStyle w:val="a9"/>
            </w:pPr>
            <w:r>
              <w:t>2021 год - 91 720 тыс. руб.;</w:t>
            </w:r>
          </w:p>
          <w:p w:rsidR="004C38E4" w:rsidRDefault="004C38E4">
            <w:pPr>
              <w:pStyle w:val="a9"/>
            </w:pPr>
            <w:r>
              <w:t>2022 год - 91 720 тыс. руб.</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lastRenderedPageBreak/>
              <w:t>Ожидаемые результаты реализации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Реализация подпрограммы позволит обеспечить достижение к концу 2022 года следующих результатов:</w:t>
            </w:r>
          </w:p>
          <w:p w:rsidR="004C38E4" w:rsidRDefault="004C38E4">
            <w:pPr>
              <w:pStyle w:val="a9"/>
            </w:pPr>
            <w:r>
              <w:t>1. Увеличение доли муниципальных районов, в которых реализуются дополнительные общеобразовательные программы, соответствующие приоритетным направлениям технологического развития Российской Федерации, в том числе на базе детских технопарков в рамках реализации инициативы "Новая модель системы дополнительного образования детей", в общем количестве муниципальных районов республики, до 70%.</w:t>
            </w:r>
          </w:p>
          <w:p w:rsidR="004C38E4" w:rsidRDefault="004C38E4">
            <w:pPr>
              <w:pStyle w:val="a9"/>
            </w:pPr>
            <w:r>
              <w:t>2. Увеличение доли детей в возрасте от 5 до 18 лет, обучающихся по дополнительным общеобразовательным программам, в общей численности детей этого возраста, до 80%.</w:t>
            </w:r>
          </w:p>
          <w:p w:rsidR="004C38E4" w:rsidRDefault="004C38E4">
            <w:pPr>
              <w:pStyle w:val="a9"/>
            </w:pPr>
            <w:r>
              <w:t>3. Увеличение доли обучающихся 1-11 классов общеобразовательных организаций, задействованных в детских общественных объединениях (Детское движение Республики Саха (Якутия) "Дьулуур", Российское движение школьников, Юнармия и др.), от общего числа обучающихся 1-11 классов, до 80%.</w:t>
            </w:r>
          </w:p>
          <w:p w:rsidR="004C38E4" w:rsidRDefault="004C38E4">
            <w:pPr>
              <w:pStyle w:val="a9"/>
            </w:pPr>
            <w:r>
              <w:t>4. Увеличение числа образовательных организаций, оснащенных спортивным инвентарем и спортивным оборудованием, до 50</w:t>
            </w:r>
          </w:p>
        </w:tc>
      </w:tr>
    </w:tbl>
    <w:p w:rsidR="004C38E4" w:rsidRDefault="004C38E4"/>
    <w:p w:rsidR="004C38E4" w:rsidRDefault="004C38E4">
      <w:pPr>
        <w:pStyle w:val="1"/>
      </w:pPr>
      <w:bookmarkStart w:id="33" w:name="sub_1050"/>
      <w:r>
        <w:t>Паспорт подпрограммы N 5</w:t>
      </w:r>
      <w:r>
        <w:br/>
        <w:t>"Одаренные дети Якутии"</w:t>
      </w:r>
    </w:p>
    <w:bookmarkEnd w:id="33"/>
    <w:p w:rsidR="004C38E4" w:rsidRDefault="004C38E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7280"/>
      </w:tblGrid>
      <w:tr w:rsidR="004C38E4">
        <w:tblPrEx>
          <w:tblCellMar>
            <w:top w:w="0" w:type="dxa"/>
            <w:bottom w:w="0" w:type="dxa"/>
          </w:tblCellMar>
        </w:tblPrEx>
        <w:tc>
          <w:tcPr>
            <w:tcW w:w="2940" w:type="dxa"/>
            <w:tcBorders>
              <w:top w:val="single" w:sz="4" w:space="0" w:color="auto"/>
              <w:bottom w:val="nil"/>
              <w:right w:val="single" w:sz="4" w:space="0" w:color="auto"/>
            </w:tcBorders>
          </w:tcPr>
          <w:p w:rsidR="004C38E4" w:rsidRDefault="004C38E4">
            <w:pPr>
              <w:pStyle w:val="a9"/>
            </w:pPr>
            <w:r>
              <w:t>Наименование подпрограммы</w:t>
            </w:r>
          </w:p>
        </w:tc>
        <w:tc>
          <w:tcPr>
            <w:tcW w:w="7280" w:type="dxa"/>
            <w:tcBorders>
              <w:top w:val="single" w:sz="4" w:space="0" w:color="auto"/>
              <w:left w:val="single" w:sz="4" w:space="0" w:color="auto"/>
              <w:bottom w:val="nil"/>
            </w:tcBorders>
          </w:tcPr>
          <w:p w:rsidR="004C38E4" w:rsidRDefault="004C38E4">
            <w:pPr>
              <w:pStyle w:val="a9"/>
            </w:pPr>
            <w:r>
              <w:t>Одаренные дети Якутии</w:t>
            </w:r>
          </w:p>
        </w:tc>
      </w:tr>
      <w:tr w:rsidR="004C38E4">
        <w:tblPrEx>
          <w:tblCellMar>
            <w:top w:w="0" w:type="dxa"/>
            <w:bottom w:w="0" w:type="dxa"/>
          </w:tblCellMar>
        </w:tblPrEx>
        <w:tc>
          <w:tcPr>
            <w:tcW w:w="2940" w:type="dxa"/>
            <w:tcBorders>
              <w:top w:val="nil"/>
              <w:bottom w:val="nil"/>
              <w:right w:val="single" w:sz="4" w:space="0" w:color="auto"/>
            </w:tcBorders>
          </w:tcPr>
          <w:p w:rsidR="004C38E4" w:rsidRDefault="004C38E4">
            <w:pPr>
              <w:pStyle w:val="a9"/>
            </w:pPr>
            <w:r>
              <w:t>Ответственный исполнитель подпрограммы</w:t>
            </w:r>
          </w:p>
        </w:tc>
        <w:tc>
          <w:tcPr>
            <w:tcW w:w="7280" w:type="dxa"/>
            <w:tcBorders>
              <w:top w:val="nil"/>
              <w:left w:val="single" w:sz="4" w:space="0" w:color="auto"/>
              <w:bottom w:val="nil"/>
            </w:tcBorders>
          </w:tcPr>
          <w:p w:rsidR="004C38E4" w:rsidRDefault="004C38E4">
            <w:pPr>
              <w:pStyle w:val="a9"/>
            </w:pPr>
            <w:r>
              <w:t>Министерство образования и науки Республики Саха (Якутия)</w:t>
            </w:r>
          </w:p>
        </w:tc>
      </w:tr>
      <w:tr w:rsidR="004C38E4">
        <w:tblPrEx>
          <w:tblCellMar>
            <w:top w:w="0" w:type="dxa"/>
            <w:bottom w:w="0" w:type="dxa"/>
          </w:tblCellMar>
        </w:tblPrEx>
        <w:tc>
          <w:tcPr>
            <w:tcW w:w="2940" w:type="dxa"/>
            <w:tcBorders>
              <w:top w:val="nil"/>
              <w:bottom w:val="nil"/>
              <w:right w:val="single" w:sz="4" w:space="0" w:color="auto"/>
            </w:tcBorders>
          </w:tcPr>
          <w:p w:rsidR="004C38E4" w:rsidRDefault="004C38E4">
            <w:pPr>
              <w:pStyle w:val="a9"/>
            </w:pPr>
            <w:r>
              <w:t>Участники подпрограммы</w:t>
            </w:r>
          </w:p>
        </w:tc>
        <w:tc>
          <w:tcPr>
            <w:tcW w:w="7280" w:type="dxa"/>
            <w:tcBorders>
              <w:top w:val="nil"/>
              <w:left w:val="single" w:sz="4" w:space="0" w:color="auto"/>
              <w:bottom w:val="nil"/>
            </w:tcBorders>
          </w:tcPr>
          <w:p w:rsidR="004C38E4" w:rsidRDefault="004C38E4">
            <w:pPr>
              <w:pStyle w:val="a9"/>
            </w:pPr>
            <w:r>
              <w:t>Организации в сфере образования, науки, культуры, спорта;</w:t>
            </w:r>
          </w:p>
          <w:p w:rsidR="004C38E4" w:rsidRDefault="004C38E4">
            <w:pPr>
              <w:pStyle w:val="a9"/>
            </w:pPr>
            <w:r>
              <w:t>органы местного самоуправления муниципальных районов и городских округов Республики Саха (Якутия);</w:t>
            </w:r>
          </w:p>
          <w:p w:rsidR="004C38E4" w:rsidRDefault="004C38E4">
            <w:pPr>
              <w:pStyle w:val="a9"/>
            </w:pPr>
            <w:r>
              <w:lastRenderedPageBreak/>
              <w:t>республиканские общественные организации, в том числе родительские ассоциации</w:t>
            </w:r>
          </w:p>
        </w:tc>
      </w:tr>
      <w:tr w:rsidR="004C38E4">
        <w:tblPrEx>
          <w:tblCellMar>
            <w:top w:w="0" w:type="dxa"/>
            <w:bottom w:w="0" w:type="dxa"/>
          </w:tblCellMar>
        </w:tblPrEx>
        <w:tc>
          <w:tcPr>
            <w:tcW w:w="2940" w:type="dxa"/>
            <w:tcBorders>
              <w:top w:val="nil"/>
              <w:bottom w:val="nil"/>
              <w:right w:val="single" w:sz="4" w:space="0" w:color="auto"/>
            </w:tcBorders>
          </w:tcPr>
          <w:p w:rsidR="004C38E4" w:rsidRDefault="004C38E4">
            <w:pPr>
              <w:pStyle w:val="a9"/>
            </w:pPr>
            <w:r>
              <w:lastRenderedPageBreak/>
              <w:t>Цель подпрограммы</w:t>
            </w:r>
          </w:p>
        </w:tc>
        <w:tc>
          <w:tcPr>
            <w:tcW w:w="7280" w:type="dxa"/>
            <w:tcBorders>
              <w:top w:val="nil"/>
              <w:left w:val="single" w:sz="4" w:space="0" w:color="auto"/>
              <w:bottom w:val="nil"/>
            </w:tcBorders>
          </w:tcPr>
          <w:p w:rsidR="004C38E4" w:rsidRDefault="004C38E4">
            <w:pPr>
              <w:pStyle w:val="a9"/>
            </w:pPr>
            <w:r>
              <w:t>Совершенствование условий для выявления, поддержки и развития одаренных детей Республики Саха (Якутия)</w:t>
            </w:r>
          </w:p>
        </w:tc>
      </w:tr>
      <w:tr w:rsidR="004C38E4">
        <w:tblPrEx>
          <w:tblCellMar>
            <w:top w:w="0" w:type="dxa"/>
            <w:bottom w:w="0" w:type="dxa"/>
          </w:tblCellMar>
        </w:tblPrEx>
        <w:tc>
          <w:tcPr>
            <w:tcW w:w="2940" w:type="dxa"/>
            <w:tcBorders>
              <w:top w:val="nil"/>
              <w:bottom w:val="nil"/>
              <w:right w:val="single" w:sz="4" w:space="0" w:color="auto"/>
            </w:tcBorders>
          </w:tcPr>
          <w:p w:rsidR="004C38E4" w:rsidRDefault="004C38E4">
            <w:pPr>
              <w:pStyle w:val="a9"/>
            </w:pPr>
            <w:r>
              <w:t>Задачи подпрограммы</w:t>
            </w:r>
          </w:p>
        </w:tc>
        <w:tc>
          <w:tcPr>
            <w:tcW w:w="7280" w:type="dxa"/>
            <w:tcBorders>
              <w:top w:val="nil"/>
              <w:left w:val="single" w:sz="4" w:space="0" w:color="auto"/>
              <w:bottom w:val="nil"/>
            </w:tcBorders>
          </w:tcPr>
          <w:p w:rsidR="004C38E4" w:rsidRDefault="004C38E4">
            <w:pPr>
              <w:pStyle w:val="a9"/>
            </w:pPr>
            <w:r>
              <w:t>1. Развитие инфраструктуры по работе с одаренными детьми и детьми, проявившими выдающиеся способности в науке, технике, культуре, искусстве и спорте.</w:t>
            </w:r>
          </w:p>
          <w:p w:rsidR="004C38E4" w:rsidRDefault="004C38E4">
            <w:pPr>
              <w:pStyle w:val="a9"/>
            </w:pPr>
            <w:r>
              <w:t>2. Совершенствование системы выявления, развития и поддержки одаренных детей</w:t>
            </w:r>
          </w:p>
        </w:tc>
      </w:tr>
      <w:tr w:rsidR="004C38E4">
        <w:tblPrEx>
          <w:tblCellMar>
            <w:top w:w="0" w:type="dxa"/>
            <w:bottom w:w="0" w:type="dxa"/>
          </w:tblCellMar>
        </w:tblPrEx>
        <w:tc>
          <w:tcPr>
            <w:tcW w:w="2940" w:type="dxa"/>
            <w:tcBorders>
              <w:top w:val="nil"/>
              <w:bottom w:val="nil"/>
              <w:right w:val="single" w:sz="4" w:space="0" w:color="auto"/>
            </w:tcBorders>
          </w:tcPr>
          <w:p w:rsidR="004C38E4" w:rsidRDefault="004C38E4">
            <w:pPr>
              <w:pStyle w:val="a9"/>
            </w:pPr>
            <w:r>
              <w:t>Целевые показатели (индикаторы) подпрограммы</w:t>
            </w:r>
          </w:p>
        </w:tc>
        <w:tc>
          <w:tcPr>
            <w:tcW w:w="7280" w:type="dxa"/>
            <w:tcBorders>
              <w:top w:val="nil"/>
              <w:left w:val="single" w:sz="4" w:space="0" w:color="auto"/>
              <w:bottom w:val="nil"/>
            </w:tcBorders>
          </w:tcPr>
          <w:p w:rsidR="004C38E4" w:rsidRDefault="004C38E4">
            <w:pPr>
              <w:pStyle w:val="a9"/>
            </w:pPr>
            <w:r>
              <w:t>1. Доля обучающихся, вовлеченных в проекты и мероприятия в сфере поддержки одаренных детей и детей, проявивших выдающиеся способности в науке, технике, культуре, искусстве и спорте, в общей численности обучающихся, в 2018 году - 42%, в 2019 году - 44%, в 2020 году - 46%, в 2021 году - 48%, в 2022 году - 50%.</w:t>
            </w:r>
          </w:p>
          <w:p w:rsidR="004C38E4" w:rsidRDefault="004C38E4">
            <w:pPr>
              <w:pStyle w:val="a9"/>
            </w:pPr>
            <w:r>
              <w:t>2. Доля общеобразовательных организаций, обеспечивающих условия для формирования у обучающихся навыков проектной и научно-исследовательской деятельности, в 2018 году - 35%, в 2019 году - 36%, в 2020 году - 37%, в 2021 году - 38%, в 2022 году - 40%.</w:t>
            </w:r>
          </w:p>
          <w:p w:rsidR="004C38E4" w:rsidRDefault="004C38E4">
            <w:pPr>
              <w:pStyle w:val="a9"/>
            </w:pPr>
            <w:r>
              <w:t>3. Количество призеров заключительного этапа Всероссийской олимпиады школьников, в 2018 году - 9, в 2019 году - 12, в 2020 году - 13, в 2021 году - 14, в 2022 году - 15</w:t>
            </w:r>
          </w:p>
        </w:tc>
      </w:tr>
      <w:tr w:rsidR="004C38E4">
        <w:tblPrEx>
          <w:tblCellMar>
            <w:top w:w="0" w:type="dxa"/>
            <w:bottom w:w="0" w:type="dxa"/>
          </w:tblCellMar>
        </w:tblPrEx>
        <w:tc>
          <w:tcPr>
            <w:tcW w:w="2940" w:type="dxa"/>
            <w:tcBorders>
              <w:top w:val="nil"/>
              <w:bottom w:val="nil"/>
              <w:right w:val="single" w:sz="4" w:space="0" w:color="auto"/>
            </w:tcBorders>
          </w:tcPr>
          <w:p w:rsidR="004C38E4" w:rsidRDefault="004C38E4">
            <w:pPr>
              <w:pStyle w:val="a9"/>
            </w:pPr>
            <w:r>
              <w:t>Сроки реализации подпрограммы</w:t>
            </w:r>
          </w:p>
        </w:tc>
        <w:tc>
          <w:tcPr>
            <w:tcW w:w="7280" w:type="dxa"/>
            <w:tcBorders>
              <w:top w:val="nil"/>
              <w:left w:val="single" w:sz="4" w:space="0" w:color="auto"/>
              <w:bottom w:val="nil"/>
            </w:tcBorders>
          </w:tcPr>
          <w:p w:rsidR="004C38E4" w:rsidRDefault="004C38E4">
            <w:pPr>
              <w:pStyle w:val="a9"/>
            </w:pPr>
            <w:r>
              <w:t>2018 - 2022 годы</w:t>
            </w:r>
          </w:p>
        </w:tc>
      </w:tr>
      <w:tr w:rsidR="004C38E4">
        <w:tblPrEx>
          <w:tblCellMar>
            <w:top w:w="0" w:type="dxa"/>
            <w:bottom w:w="0" w:type="dxa"/>
          </w:tblCellMar>
        </w:tblPrEx>
        <w:tc>
          <w:tcPr>
            <w:tcW w:w="2940" w:type="dxa"/>
            <w:tcBorders>
              <w:top w:val="nil"/>
              <w:bottom w:val="single" w:sz="4" w:space="0" w:color="auto"/>
              <w:right w:val="single" w:sz="4" w:space="0" w:color="auto"/>
            </w:tcBorders>
          </w:tcPr>
          <w:p w:rsidR="004C38E4" w:rsidRDefault="004C38E4">
            <w:pPr>
              <w:pStyle w:val="a9"/>
            </w:pPr>
            <w:r>
              <w:t>Объем финансового обеспечения подпрограммы</w:t>
            </w:r>
          </w:p>
        </w:tc>
        <w:tc>
          <w:tcPr>
            <w:tcW w:w="7280" w:type="dxa"/>
            <w:tcBorders>
              <w:top w:val="nil"/>
              <w:left w:val="single" w:sz="4" w:space="0" w:color="auto"/>
              <w:bottom w:val="single" w:sz="4" w:space="0" w:color="auto"/>
            </w:tcBorders>
          </w:tcPr>
          <w:p w:rsidR="004C38E4" w:rsidRDefault="004C38E4">
            <w:pPr>
              <w:pStyle w:val="a9"/>
            </w:pPr>
            <w:r>
              <w:t>Объемы финансового обеспечения подпрограммы - 694 060 тыс. рублей, в том числе: 2018 год - 344 220 тыс. руб.;</w:t>
            </w:r>
          </w:p>
          <w:p w:rsidR="004C38E4" w:rsidRDefault="004C38E4">
            <w:pPr>
              <w:pStyle w:val="a9"/>
            </w:pPr>
            <w:r>
              <w:t>2019 год - 86 460 тыс. руб.;</w:t>
            </w:r>
          </w:p>
          <w:p w:rsidR="004C38E4" w:rsidRDefault="004C38E4">
            <w:pPr>
              <w:pStyle w:val="a9"/>
            </w:pPr>
            <w:r>
              <w:t>2020 год - 86 460 тыс. руб.;</w:t>
            </w:r>
          </w:p>
          <w:p w:rsidR="004C38E4" w:rsidRDefault="004C38E4">
            <w:pPr>
              <w:pStyle w:val="a9"/>
            </w:pPr>
            <w:r>
              <w:t>2021 год - 88 460 тыс. руб.;</w:t>
            </w:r>
          </w:p>
          <w:p w:rsidR="004C38E4" w:rsidRDefault="004C38E4">
            <w:pPr>
              <w:pStyle w:val="a9"/>
            </w:pPr>
            <w:r>
              <w:t>2022 год - 88 460 тыс. руб.;</w:t>
            </w:r>
          </w:p>
          <w:p w:rsidR="004C38E4" w:rsidRDefault="004C38E4">
            <w:pPr>
              <w:pStyle w:val="a9"/>
            </w:pPr>
            <w:r>
              <w:t>а) за счет средств государственного бюджета Республики Саха (Якутия) - 694 060 тыс. рублей, в том числе по годам:</w:t>
            </w:r>
          </w:p>
          <w:p w:rsidR="004C38E4" w:rsidRDefault="004C38E4">
            <w:pPr>
              <w:pStyle w:val="a9"/>
            </w:pPr>
            <w:r>
              <w:t>2018 год - 344 220 тыс. руб.;</w:t>
            </w:r>
          </w:p>
          <w:p w:rsidR="004C38E4" w:rsidRDefault="004C38E4">
            <w:pPr>
              <w:pStyle w:val="a9"/>
            </w:pPr>
            <w:r>
              <w:t>2019 год - 86 460 тыс. руб.;</w:t>
            </w:r>
          </w:p>
          <w:p w:rsidR="004C38E4" w:rsidRDefault="004C38E4">
            <w:pPr>
              <w:pStyle w:val="a9"/>
            </w:pPr>
            <w:r>
              <w:t>2020 год - 86 460 тыс. руб.;</w:t>
            </w:r>
          </w:p>
          <w:p w:rsidR="004C38E4" w:rsidRDefault="004C38E4">
            <w:pPr>
              <w:pStyle w:val="a9"/>
            </w:pPr>
            <w:r>
              <w:t>2021 год - 88 460 тыс. руб.;</w:t>
            </w:r>
          </w:p>
          <w:p w:rsidR="004C38E4" w:rsidRDefault="004C38E4">
            <w:pPr>
              <w:pStyle w:val="a9"/>
            </w:pPr>
            <w:r>
              <w:t>2022 год - 88 460 тыс. руб.</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Ожидаемые результаты реализации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Реализация подпрограммы позволит обеспечить достижение к концу 2022 года следующих результатов:</w:t>
            </w:r>
          </w:p>
          <w:p w:rsidR="004C38E4" w:rsidRDefault="004C38E4">
            <w:pPr>
              <w:pStyle w:val="a9"/>
            </w:pPr>
            <w:r>
              <w:t>1. Увеличение доли обучающихся, вовлеченных в проекты и мероприятия в сфере поддержки одаренных детей и детей, проявивших выдающиеся способности в науке, технике, культуре, искусстве и спорте, в общей численности обучающихся, до 50%.</w:t>
            </w:r>
          </w:p>
          <w:p w:rsidR="004C38E4" w:rsidRDefault="004C38E4">
            <w:pPr>
              <w:pStyle w:val="a9"/>
            </w:pPr>
            <w:r>
              <w:t>2. Увеличение доли общеобразовательных организаций, обеспечивающих условия для формирования у обучающихся навыков проектной и научно-исследовательской деятельности, до 40%.</w:t>
            </w:r>
          </w:p>
          <w:p w:rsidR="004C38E4" w:rsidRDefault="004C38E4">
            <w:pPr>
              <w:pStyle w:val="a9"/>
            </w:pPr>
            <w:r>
              <w:t xml:space="preserve">3. Увеличение количества призеров заключительного этапа </w:t>
            </w:r>
            <w:r>
              <w:lastRenderedPageBreak/>
              <w:t>Всероссийской олимпиады школьников, до 15</w:t>
            </w:r>
          </w:p>
        </w:tc>
      </w:tr>
    </w:tbl>
    <w:p w:rsidR="004C38E4" w:rsidRDefault="004C38E4"/>
    <w:p w:rsidR="004C38E4" w:rsidRDefault="004C38E4">
      <w:pPr>
        <w:pStyle w:val="1"/>
      </w:pPr>
      <w:bookmarkStart w:id="34" w:name="sub_1060"/>
      <w:r>
        <w:t>Паспорт подпрограммы N 6</w:t>
      </w:r>
      <w:r>
        <w:br/>
        <w:t>"Отдых детей и их оздоровление"</w:t>
      </w:r>
    </w:p>
    <w:bookmarkEnd w:id="34"/>
    <w:p w:rsidR="004C38E4" w:rsidRDefault="004C38E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7280"/>
      </w:tblGrid>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Наименование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Отдых детей и их оздоровление</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Ответственный исполнитель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Министерство образования и науки Республики Саха (Якутия)</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Участники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Органы местного самоуправления муниципальных районов и городских округов Республики Саха (Якутия)</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Цель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Обеспечение доступности отдыха и оздоровления детей</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Задачи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1. Разработка и реализация комплекса мер по организации отдыха, оздоровления и занятости детей.</w:t>
            </w:r>
          </w:p>
          <w:p w:rsidR="004C38E4" w:rsidRDefault="004C38E4">
            <w:pPr>
              <w:pStyle w:val="a9"/>
            </w:pPr>
            <w:r>
              <w:t>2. Укрепление и развитие материально-технической базы организаций отдыха и оздоровления детей</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Целевые показатели (индикаторы)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1. Доля обучающихся 1-11 классов, охваченных отдыхом и оздоровлением, в общей численности обучающихся 1-11 классов, в 2018 году - 50,5%, в 2019 году - 50,7%, в 2020 году - 50,7%, в 2021 году - 51%, в 2022 году - 51%.</w:t>
            </w:r>
          </w:p>
          <w:p w:rsidR="004C38E4" w:rsidRDefault="004C38E4">
            <w:pPr>
              <w:pStyle w:val="a9"/>
            </w:pPr>
            <w:r>
              <w:t>2. Число стационарных организаций отдыха и оздоровления детей, в которых укреплена материально-техническая база (за исключением санаториев, санаторных организаций отдыха и оздоровления детей), в 2018 году - 5, в 2019 году - 5, в 2020 году - 5, в 2021 году - 5, в 2022 году - 5</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Сроки реализации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2018 - 2022 годы</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Объем финансового обеспечения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Объемы финансового обеспечения подпрограммы - 1 713 090 тыс. рублей, в том числе:</w:t>
            </w:r>
          </w:p>
          <w:p w:rsidR="004C38E4" w:rsidRDefault="004C38E4">
            <w:pPr>
              <w:pStyle w:val="a9"/>
            </w:pPr>
            <w:r>
              <w:t>2018 год - 342 018 тыс. руб.;</w:t>
            </w:r>
          </w:p>
          <w:p w:rsidR="004C38E4" w:rsidRDefault="004C38E4">
            <w:pPr>
              <w:pStyle w:val="a9"/>
            </w:pPr>
            <w:r>
              <w:t>2019 год - 342 768 тыс. руб.;</w:t>
            </w:r>
          </w:p>
          <w:p w:rsidR="004C38E4" w:rsidRDefault="004C38E4">
            <w:pPr>
              <w:pStyle w:val="a9"/>
            </w:pPr>
            <w:r>
              <w:t>2020 год - 342 768 тыс. руб.;</w:t>
            </w:r>
          </w:p>
          <w:p w:rsidR="004C38E4" w:rsidRDefault="004C38E4">
            <w:pPr>
              <w:pStyle w:val="a9"/>
            </w:pPr>
            <w:r>
              <w:t>2021 год - 342 768 тыс. руб.;</w:t>
            </w:r>
          </w:p>
          <w:p w:rsidR="004C38E4" w:rsidRDefault="004C38E4">
            <w:pPr>
              <w:pStyle w:val="a9"/>
            </w:pPr>
            <w:r>
              <w:t>2022 год - 342 768 тыс. руб.;</w:t>
            </w:r>
          </w:p>
          <w:p w:rsidR="004C38E4" w:rsidRDefault="004C38E4">
            <w:pPr>
              <w:pStyle w:val="a9"/>
            </w:pPr>
            <w:r>
              <w:t>а) за счет средств государственного бюджета Республики Саха (Якутия) - 1 713 090 тыс. рублей, в том числе по годам:</w:t>
            </w:r>
          </w:p>
          <w:p w:rsidR="004C38E4" w:rsidRDefault="004C38E4">
            <w:pPr>
              <w:pStyle w:val="a9"/>
            </w:pPr>
            <w:r>
              <w:t>2018 год - 342 018 тыс. руб.;</w:t>
            </w:r>
          </w:p>
          <w:p w:rsidR="004C38E4" w:rsidRDefault="004C38E4">
            <w:pPr>
              <w:pStyle w:val="a9"/>
            </w:pPr>
            <w:r>
              <w:t>2019 год - 342 768 тыс. руб.;</w:t>
            </w:r>
          </w:p>
          <w:p w:rsidR="004C38E4" w:rsidRDefault="004C38E4">
            <w:pPr>
              <w:pStyle w:val="a9"/>
            </w:pPr>
            <w:r>
              <w:t>2020 год - 342 768 тыс. руб.;</w:t>
            </w:r>
          </w:p>
          <w:p w:rsidR="004C38E4" w:rsidRDefault="004C38E4">
            <w:pPr>
              <w:pStyle w:val="a9"/>
            </w:pPr>
            <w:r>
              <w:t>2021 год - 342 768 тыс. руб.;</w:t>
            </w:r>
          </w:p>
          <w:p w:rsidR="004C38E4" w:rsidRDefault="004C38E4">
            <w:pPr>
              <w:pStyle w:val="a9"/>
            </w:pPr>
            <w:r>
              <w:t>2022 год - 342 768 тыс. руб.</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Ожидаемые результаты реализации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Реализация подпрограммы позволит обеспечить достижение к концу 2022 года следующих результатов:</w:t>
            </w:r>
          </w:p>
          <w:p w:rsidR="004C38E4" w:rsidRDefault="004C38E4">
            <w:pPr>
              <w:pStyle w:val="a9"/>
            </w:pPr>
            <w:r>
              <w:t>1. Увеличение доли обучающихся 1-11 классов, охваченных отдыхом и оздоровлением, в общей численности обучающихся 1-11 классов, до 51%.</w:t>
            </w:r>
          </w:p>
          <w:p w:rsidR="004C38E4" w:rsidRDefault="004C38E4">
            <w:pPr>
              <w:pStyle w:val="a9"/>
            </w:pPr>
            <w:r>
              <w:t xml:space="preserve">2. Увеличение числа стационарных организаций отдыха и оздоровления детей, в которых укреплена </w:t>
            </w:r>
            <w:r>
              <w:lastRenderedPageBreak/>
              <w:t>материально-техническая база (за исключением санаториев, санаторных организаций отдыха и оздоровления детей), до 25</w:t>
            </w:r>
          </w:p>
        </w:tc>
      </w:tr>
    </w:tbl>
    <w:p w:rsidR="004C38E4" w:rsidRDefault="004C38E4"/>
    <w:p w:rsidR="004C38E4" w:rsidRDefault="004C38E4">
      <w:pPr>
        <w:pStyle w:val="1"/>
      </w:pPr>
      <w:bookmarkStart w:id="35" w:name="sub_1070"/>
      <w:r>
        <w:t>Паспорт подпрограммы N 7</w:t>
      </w:r>
      <w:r>
        <w:br/>
        <w:t>"Педагог открытой школы"</w:t>
      </w:r>
    </w:p>
    <w:bookmarkEnd w:id="35"/>
    <w:p w:rsidR="004C38E4" w:rsidRDefault="004C38E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7280"/>
      </w:tblGrid>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Наименование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Педагог открытой школы</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Ответственный исполнитель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Министерство образования и науки Республики Саха (Якутия)</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Участники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Органы местного самоуправления муниципальных районов и городских округов Республики Саха (Якутия)</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Цель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Совершенствование системы работы с педагогическими кадрами для повышения качества образования</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Задачи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1. Обеспечение условий для развития кадрового потенциала с учетом новых подходов в повышении квалификации и переподготовке педагогических работников.</w:t>
            </w:r>
          </w:p>
          <w:p w:rsidR="004C38E4" w:rsidRDefault="004C38E4">
            <w:pPr>
              <w:pStyle w:val="a9"/>
            </w:pPr>
            <w:r>
              <w:t>2. Осуществление мер по повышению престижа работников системы образования и науки</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Целевые показатели (индикаторы)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1. Доля педагогических работников, прошедших повышение квалификации и переподготовку в соответствии с требованиями профессионального стандарта, в общей численности педагогических работников, в 2018 году - 20%, в 2019 году - 30%, в 2020 году - 40%, в 2021 году - 50%, в 2022 году - 60%.</w:t>
            </w:r>
          </w:p>
          <w:p w:rsidR="004C38E4" w:rsidRDefault="004C38E4">
            <w:pPr>
              <w:pStyle w:val="a9"/>
            </w:pPr>
            <w:r>
              <w:t>2. Доля работников системы образования и науки, добившихся высоких показателей в педагогической, научной и общественной деятельности, в общей численности работников системы образования и науки, в 2018 году - 7%, в 2019 году - 7%, в 2020 году - 7%, в 2021 году - 7%, в 2022 году - 7%</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Сроки реализации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2018 - 2022 годы</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Объем финансового обеспечения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Объемы финансового обеспечения подпрограммы - 1 443 706 тыс. рублей, в том числе:</w:t>
            </w:r>
          </w:p>
          <w:p w:rsidR="004C38E4" w:rsidRDefault="004C38E4">
            <w:pPr>
              <w:pStyle w:val="a9"/>
            </w:pPr>
            <w:r>
              <w:t>2018 год - 277 706 тыс. руб.;</w:t>
            </w:r>
          </w:p>
          <w:p w:rsidR="004C38E4" w:rsidRDefault="004C38E4">
            <w:pPr>
              <w:pStyle w:val="a9"/>
            </w:pPr>
            <w:r>
              <w:t>2019 год - 291 500 тыс. руб.;</w:t>
            </w:r>
          </w:p>
          <w:p w:rsidR="004C38E4" w:rsidRDefault="004C38E4">
            <w:pPr>
              <w:pStyle w:val="a9"/>
            </w:pPr>
            <w:r>
              <w:t>2020 год - 291 500 тыс. руб.;</w:t>
            </w:r>
          </w:p>
          <w:p w:rsidR="004C38E4" w:rsidRDefault="004C38E4">
            <w:pPr>
              <w:pStyle w:val="a9"/>
            </w:pPr>
            <w:r>
              <w:t>2021 год - 291 500 тыс. руб.;</w:t>
            </w:r>
          </w:p>
          <w:p w:rsidR="004C38E4" w:rsidRDefault="004C38E4">
            <w:pPr>
              <w:pStyle w:val="a9"/>
            </w:pPr>
            <w:r>
              <w:t>2022 год - 291 500 тыс. руб.;</w:t>
            </w:r>
          </w:p>
          <w:p w:rsidR="004C38E4" w:rsidRDefault="004C38E4">
            <w:pPr>
              <w:pStyle w:val="a9"/>
            </w:pPr>
            <w:r>
              <w:t>а) за счет средств государственного бюджета Республики Саха (Якутия) - 1 443 706 тыс. рублей, в том числе по годам:</w:t>
            </w:r>
          </w:p>
          <w:p w:rsidR="004C38E4" w:rsidRDefault="004C38E4">
            <w:pPr>
              <w:pStyle w:val="a9"/>
            </w:pPr>
            <w:r>
              <w:t>2018 год - 277 706 тыс. руб.;</w:t>
            </w:r>
          </w:p>
          <w:p w:rsidR="004C38E4" w:rsidRDefault="004C38E4">
            <w:pPr>
              <w:pStyle w:val="a9"/>
            </w:pPr>
            <w:r>
              <w:t>2019 год - 291 500 тыс. руб.;</w:t>
            </w:r>
          </w:p>
          <w:p w:rsidR="004C38E4" w:rsidRDefault="004C38E4">
            <w:pPr>
              <w:pStyle w:val="a9"/>
            </w:pPr>
            <w:r>
              <w:t>2020 год - 291 500 тыс. руб.;</w:t>
            </w:r>
          </w:p>
          <w:p w:rsidR="004C38E4" w:rsidRDefault="004C38E4">
            <w:pPr>
              <w:pStyle w:val="a9"/>
            </w:pPr>
            <w:r>
              <w:t>2021 год - 291 500 тыс. руб.;</w:t>
            </w:r>
          </w:p>
          <w:p w:rsidR="004C38E4" w:rsidRDefault="004C38E4">
            <w:pPr>
              <w:pStyle w:val="a9"/>
            </w:pPr>
            <w:r>
              <w:t>2022 год - 291 500 тыс. руб.</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 xml:space="preserve">Ожидаемые результаты </w:t>
            </w:r>
            <w:r>
              <w:lastRenderedPageBreak/>
              <w:t>реализации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lastRenderedPageBreak/>
              <w:t xml:space="preserve">Реализация подпрограммы позволит обеспечить достижение </w:t>
            </w:r>
            <w:r>
              <w:lastRenderedPageBreak/>
              <w:t>к концу 2022 года следующих результатов:</w:t>
            </w:r>
          </w:p>
          <w:p w:rsidR="004C38E4" w:rsidRDefault="004C38E4">
            <w:pPr>
              <w:pStyle w:val="a9"/>
            </w:pPr>
            <w:r>
              <w:t>1. Увеличение доли педагогических работников, прошедших повышение квалификации и переподготовку в соответствии с требованиями профессионального стандарта, в общей численности педагогических работников, до 60%.</w:t>
            </w:r>
          </w:p>
          <w:p w:rsidR="004C38E4" w:rsidRDefault="004C38E4">
            <w:pPr>
              <w:pStyle w:val="a9"/>
            </w:pPr>
            <w:r>
              <w:t>2. Сохранение доли работников системы образования и науки, добившихся высоких показателей в педагогической, научной и общественной деятельности, в общей численности работников системы образования и науки, на уровне 7%</w:t>
            </w:r>
          </w:p>
        </w:tc>
      </w:tr>
    </w:tbl>
    <w:p w:rsidR="004C38E4" w:rsidRDefault="004C38E4"/>
    <w:p w:rsidR="004C38E4" w:rsidRDefault="004C38E4">
      <w:pPr>
        <w:pStyle w:val="1"/>
      </w:pPr>
      <w:bookmarkStart w:id="36" w:name="sub_1080"/>
      <w:r>
        <w:t>Паспорт подпрограммы N 8</w:t>
      </w:r>
      <w:r>
        <w:br/>
        <w:t>"Сохранение, изучение и развитие государственных и официальных языков в Республике Саха (Якутия)"</w:t>
      </w:r>
    </w:p>
    <w:bookmarkEnd w:id="36"/>
    <w:p w:rsidR="004C38E4" w:rsidRDefault="004C38E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7280"/>
      </w:tblGrid>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Наименование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Сохранение, изучение и развитие государственных и официальных языков в Республике Саха (Якутия)</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Ответственный исполнитель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Министерство образования и науки Республики Саха (Якутия)</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Участники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Министерство по развитию институтов гражданского общества Республики Саха (Якутия);</w:t>
            </w:r>
          </w:p>
          <w:p w:rsidR="004C38E4" w:rsidRDefault="004C38E4">
            <w:pPr>
              <w:pStyle w:val="a9"/>
            </w:pPr>
            <w:r>
              <w:t>Министерство культуры и духовной политики Республики Саха (Якутия)</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Цель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Сохранение национально-культурного и языкового развития народов Республики Саха (Якутия), формирование и поддержка у подрастающего поколения интереса и уважения к традициям, обычаям, языку и культуре своего и других народов, проживающих в Республике Саха (Якутия)</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Задачи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1. Создание оптимальных условий для сохранения сети образовательных организаций, классов, групп с родным языком обучения и воспитания в муниципальных районах, городских округах.</w:t>
            </w:r>
          </w:p>
          <w:p w:rsidR="004C38E4" w:rsidRDefault="004C38E4">
            <w:pPr>
              <w:pStyle w:val="a9"/>
            </w:pPr>
            <w:r>
              <w:t>2. Разработка учебников и учебных пособий нового поколения, обеспечивающих учет национальных, этнокультурных и иных особенностей Республики Саха (Якутия), внедрение в образовательный процесс.</w:t>
            </w:r>
          </w:p>
          <w:p w:rsidR="004C38E4" w:rsidRDefault="004C38E4">
            <w:pPr>
              <w:pStyle w:val="a9"/>
            </w:pPr>
            <w:r>
              <w:t>3. Развитие открытого образования на государственных и официальных языках Республики Саха (Якутия)</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Целевые показатели (индикаторы)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1. Доля обучающихся, охваченных мероприятиями по повышению роли государственных и официальных языков, в 2018 году - 97%, в 2019 году - 97,5%, в 2020 году - 98%, в 2021 году - 98,5%, в 2022 году - 99%.</w:t>
            </w:r>
          </w:p>
          <w:p w:rsidR="004C38E4" w:rsidRDefault="004C38E4">
            <w:pPr>
              <w:pStyle w:val="a9"/>
            </w:pPr>
            <w:r>
              <w:t>2. Количество проведенных исследований и разработок в сфере национального (этнокультурного), двуязычного и многоязычного образования в поликультурной среде, в 2018 году - 3, в 2019 году - 3, в 2020 году - 3, в 2021 году - 4, в 2022 году - 4.</w:t>
            </w:r>
          </w:p>
          <w:p w:rsidR="004C38E4" w:rsidRDefault="004C38E4">
            <w:pPr>
              <w:pStyle w:val="a9"/>
            </w:pPr>
            <w:r>
              <w:t xml:space="preserve">3. Количество разработанных образовательных ресурсов для открытого образования, в 2018 году - 3, в 2019 году - 3, в 2020 </w:t>
            </w:r>
            <w:r>
              <w:lastRenderedPageBreak/>
              <w:t>году - 4, в 2021 году - 4, в 2022 году - 4</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lastRenderedPageBreak/>
              <w:t>Сроки реализации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2018 - 2022 годы</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Объем финансового обеспечения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Объемы финансового обеспечения подпрограммы - 55 735 тыс. рублей, в том числе:</w:t>
            </w:r>
          </w:p>
          <w:p w:rsidR="004C38E4" w:rsidRDefault="004C38E4">
            <w:pPr>
              <w:pStyle w:val="a9"/>
            </w:pPr>
            <w:r>
              <w:t>2018 год - 10 535 тыс. руб.;</w:t>
            </w:r>
          </w:p>
          <w:p w:rsidR="004C38E4" w:rsidRDefault="004C38E4">
            <w:pPr>
              <w:pStyle w:val="a9"/>
            </w:pPr>
            <w:r>
              <w:t>2019 год - 11 300 тыс. руб.;</w:t>
            </w:r>
          </w:p>
          <w:p w:rsidR="004C38E4" w:rsidRDefault="004C38E4">
            <w:pPr>
              <w:pStyle w:val="a9"/>
            </w:pPr>
            <w:r>
              <w:t>2020 год - 11 300 тыс. руб.;</w:t>
            </w:r>
          </w:p>
          <w:p w:rsidR="004C38E4" w:rsidRDefault="004C38E4">
            <w:pPr>
              <w:pStyle w:val="a9"/>
            </w:pPr>
            <w:r>
              <w:t>2021 год - 11 300 тыс. руб.;</w:t>
            </w:r>
          </w:p>
          <w:p w:rsidR="004C38E4" w:rsidRDefault="004C38E4">
            <w:pPr>
              <w:pStyle w:val="a9"/>
            </w:pPr>
            <w:r>
              <w:t>2022 год - 11 300 тыс. руб.;</w:t>
            </w:r>
          </w:p>
          <w:p w:rsidR="004C38E4" w:rsidRDefault="004C38E4">
            <w:pPr>
              <w:pStyle w:val="a9"/>
            </w:pPr>
            <w:r>
              <w:t>а) за счет средств государственного бюджета Республики Саха (Якутия) - 55 735 тыс. рублей, в том числе по годам:</w:t>
            </w:r>
          </w:p>
          <w:p w:rsidR="004C38E4" w:rsidRDefault="004C38E4">
            <w:pPr>
              <w:pStyle w:val="a9"/>
            </w:pPr>
            <w:r>
              <w:t>2018 год - 10 535 тыс. руб.;</w:t>
            </w:r>
          </w:p>
          <w:p w:rsidR="004C38E4" w:rsidRDefault="004C38E4">
            <w:pPr>
              <w:pStyle w:val="a9"/>
            </w:pPr>
            <w:r>
              <w:t>2019 год - 11 300 тыс. руб.;</w:t>
            </w:r>
          </w:p>
          <w:p w:rsidR="004C38E4" w:rsidRDefault="004C38E4">
            <w:pPr>
              <w:pStyle w:val="a9"/>
            </w:pPr>
            <w:r>
              <w:t>2020 год - 11 300 тыс. руб.;</w:t>
            </w:r>
          </w:p>
          <w:p w:rsidR="004C38E4" w:rsidRDefault="004C38E4">
            <w:pPr>
              <w:pStyle w:val="a9"/>
            </w:pPr>
            <w:r>
              <w:t>2021 год - 11 300 тыс. руб.;</w:t>
            </w:r>
          </w:p>
          <w:p w:rsidR="004C38E4" w:rsidRDefault="004C38E4">
            <w:pPr>
              <w:pStyle w:val="a9"/>
            </w:pPr>
            <w:r>
              <w:t>2022 год - 11 300 тыс. руб.</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Ожидаемые результаты реализации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Реализация подпрограммы позволит обеспечить достижение к концу 2022 года следующих результатов:</w:t>
            </w:r>
          </w:p>
          <w:p w:rsidR="004C38E4" w:rsidRDefault="004C38E4">
            <w:pPr>
              <w:pStyle w:val="a9"/>
            </w:pPr>
            <w:r>
              <w:t>1. Увеличение доли обучающихся, охваченных мероприятиями по повышению роли государственных и официальных языков, до 99%.</w:t>
            </w:r>
          </w:p>
          <w:p w:rsidR="004C38E4" w:rsidRDefault="004C38E4">
            <w:pPr>
              <w:pStyle w:val="a9"/>
            </w:pPr>
            <w:r>
              <w:t>2. Увеличение количества проведенных исследований и разработок в сфере национального (этнокультурного), двуязычного и многоязычного образования в поликультурной среде, до 17.</w:t>
            </w:r>
          </w:p>
          <w:p w:rsidR="004C38E4" w:rsidRDefault="004C38E4">
            <w:pPr>
              <w:pStyle w:val="a9"/>
            </w:pPr>
            <w:r>
              <w:t>3. Увеличение количества разработанных образовательных ресурсов для открытого образования, до 18</w:t>
            </w:r>
          </w:p>
        </w:tc>
      </w:tr>
    </w:tbl>
    <w:p w:rsidR="004C38E4" w:rsidRDefault="004C38E4"/>
    <w:p w:rsidR="004C38E4" w:rsidRDefault="004C38E4">
      <w:pPr>
        <w:pStyle w:val="1"/>
      </w:pPr>
      <w:bookmarkStart w:id="37" w:name="sub_1090"/>
      <w:r>
        <w:t>Паспорт подпрограммы N 9</w:t>
      </w:r>
      <w:r>
        <w:br/>
        <w:t>"Дети Арктики и Севера"</w:t>
      </w:r>
    </w:p>
    <w:bookmarkEnd w:id="37"/>
    <w:p w:rsidR="004C38E4" w:rsidRDefault="004C38E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7280"/>
      </w:tblGrid>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Наименование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Дети Арктики и Севера</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Ответственный исполнитель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Министерство образования и науки Республики Саха (Якутия)</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Соисполнители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Министерство по развитию институтов гражданского общества Республики Саха (Якутия)</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Участники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Министерство здравоохранения Республики Саха (Якутия);</w:t>
            </w:r>
          </w:p>
          <w:p w:rsidR="004C38E4" w:rsidRDefault="004C38E4">
            <w:pPr>
              <w:pStyle w:val="a9"/>
            </w:pPr>
            <w:r>
              <w:t>Министерство культуры и духовного развития Республики Саха (Якутия);</w:t>
            </w:r>
          </w:p>
          <w:p w:rsidR="004C38E4" w:rsidRDefault="004C38E4">
            <w:pPr>
              <w:pStyle w:val="a9"/>
            </w:pPr>
            <w:r>
              <w:t>Министерство по делам молодежи и семейной политике Республики Саха (Якутия);</w:t>
            </w:r>
          </w:p>
          <w:p w:rsidR="004C38E4" w:rsidRDefault="004C38E4">
            <w:pPr>
              <w:pStyle w:val="a9"/>
            </w:pPr>
            <w:r>
              <w:t>Министерство архитектуры и строительного комплекса Республики Саха (Якутия);</w:t>
            </w:r>
          </w:p>
          <w:p w:rsidR="004C38E4" w:rsidRDefault="004C38E4">
            <w:pPr>
              <w:pStyle w:val="a9"/>
            </w:pPr>
            <w:r>
              <w:t>Министерство жилищно-коммунального хозяйства и энергетики Республики Саха (Якутия);</w:t>
            </w:r>
          </w:p>
          <w:p w:rsidR="004C38E4" w:rsidRDefault="004C38E4">
            <w:pPr>
              <w:pStyle w:val="a9"/>
            </w:pPr>
            <w:r>
              <w:t xml:space="preserve">Министерство транспорта и дорожного хозяйства Республики </w:t>
            </w:r>
            <w:r>
              <w:lastRenderedPageBreak/>
              <w:t>Саха (Якутия);</w:t>
            </w:r>
          </w:p>
          <w:p w:rsidR="004C38E4" w:rsidRDefault="004C38E4">
            <w:pPr>
              <w:pStyle w:val="a9"/>
            </w:pPr>
            <w:r>
              <w:t>Министерство связи и информационных технологий Республики Саха (Якутия);</w:t>
            </w:r>
          </w:p>
          <w:p w:rsidR="004C38E4" w:rsidRDefault="004C38E4">
            <w:pPr>
              <w:pStyle w:val="a9"/>
            </w:pPr>
            <w:r>
              <w:t>Министерство спорта Республики Саха (Якутия);</w:t>
            </w:r>
          </w:p>
          <w:p w:rsidR="004C38E4" w:rsidRDefault="004C38E4">
            <w:pPr>
              <w:pStyle w:val="a9"/>
            </w:pPr>
            <w:r>
              <w:t>Государственный комитет Республики Саха (Якутия) по делам Арктики;</w:t>
            </w:r>
          </w:p>
          <w:p w:rsidR="004C38E4" w:rsidRDefault="004C38E4">
            <w:pPr>
              <w:pStyle w:val="a9"/>
            </w:pPr>
            <w:r>
              <w:t>Государственный комитет Республики Саха (Якутия) по занятости населения;</w:t>
            </w:r>
          </w:p>
          <w:p w:rsidR="004C38E4" w:rsidRDefault="004C38E4">
            <w:pPr>
              <w:pStyle w:val="a9"/>
            </w:pPr>
            <w:r>
              <w:t>органы местного самоуправления муниципальных районов и городских округов Республики Саха (Якутия)</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lastRenderedPageBreak/>
              <w:t>Цель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Совершенствование содержания и качества образования, обеспечение повышения доступности образования, сохранение, возрождение и развитие родных языков и культуры коренных малочисленных народов Севера, создание условий современной образовательной среды для устойчивого развития традиционного уклада жизни и национальной идентичности коренных малочисленных народов Севера Республики Саха (Якутия)</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Задачи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1. Создание современной образовательной среды, электронного и дистанционного обучения.</w:t>
            </w:r>
          </w:p>
          <w:p w:rsidR="004C38E4" w:rsidRDefault="004C38E4">
            <w:pPr>
              <w:pStyle w:val="a9"/>
            </w:pPr>
            <w:r>
              <w:t>2. Совершенствование содержания и структуры образования.</w:t>
            </w:r>
          </w:p>
          <w:p w:rsidR="004C38E4" w:rsidRDefault="004C38E4">
            <w:pPr>
              <w:pStyle w:val="a9"/>
            </w:pPr>
            <w:r>
              <w:t>3. Кадровое обеспечение.</w:t>
            </w:r>
          </w:p>
          <w:p w:rsidR="004C38E4" w:rsidRDefault="004C38E4">
            <w:pPr>
              <w:pStyle w:val="a9"/>
            </w:pPr>
            <w:r>
              <w:t>4. Создание условий для улучшения здоровья и качества жизни детей</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Целевые показатели (индикаторы)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1. Количество детей, изучающих языки коренных малочисленных народов Севера, в 2018 году - 3000, в 2019 году - 3010, в 2020 году - 3020, в 2021 году - 3030, в 2022 году - 3050.</w:t>
            </w:r>
          </w:p>
          <w:p w:rsidR="004C38E4" w:rsidRDefault="004C38E4">
            <w:pPr>
              <w:pStyle w:val="a9"/>
            </w:pPr>
            <w:r>
              <w:t>2. Количество кочевых образовательных организаций, которым созданы условия современной образовательной среды, в 2018 году - 1, в 2019 году - 1, в 2020 году - 1, в 2021 году - 2, в 2022 году - 3.</w:t>
            </w:r>
          </w:p>
          <w:p w:rsidR="004C38E4" w:rsidRDefault="004C38E4">
            <w:pPr>
              <w:pStyle w:val="a9"/>
            </w:pPr>
            <w:r>
              <w:t>3. Количество педагогов родных языков коренных малочисленных народов Севера, прошедших стажировку в Центрах языкового образования, в 2018 году - 10, в 2019 году - 10, в 2020 году - 10, в 2021 году - 10, в 2022 году - 10.</w:t>
            </w:r>
          </w:p>
          <w:p w:rsidR="004C38E4" w:rsidRDefault="004C38E4">
            <w:pPr>
              <w:pStyle w:val="a9"/>
            </w:pPr>
            <w:r>
              <w:t>4. Количество детей, которым организованы условия для улучшения здоровья и качества жизни, в 2018 году</w:t>
            </w:r>
          </w:p>
          <w:p w:rsidR="004C38E4" w:rsidRDefault="004C38E4">
            <w:pPr>
              <w:pStyle w:val="a9"/>
            </w:pPr>
            <w:r>
              <w:t>- 350, в 2019 году - 400, в 2020 году - 450, в 2021 году - 500, в 2022 году - 550</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Сроки реализации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2018 - 2022 годы</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Объем финансового обеспечения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Объемы финансового обеспечения подпрограммы - 226 495 тыс. рублей, в том числе:</w:t>
            </w:r>
          </w:p>
          <w:p w:rsidR="004C38E4" w:rsidRDefault="004C38E4">
            <w:pPr>
              <w:pStyle w:val="a9"/>
            </w:pPr>
            <w:r>
              <w:t>2018 год - 41 299 тыс. руб.;</w:t>
            </w:r>
          </w:p>
          <w:p w:rsidR="004C38E4" w:rsidRDefault="004C38E4">
            <w:pPr>
              <w:pStyle w:val="a9"/>
            </w:pPr>
            <w:r>
              <w:t>2019 год - 46 299 тыс. руб.;</w:t>
            </w:r>
          </w:p>
          <w:p w:rsidR="004C38E4" w:rsidRDefault="004C38E4">
            <w:pPr>
              <w:pStyle w:val="a9"/>
            </w:pPr>
            <w:r>
              <w:t>2020 год - 46 299 тыс. руб.;</w:t>
            </w:r>
          </w:p>
          <w:p w:rsidR="004C38E4" w:rsidRDefault="004C38E4">
            <w:pPr>
              <w:pStyle w:val="a9"/>
            </w:pPr>
            <w:r>
              <w:t>2021 год - 46 299 тыс. руб.;</w:t>
            </w:r>
          </w:p>
          <w:p w:rsidR="004C38E4" w:rsidRDefault="004C38E4">
            <w:pPr>
              <w:pStyle w:val="a9"/>
            </w:pPr>
            <w:r>
              <w:t>2022 год - 46 299 тыс. руб.;</w:t>
            </w:r>
          </w:p>
          <w:p w:rsidR="004C38E4" w:rsidRDefault="004C38E4">
            <w:pPr>
              <w:pStyle w:val="a9"/>
            </w:pPr>
            <w:r>
              <w:t xml:space="preserve">а) за счет средств государственного бюджета Республики </w:t>
            </w:r>
            <w:r>
              <w:lastRenderedPageBreak/>
              <w:t>Саха (Якутия) - 226 495 тыс. рублей, в том числе по годам:</w:t>
            </w:r>
          </w:p>
          <w:p w:rsidR="004C38E4" w:rsidRDefault="004C38E4">
            <w:pPr>
              <w:pStyle w:val="a9"/>
            </w:pPr>
            <w:r>
              <w:t>2018 год - 41 299 тыс. руб.;</w:t>
            </w:r>
          </w:p>
          <w:p w:rsidR="004C38E4" w:rsidRDefault="004C38E4">
            <w:pPr>
              <w:pStyle w:val="a9"/>
            </w:pPr>
            <w:r>
              <w:t>2019 год - 46 299 тыс. руб.;</w:t>
            </w:r>
          </w:p>
          <w:p w:rsidR="004C38E4" w:rsidRDefault="004C38E4">
            <w:pPr>
              <w:pStyle w:val="a9"/>
            </w:pPr>
            <w:r>
              <w:t>2020 год - 46 299 тыс. руб.;</w:t>
            </w:r>
          </w:p>
          <w:p w:rsidR="004C38E4" w:rsidRDefault="004C38E4">
            <w:pPr>
              <w:pStyle w:val="a9"/>
            </w:pPr>
            <w:r>
              <w:t>2021 год - 46 299 тыс. руб.;</w:t>
            </w:r>
          </w:p>
          <w:p w:rsidR="004C38E4" w:rsidRDefault="004C38E4">
            <w:pPr>
              <w:pStyle w:val="a9"/>
            </w:pPr>
            <w:r>
              <w:t>2022 год - 46 299 тыс. руб.</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lastRenderedPageBreak/>
              <w:t>Ожидаемые результаты реализации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Реализация подпрограммы позволит обеспечить достижение к концу 2022 года следующих результатов:</w:t>
            </w:r>
          </w:p>
          <w:p w:rsidR="004C38E4" w:rsidRDefault="004C38E4">
            <w:pPr>
              <w:pStyle w:val="a9"/>
            </w:pPr>
            <w:r>
              <w:t>1. Увеличение количества детей, изучающих языки коренных малочисленных народов Севера, до 3050.</w:t>
            </w:r>
          </w:p>
          <w:p w:rsidR="004C38E4" w:rsidRDefault="004C38E4">
            <w:pPr>
              <w:pStyle w:val="a9"/>
            </w:pPr>
            <w:r>
              <w:t>2. Увеличение количества кочевых образовательных организаций, которым созданы условия современной образовательной среды, до 8.</w:t>
            </w:r>
          </w:p>
          <w:p w:rsidR="004C38E4" w:rsidRDefault="004C38E4">
            <w:pPr>
              <w:pStyle w:val="a9"/>
            </w:pPr>
            <w:r>
              <w:t>3. Увеличение количества педагогов родных языков коренных малочисленных народов Севера, прошедших стажировку в Центрах языкового образования, до 50.</w:t>
            </w:r>
          </w:p>
          <w:p w:rsidR="004C38E4" w:rsidRDefault="004C38E4">
            <w:pPr>
              <w:pStyle w:val="a9"/>
            </w:pPr>
            <w:r>
              <w:t>4. Увеличение количества детей, которым организованы условия для улучшения здоровья и качества жизни, до 550</w:t>
            </w:r>
          </w:p>
        </w:tc>
      </w:tr>
    </w:tbl>
    <w:p w:rsidR="004C38E4" w:rsidRDefault="004C38E4"/>
    <w:p w:rsidR="004C38E4" w:rsidRDefault="004C38E4">
      <w:pPr>
        <w:pStyle w:val="a6"/>
        <w:rPr>
          <w:color w:val="000000"/>
          <w:sz w:val="16"/>
          <w:szCs w:val="16"/>
        </w:rPr>
      </w:pPr>
      <w:bookmarkStart w:id="38" w:name="sub_100"/>
      <w:r>
        <w:rPr>
          <w:color w:val="000000"/>
          <w:sz w:val="16"/>
          <w:szCs w:val="16"/>
        </w:rPr>
        <w:t>Информация об изменениях:</w:t>
      </w:r>
    </w:p>
    <w:bookmarkEnd w:id="38"/>
    <w:p w:rsidR="004C38E4" w:rsidRDefault="004C38E4">
      <w:pPr>
        <w:pStyle w:val="a7"/>
      </w:pPr>
      <w:r>
        <w:t xml:space="preserve">Паспорт изменен с 19 января 2018 г. - </w:t>
      </w:r>
      <w:hyperlink r:id="rId14" w:history="1">
        <w:r>
          <w:rPr>
            <w:rStyle w:val="a4"/>
            <w:rFonts w:cs="Arial"/>
          </w:rPr>
          <w:t>Указ</w:t>
        </w:r>
      </w:hyperlink>
      <w:r>
        <w:t xml:space="preserve"> Главы Республики Саха (Якутия) от 16 января 2018 г. N 2369</w:t>
      </w:r>
    </w:p>
    <w:p w:rsidR="004C38E4" w:rsidRDefault="004C38E4">
      <w:pPr>
        <w:pStyle w:val="a7"/>
      </w:pPr>
      <w:hyperlink r:id="rId15" w:history="1">
        <w:r>
          <w:rPr>
            <w:rStyle w:val="a4"/>
            <w:rFonts w:cs="Arial"/>
          </w:rPr>
          <w:t>См. предыдущую редакцию</w:t>
        </w:r>
      </w:hyperlink>
    </w:p>
    <w:p w:rsidR="004C38E4" w:rsidRDefault="004C38E4">
      <w:pPr>
        <w:pStyle w:val="1"/>
      </w:pPr>
      <w:r>
        <w:t>Паспорт подпрограммы А</w:t>
      </w:r>
      <w:r>
        <w:br/>
        <w:t>"Содействие созданию новых мест в общеобразовательных организациях Республики Саха (Якутия)"</w:t>
      </w:r>
    </w:p>
    <w:p w:rsidR="004C38E4" w:rsidRDefault="004C38E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7280"/>
      </w:tblGrid>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Наименование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Содействие созданию новых мест в общеобразовательных организациях Республики Саха (Якутия)</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Ответственный исполнитель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Министерство образования и науки Республики Саха (Якутия)</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Соисполнители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Министерство архитектуры и строительного комплекса Республики Саха (Якутия);</w:t>
            </w:r>
          </w:p>
          <w:p w:rsidR="004C38E4" w:rsidRDefault="004C38E4">
            <w:pPr>
              <w:pStyle w:val="a9"/>
            </w:pPr>
            <w:r>
              <w:t>Министерство инвестиционного развития и предпринимательства Республики Саха (Якутия)</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Участники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Органы местного самоуправления муниципальных районов и городских округов Республики Саха (Якутия)</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Цель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Обеспечение создания в Республике Саха (Якутия)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Задачи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Обеспечение односменного режима обучения в 1 - 11 (12) классах общеобразовательных организаций, перевод обучающихся в новые здания общеобразовательных организаций из зданий с износом 50% и выше</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bookmarkStart w:id="39" w:name="sub_40072"/>
            <w:r>
              <w:t xml:space="preserve">Целевые показатели (индикаторы) </w:t>
            </w:r>
            <w:r>
              <w:lastRenderedPageBreak/>
              <w:t>подпрограммы</w:t>
            </w:r>
            <w:bookmarkEnd w:id="39"/>
          </w:p>
        </w:tc>
        <w:tc>
          <w:tcPr>
            <w:tcW w:w="7280" w:type="dxa"/>
            <w:tcBorders>
              <w:top w:val="single" w:sz="4" w:space="0" w:color="auto"/>
              <w:left w:val="single" w:sz="4" w:space="0" w:color="auto"/>
              <w:bottom w:val="single" w:sz="4" w:space="0" w:color="auto"/>
            </w:tcBorders>
          </w:tcPr>
          <w:p w:rsidR="004C38E4" w:rsidRDefault="004C38E4">
            <w:pPr>
              <w:pStyle w:val="a9"/>
            </w:pPr>
            <w:r>
              <w:lastRenderedPageBreak/>
              <w:t xml:space="preserve">1. Число новых мест в общеобразовательных организациях, в 2016 году 10937, в 2017 году - 2277, в 2018 году - 1851, в 2019 </w:t>
            </w:r>
            <w:r>
              <w:lastRenderedPageBreak/>
              <w:t>году - 610, в 2020 году - 715, в 2021 году - 4339, в 2022 году - 9101, в 2023 году - 24002, в 2024 году - 2076, в 2025 году - 3446.</w:t>
            </w:r>
          </w:p>
          <w:p w:rsidR="004C38E4" w:rsidRDefault="004C38E4">
            <w:pPr>
              <w:pStyle w:val="a9"/>
            </w:pPr>
            <w:r>
              <w:t>- 24002, в 2024 году - 2076, в 2025 году - 3446.</w:t>
            </w:r>
          </w:p>
          <w:p w:rsidR="004C38E4" w:rsidRDefault="004C38E4">
            <w:pPr>
              <w:pStyle w:val="a9"/>
            </w:pPr>
            <w:r>
              <w:t>2. 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в 2018 году - 90%, в 2019 году - 90%, в 2020 году - 91%, в 2021 году - 91%, в 2022 году - 97%, в 2023 году - 99%, в 2024 году - 100%, в 2025 году - 100%</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lastRenderedPageBreak/>
              <w:t>Сроки реализации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I этап: 2016 - 2020 годы;</w:t>
            </w:r>
          </w:p>
          <w:p w:rsidR="004C38E4" w:rsidRDefault="004C38E4">
            <w:pPr>
              <w:pStyle w:val="a9"/>
            </w:pPr>
            <w:r>
              <w:t>II этап: 2021 - 2025 годы</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bookmarkStart w:id="40" w:name="sub_40073"/>
            <w:r>
              <w:t>Объем финансового обеспечения подпрограммы</w:t>
            </w:r>
            <w:bookmarkEnd w:id="40"/>
          </w:p>
        </w:tc>
        <w:tc>
          <w:tcPr>
            <w:tcW w:w="7280" w:type="dxa"/>
            <w:tcBorders>
              <w:top w:val="single" w:sz="4" w:space="0" w:color="auto"/>
              <w:left w:val="single" w:sz="4" w:space="0" w:color="auto"/>
              <w:bottom w:val="single" w:sz="4" w:space="0" w:color="auto"/>
            </w:tcBorders>
          </w:tcPr>
          <w:p w:rsidR="004C38E4" w:rsidRDefault="004C38E4">
            <w:pPr>
              <w:pStyle w:val="a9"/>
            </w:pPr>
            <w:r>
              <w:t>Объемы финансового обеспечения подпрограммы - 78 011 566 тыс. руб., в том числе:</w:t>
            </w:r>
          </w:p>
          <w:p w:rsidR="004C38E4" w:rsidRDefault="004C38E4">
            <w:pPr>
              <w:pStyle w:val="a9"/>
            </w:pPr>
            <w:r>
              <w:t>2016 год - 4 270 510 тыс. руб.;</w:t>
            </w:r>
          </w:p>
          <w:p w:rsidR="004C38E4" w:rsidRDefault="004C38E4">
            <w:pPr>
              <w:pStyle w:val="a9"/>
            </w:pPr>
            <w:r>
              <w:t>2017 год - 3 265951 тыс. руб.;</w:t>
            </w:r>
          </w:p>
          <w:p w:rsidR="004C38E4" w:rsidRDefault="004C38E4">
            <w:pPr>
              <w:pStyle w:val="a9"/>
            </w:pPr>
            <w:r>
              <w:t>2018 год - 2 261 819 тыс. руб.;</w:t>
            </w:r>
          </w:p>
          <w:p w:rsidR="004C38E4" w:rsidRDefault="004C38E4">
            <w:pPr>
              <w:pStyle w:val="a9"/>
            </w:pPr>
            <w:r>
              <w:t>2019 год - 1 656 902 тыс. руб.;</w:t>
            </w:r>
          </w:p>
          <w:p w:rsidR="004C38E4" w:rsidRDefault="004C38E4">
            <w:pPr>
              <w:pStyle w:val="a9"/>
            </w:pPr>
            <w:r>
              <w:t>2020 год - 1 358 736 тыс. руб.;</w:t>
            </w:r>
          </w:p>
          <w:p w:rsidR="004C38E4" w:rsidRDefault="004C38E4">
            <w:pPr>
              <w:pStyle w:val="a9"/>
            </w:pPr>
            <w:r>
              <w:t>2021 год - 22 430 506 тыс. руб.;</w:t>
            </w:r>
          </w:p>
          <w:p w:rsidR="004C38E4" w:rsidRDefault="004C38E4">
            <w:pPr>
              <w:pStyle w:val="a9"/>
            </w:pPr>
            <w:r>
              <w:t>2022 год - 17 981 168 тыс. руб.;</w:t>
            </w:r>
          </w:p>
          <w:p w:rsidR="004C38E4" w:rsidRDefault="004C38E4">
            <w:pPr>
              <w:pStyle w:val="a9"/>
            </w:pPr>
            <w:r>
              <w:t>2023 год - 12 528 711 тыс. руб.;</w:t>
            </w:r>
          </w:p>
          <w:p w:rsidR="004C38E4" w:rsidRDefault="004C38E4">
            <w:pPr>
              <w:pStyle w:val="a9"/>
            </w:pPr>
            <w:r>
              <w:t>2024 год - 6 922 400 тыс. руб.;</w:t>
            </w:r>
          </w:p>
          <w:p w:rsidR="004C38E4" w:rsidRDefault="004C38E4">
            <w:pPr>
              <w:pStyle w:val="a9"/>
            </w:pPr>
            <w:r>
              <w:t>2025 год - 4 665 309 тыс. руб.;</w:t>
            </w:r>
          </w:p>
          <w:p w:rsidR="004C38E4" w:rsidRDefault="004C38E4">
            <w:pPr>
              <w:pStyle w:val="a9"/>
            </w:pPr>
            <w:r>
              <w:t>2026 год - 669 554 тыс. руб.;</w:t>
            </w:r>
          </w:p>
          <w:p w:rsidR="004C38E4" w:rsidRDefault="004C38E4">
            <w:pPr>
              <w:pStyle w:val="a9"/>
            </w:pPr>
            <w:r>
              <w:t>а) за счет средств государственного бюджета Республики Саха (Якутия) - 44 308 317 тыс. руб., в том числе по годам:</w:t>
            </w:r>
          </w:p>
          <w:p w:rsidR="004C38E4" w:rsidRDefault="004C38E4">
            <w:pPr>
              <w:pStyle w:val="a9"/>
            </w:pPr>
            <w:r>
              <w:t>2016 год - 1 805 894 тыс. руб.;</w:t>
            </w:r>
          </w:p>
          <w:p w:rsidR="004C38E4" w:rsidRDefault="004C38E4">
            <w:pPr>
              <w:pStyle w:val="a9"/>
            </w:pPr>
            <w:r>
              <w:t>2017 год - 991 376 тыс. руб.;</w:t>
            </w:r>
          </w:p>
          <w:p w:rsidR="004C38E4" w:rsidRDefault="004C38E4">
            <w:pPr>
              <w:pStyle w:val="a9"/>
            </w:pPr>
            <w:r>
              <w:t>2018 год - 1 004 691 тыс. руб.;</w:t>
            </w:r>
          </w:p>
          <w:p w:rsidR="004C38E4" w:rsidRDefault="004C38E4">
            <w:pPr>
              <w:pStyle w:val="a9"/>
            </w:pPr>
            <w:r>
              <w:t>2019 год - 618 360 руб.;</w:t>
            </w:r>
          </w:p>
          <w:p w:rsidR="004C38E4" w:rsidRDefault="004C38E4">
            <w:pPr>
              <w:pStyle w:val="a9"/>
            </w:pPr>
            <w:r>
              <w:t>2020 год - 563 921 тыс. руб.;</w:t>
            </w:r>
          </w:p>
          <w:p w:rsidR="004C38E4" w:rsidRDefault="004C38E4">
            <w:pPr>
              <w:pStyle w:val="a9"/>
            </w:pPr>
            <w:r>
              <w:t>2021 год - 15 726 700 тыс. руб.;</w:t>
            </w:r>
          </w:p>
          <w:p w:rsidR="004C38E4" w:rsidRDefault="004C38E4">
            <w:pPr>
              <w:pStyle w:val="a9"/>
            </w:pPr>
            <w:r>
              <w:t>2022 год - 12 655 508 тыс. руб.;</w:t>
            </w:r>
          </w:p>
          <w:p w:rsidR="004C38E4" w:rsidRDefault="004C38E4">
            <w:pPr>
              <w:pStyle w:val="a9"/>
            </w:pPr>
            <w:r>
              <w:t>2023 год - 4 725 893 тыс. руб.;</w:t>
            </w:r>
          </w:p>
          <w:p w:rsidR="004C38E4" w:rsidRDefault="004C38E4">
            <w:pPr>
              <w:pStyle w:val="a9"/>
            </w:pPr>
            <w:r>
              <w:t>2024 год - 4 598 925 тыс. руб.;</w:t>
            </w:r>
          </w:p>
          <w:p w:rsidR="004C38E4" w:rsidRDefault="004C38E4">
            <w:pPr>
              <w:pStyle w:val="a9"/>
            </w:pPr>
            <w:r>
              <w:t>2025 год - 1 044 033 тыс. руб.;</w:t>
            </w:r>
          </w:p>
          <w:p w:rsidR="004C38E4" w:rsidRDefault="004C38E4">
            <w:pPr>
              <w:pStyle w:val="a9"/>
            </w:pPr>
            <w:r>
              <w:t>2026 год - 573 016 тыс. руб.;</w:t>
            </w:r>
          </w:p>
          <w:p w:rsidR="004C38E4" w:rsidRDefault="004C38E4">
            <w:pPr>
              <w:pStyle w:val="a9"/>
            </w:pPr>
            <w:r>
              <w:t>б) за счет средств федерального бюджета - 27 075 048 тыс. руб., в том числе по годам:</w:t>
            </w:r>
          </w:p>
          <w:p w:rsidR="004C38E4" w:rsidRDefault="004C38E4">
            <w:pPr>
              <w:pStyle w:val="a9"/>
            </w:pPr>
            <w:r>
              <w:t>2016 год - 553 969 тыс. руб.;</w:t>
            </w:r>
          </w:p>
          <w:p w:rsidR="004C38E4" w:rsidRDefault="004C38E4">
            <w:pPr>
              <w:pStyle w:val="a9"/>
            </w:pPr>
            <w:r>
              <w:t>2017 год - 729 419 тыс. руб.;</w:t>
            </w:r>
          </w:p>
          <w:p w:rsidR="004C38E4" w:rsidRDefault="004C38E4">
            <w:pPr>
              <w:pStyle w:val="a9"/>
            </w:pPr>
            <w:r>
              <w:t>2018 год - 203 498 тыс. руб.;</w:t>
            </w:r>
          </w:p>
          <w:p w:rsidR="004C38E4" w:rsidRDefault="004C38E4">
            <w:pPr>
              <w:pStyle w:val="a9"/>
            </w:pPr>
            <w:r>
              <w:t>2019 год - 230 322 руб.;</w:t>
            </w:r>
          </w:p>
          <w:p w:rsidR="004C38E4" w:rsidRDefault="004C38E4">
            <w:pPr>
              <w:pStyle w:val="a9"/>
            </w:pPr>
            <w:r>
              <w:t>2020 год - 245 545 руб.;</w:t>
            </w:r>
          </w:p>
          <w:p w:rsidR="004C38E4" w:rsidRDefault="004C38E4">
            <w:pPr>
              <w:pStyle w:val="a9"/>
            </w:pPr>
            <w:r>
              <w:t>2021 год - 6 390 732 тыс. руб.;</w:t>
            </w:r>
          </w:p>
          <w:p w:rsidR="004C38E4" w:rsidRDefault="004C38E4">
            <w:pPr>
              <w:pStyle w:val="a9"/>
            </w:pPr>
            <w:r>
              <w:t>2022 год - 5 241 951 тыс. руб.;</w:t>
            </w:r>
          </w:p>
          <w:p w:rsidR="004C38E4" w:rsidRDefault="004C38E4">
            <w:pPr>
              <w:pStyle w:val="a9"/>
            </w:pPr>
            <w:r>
              <w:t>2023 год - 7 717 724 тыс. руб.;</w:t>
            </w:r>
          </w:p>
          <w:p w:rsidR="004C38E4" w:rsidRDefault="004C38E4">
            <w:pPr>
              <w:pStyle w:val="a9"/>
            </w:pPr>
            <w:r>
              <w:t>2024 год - 2 233 688 тыс. руб.;</w:t>
            </w:r>
          </w:p>
          <w:p w:rsidR="004C38E4" w:rsidRDefault="004C38E4">
            <w:pPr>
              <w:pStyle w:val="a9"/>
            </w:pPr>
            <w:r>
              <w:lastRenderedPageBreak/>
              <w:t>2025 год - 3 528 200 тыс. руб.</w:t>
            </w:r>
          </w:p>
          <w:p w:rsidR="004C38E4" w:rsidRDefault="004C38E4">
            <w:pPr>
              <w:pStyle w:val="a9"/>
            </w:pPr>
            <w:r>
              <w:t>2026 год - 0 руб.;</w:t>
            </w:r>
          </w:p>
          <w:p w:rsidR="004C38E4" w:rsidRDefault="004C38E4">
            <w:pPr>
              <w:pStyle w:val="a9"/>
            </w:pPr>
            <w:r>
              <w:t>в) за счет средств местных бюджетов - 2 810 069 тыс. руб., в том числе по годам:</w:t>
            </w:r>
          </w:p>
          <w:p w:rsidR="004C38E4" w:rsidRDefault="004C38E4">
            <w:pPr>
              <w:pStyle w:val="a9"/>
            </w:pPr>
            <w:r>
              <w:t>2016 год - 329 958 тыс. руб.;</w:t>
            </w:r>
          </w:p>
          <w:p w:rsidR="004C38E4" w:rsidRDefault="004C38E4">
            <w:pPr>
              <w:pStyle w:val="a9"/>
            </w:pPr>
            <w:r>
              <w:t>2017 год - 582 371 тыс. руб.;</w:t>
            </w:r>
          </w:p>
          <w:p w:rsidR="004C38E4" w:rsidRDefault="004C38E4">
            <w:pPr>
              <w:pStyle w:val="a9"/>
            </w:pPr>
            <w:r>
              <w:t>2018 год - 448 982 тыс. руб.;</w:t>
            </w:r>
          </w:p>
          <w:p w:rsidR="004C38E4" w:rsidRDefault="004C38E4">
            <w:pPr>
              <w:pStyle w:val="a9"/>
            </w:pPr>
            <w:r>
              <w:t>2019 год - 238 210 тыс. руб.;</w:t>
            </w:r>
          </w:p>
          <w:p w:rsidR="004C38E4" w:rsidRDefault="004C38E4">
            <w:pPr>
              <w:pStyle w:val="a9"/>
            </w:pPr>
            <w:r>
              <w:t>2020 год - 449 270 тыс. руб.;</w:t>
            </w:r>
          </w:p>
          <w:p w:rsidR="004C38E4" w:rsidRDefault="004C38E4">
            <w:pPr>
              <w:pStyle w:val="a9"/>
            </w:pPr>
            <w:r>
              <w:t>2021 год - 313 074 руб.;</w:t>
            </w:r>
          </w:p>
          <w:p w:rsidR="004C38E4" w:rsidRDefault="004C38E4">
            <w:pPr>
              <w:pStyle w:val="a9"/>
            </w:pPr>
            <w:r>
              <w:t>2022 год - 83 709 руб.;</w:t>
            </w:r>
          </w:p>
          <w:p w:rsidR="004C38E4" w:rsidRDefault="004C38E4">
            <w:pPr>
              <w:pStyle w:val="a9"/>
            </w:pPr>
            <w:r>
              <w:t>2023 год - 85 094 руб.;</w:t>
            </w:r>
          </w:p>
          <w:p w:rsidR="004C38E4" w:rsidRDefault="004C38E4">
            <w:pPr>
              <w:pStyle w:val="a9"/>
            </w:pPr>
            <w:r>
              <w:t>2024 год - 89 787 руб.;</w:t>
            </w:r>
          </w:p>
          <w:p w:rsidR="004C38E4" w:rsidRDefault="004C38E4">
            <w:pPr>
              <w:pStyle w:val="a9"/>
            </w:pPr>
            <w:r>
              <w:t>2025 год - 93 076 руб.;</w:t>
            </w:r>
          </w:p>
          <w:p w:rsidR="004C38E4" w:rsidRDefault="004C38E4">
            <w:pPr>
              <w:pStyle w:val="a9"/>
            </w:pPr>
            <w:r>
              <w:t>2026 год - 96 538 руб.;</w:t>
            </w:r>
          </w:p>
          <w:p w:rsidR="004C38E4" w:rsidRDefault="004C38E4">
            <w:pPr>
              <w:pStyle w:val="a9"/>
            </w:pPr>
            <w:r>
              <w:t>г) за счет внебюджетных средств - 3 818 132 тыс. руб., в том числе по годам:</w:t>
            </w:r>
          </w:p>
          <w:p w:rsidR="004C38E4" w:rsidRDefault="004C38E4">
            <w:pPr>
              <w:pStyle w:val="a9"/>
            </w:pPr>
            <w:r>
              <w:t>2016 год - 1 580 689 тыс. руб.;</w:t>
            </w:r>
          </w:p>
          <w:p w:rsidR="004C38E4" w:rsidRDefault="004C38E4">
            <w:pPr>
              <w:pStyle w:val="a9"/>
            </w:pPr>
            <w:r>
              <w:t>2017 год - 962 785 тыс. руб.;</w:t>
            </w:r>
          </w:p>
          <w:p w:rsidR="004C38E4" w:rsidRDefault="004C38E4">
            <w:pPr>
              <w:pStyle w:val="a9"/>
            </w:pPr>
            <w:r>
              <w:t>2018 год - 604 648 тыс. руб.;</w:t>
            </w:r>
          </w:p>
          <w:p w:rsidR="004C38E4" w:rsidRDefault="004C38E4">
            <w:pPr>
              <w:pStyle w:val="a9"/>
            </w:pPr>
            <w:r>
              <w:t>2019 год - 570 010 тыс. руб.;</w:t>
            </w:r>
          </w:p>
          <w:p w:rsidR="004C38E4" w:rsidRDefault="004C38E4">
            <w:pPr>
              <w:pStyle w:val="a9"/>
            </w:pPr>
            <w:r>
              <w:t>2020 год - 100 000 руб.;</w:t>
            </w:r>
          </w:p>
          <w:p w:rsidR="004C38E4" w:rsidRDefault="004C38E4">
            <w:pPr>
              <w:pStyle w:val="a9"/>
            </w:pPr>
            <w:r>
              <w:t>2021 год - 0 руб.;</w:t>
            </w:r>
          </w:p>
          <w:p w:rsidR="004C38E4" w:rsidRDefault="004C38E4">
            <w:pPr>
              <w:pStyle w:val="a9"/>
            </w:pPr>
            <w:r>
              <w:t>2022 год - 0 руб.;</w:t>
            </w:r>
          </w:p>
          <w:p w:rsidR="004C38E4" w:rsidRDefault="004C38E4">
            <w:pPr>
              <w:pStyle w:val="a9"/>
            </w:pPr>
            <w:r>
              <w:t>2023 год - 0 руб.;</w:t>
            </w:r>
          </w:p>
          <w:p w:rsidR="004C38E4" w:rsidRDefault="004C38E4">
            <w:pPr>
              <w:pStyle w:val="a9"/>
            </w:pPr>
            <w:r>
              <w:t>2024 год - 0 руб.</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lastRenderedPageBreak/>
              <w:t>Ожидаемые результаты реализации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При реализации I этапа подпрограммы в 2016 - 2020 годы:</w:t>
            </w:r>
          </w:p>
          <w:p w:rsidR="004C38E4" w:rsidRDefault="004C38E4">
            <w:pPr>
              <w:pStyle w:val="a9"/>
            </w:pPr>
            <w:r>
              <w:t>к 2021 году обучающиеся 1-4 классов и 10-11 (12) классов в общеобразовательных организациях перейдут в одну смену;</w:t>
            </w:r>
          </w:p>
          <w:p w:rsidR="004C38E4" w:rsidRDefault="004C38E4">
            <w:pPr>
              <w:pStyle w:val="a9"/>
            </w:pPr>
            <w:r>
              <w:t>будет удержан существующий односменный режим обучения.</w:t>
            </w:r>
          </w:p>
          <w:p w:rsidR="004C38E4" w:rsidRDefault="004C38E4">
            <w:pPr>
              <w:pStyle w:val="a9"/>
            </w:pPr>
            <w:r>
              <w:t>При реализации II этапа подпрограммы (2021 - 2025 годы):</w:t>
            </w:r>
          </w:p>
          <w:p w:rsidR="004C38E4" w:rsidRDefault="004C38E4">
            <w:pPr>
              <w:pStyle w:val="a9"/>
            </w:pPr>
            <w:r>
              <w:t>к 2024 году в одну смену станут учиться обучающиеся 59 классов в общеобразовательных организациях;</w:t>
            </w:r>
          </w:p>
          <w:p w:rsidR="004C38E4" w:rsidRDefault="004C38E4">
            <w:pPr>
              <w:pStyle w:val="a9"/>
            </w:pPr>
            <w:r>
              <w:t>к 2025 году 100% обучающихся перейдут из зданий общеобразовательных организаций с износом 50% и выше в новые общеобразовательные организации (что обеспечит снижение показателей числа аварийных зданий и зданий, требующих капитального ремонта), будет удержан существующий односменный режим обучения;</w:t>
            </w:r>
          </w:p>
          <w:p w:rsidR="004C38E4" w:rsidRDefault="004C38E4">
            <w:pPr>
              <w:pStyle w:val="a9"/>
            </w:pPr>
            <w:r>
              <w:t>будет создано 59329 новых мест в общеобразовательных организациях Республики Саха (Якутия)</w:t>
            </w:r>
          </w:p>
        </w:tc>
      </w:tr>
    </w:tbl>
    <w:p w:rsidR="004C38E4" w:rsidRDefault="004C38E4"/>
    <w:p w:rsidR="004C38E4" w:rsidRDefault="004C38E4">
      <w:pPr>
        <w:pStyle w:val="1"/>
      </w:pPr>
      <w:bookmarkStart w:id="41" w:name="sub_200"/>
      <w:r>
        <w:t>Паспорт подпрограммы Б</w:t>
      </w:r>
      <w:r>
        <w:br/>
        <w:t>"Укрепление материально-технической базы организаций образования"</w:t>
      </w:r>
    </w:p>
    <w:bookmarkEnd w:id="41"/>
    <w:p w:rsidR="004C38E4" w:rsidRDefault="004C38E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7280"/>
      </w:tblGrid>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Наименование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Укрепление материально-технической базы организаций образования</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 xml:space="preserve">Ответственный исполнитель </w:t>
            </w:r>
            <w:r>
              <w:lastRenderedPageBreak/>
              <w:t>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lastRenderedPageBreak/>
              <w:t>Министерство образования и науки Республики Саха (Якутия)</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lastRenderedPageBreak/>
              <w:t>Соисполнители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Министерство архитектуры и строительного комплекса Республики Саха (Якутия);</w:t>
            </w:r>
          </w:p>
          <w:p w:rsidR="004C38E4" w:rsidRDefault="004C38E4">
            <w:pPr>
              <w:pStyle w:val="a9"/>
            </w:pPr>
            <w:r>
              <w:t>Министерство инвестиционного развития и предпринимательства Республики Саха (Якутия)</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Участники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Органы местного самоуправления муниципальных районов и городских округов Республики Саха (Якутия)</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Цель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Создание механизма устойчивого развития системы образования, обеспечения качественного образования в соответствии с Федеральным государственным образовательным стандартам</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Задачи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Строительство, приобретение и реконструкция объектов образования Республики Саха (Якутия)</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Целевые показатели (индикаторы)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1. Количество новых зданий, создаваемых путем строительства, приобретения и реконструкции образовательных организаций, в 2016 году - 0, в 2017 - 8, в 2018 - 14, в 2019 году - 4, в 2020 году - 1, в 2021 году - 12, в 2022 году - 23, в 2023 - 24, в 2024 году - 7, в 2025 году - 4, в 2026 году - 3.</w:t>
            </w:r>
          </w:p>
          <w:p w:rsidR="004C38E4" w:rsidRDefault="004C38E4">
            <w:pPr>
              <w:pStyle w:val="a9"/>
            </w:pPr>
            <w:r>
              <w:t>2. Количество новых зданий, создаваемых путем строительства, приобретения и реконструкции дошкольных образовательных организаций, в 2016 году - 0, в 2017 году - 8, в 2018 году - 11, в 2019 году - 4, в 2020 году - 0, в 2021 году - 2, в 2022 году - 17, в 2023 году - 8, в 2024 году - 6, в 2025 году - 4, в 2026 году - 3.</w:t>
            </w:r>
          </w:p>
          <w:p w:rsidR="004C38E4" w:rsidRDefault="004C38E4">
            <w:pPr>
              <w:pStyle w:val="a9"/>
            </w:pPr>
            <w:r>
              <w:t>3. Количество новых зданий, создаваемых путем строительства, приобретения и реконструкции общеобразовательных организаций, в 2016 году - 0, в 2017 году - 0, в 2018 году - 0, в 2019 году - 0, в 2020 году - 0, в 2021 году - 1, в 2022 году - 2, в 2023 году - 2, в 2024 году - 1, в 2025 году - 0, в 2026 году - 0.</w:t>
            </w:r>
          </w:p>
          <w:p w:rsidR="004C38E4" w:rsidRDefault="004C38E4">
            <w:pPr>
              <w:pStyle w:val="a9"/>
            </w:pPr>
            <w:r>
              <w:t>4. Количество новых зданий, создаваемых путем строительства, приобретения и реконструкции объектов дополнительного образования, в 2016 году - 0, в 2017 году - 0, в 2018 году - 2, в 2019 году - 0, в 2020 году - 1, в 2021 году - 0, в 2022 году - 0, в 2023 году - 0, в 2024 году - 0, в 2025 году - 0, в 2026 году - 0.</w:t>
            </w:r>
          </w:p>
          <w:p w:rsidR="004C38E4" w:rsidRDefault="004C38E4">
            <w:pPr>
              <w:pStyle w:val="a9"/>
            </w:pPr>
            <w:r>
              <w:t>5. Количество новых зданий, создаваемых путем строительства, приобретения и реконструкции объектов профессионального образования, в 2016 году</w:t>
            </w:r>
          </w:p>
          <w:p w:rsidR="004C38E4" w:rsidRDefault="004C38E4">
            <w:pPr>
              <w:pStyle w:val="a9"/>
            </w:pPr>
            <w:r>
              <w:t>- 0, в 2017 году - 0, в 2018 году - 1, в 2019 году - 0, в 2020 году - 0, в 2021 году - 9, в 2022 году - 4, в 2023 году - 14, в 2024 году - 0, в 2025 году - 0, в 2026 году - 0.</w:t>
            </w:r>
          </w:p>
          <w:p w:rsidR="004C38E4" w:rsidRDefault="004C38E4">
            <w:pPr>
              <w:pStyle w:val="a9"/>
            </w:pPr>
            <w:r>
              <w:t>6. Доля образовательных организаций, являющихся ветхими и аварийными, в 2016 году - 13%, в 2017 году - 13%, в 2018 году - 13%, в 2019 году - 13%, в 2020 году - 13%, в 2021 году - 11%, в 2022 году - 9%, в 2023 году - 7%, в 2024 году - 5%, в 2025 году - 4%, в 2026 году - 0%.</w:t>
            </w:r>
          </w:p>
          <w:p w:rsidR="004C38E4" w:rsidRDefault="004C38E4">
            <w:pPr>
              <w:pStyle w:val="a9"/>
            </w:pPr>
            <w:r>
              <w:t xml:space="preserve">7. Доля объектов государственных образовательных организаций, требующих проведения мероприятий по </w:t>
            </w:r>
            <w:r>
              <w:lastRenderedPageBreak/>
              <w:t>энергосбережению и энергоэффективности, в 2016 году - 30%, в 2017 году - 30%, в 2018 году - 30%, в 2019 году - 30%, в 2020 году - 30%, в 2021 году - 35%, в 2022 году - 40%, в 2023 году - 45%, в 2024 году</w:t>
            </w:r>
          </w:p>
          <w:p w:rsidR="004C38E4" w:rsidRDefault="004C38E4">
            <w:pPr>
              <w:pStyle w:val="a9"/>
            </w:pPr>
            <w:r>
              <w:t>- 50%, в 2025 году - 55%, в 2026 году - 55%</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lastRenderedPageBreak/>
              <w:t>Сроки реализации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2016 - 2026 годы</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t>Объем финансового обеспечения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Объемы финансового обеспечения подпрограммы - 41 182 217 тыс. рублей, в том числе:</w:t>
            </w:r>
          </w:p>
          <w:p w:rsidR="004C38E4" w:rsidRDefault="004C38E4">
            <w:pPr>
              <w:pStyle w:val="a9"/>
            </w:pPr>
            <w:r>
              <w:t>2016 год - 4 471 321 тыс. руб.;</w:t>
            </w:r>
          </w:p>
          <w:p w:rsidR="004C38E4" w:rsidRDefault="004C38E4">
            <w:pPr>
              <w:pStyle w:val="a9"/>
            </w:pPr>
            <w:r>
              <w:t>2017 год - 3 376 252 тыс. руб.;</w:t>
            </w:r>
          </w:p>
          <w:p w:rsidR="004C38E4" w:rsidRDefault="004C38E4">
            <w:pPr>
              <w:pStyle w:val="a9"/>
            </w:pPr>
            <w:r>
              <w:t>2018 год - 2 319 967 тыс. руб.;</w:t>
            </w:r>
          </w:p>
          <w:p w:rsidR="004C38E4" w:rsidRDefault="004C38E4">
            <w:pPr>
              <w:pStyle w:val="a9"/>
            </w:pPr>
            <w:r>
              <w:t>2019 год - 2 391 789 тыс. руб.;</w:t>
            </w:r>
          </w:p>
          <w:p w:rsidR="004C38E4" w:rsidRDefault="004C38E4">
            <w:pPr>
              <w:pStyle w:val="a9"/>
            </w:pPr>
            <w:r>
              <w:t>2020 год - 2 275 854 тыс. руб.;</w:t>
            </w:r>
          </w:p>
          <w:p w:rsidR="004C38E4" w:rsidRDefault="004C38E4">
            <w:pPr>
              <w:pStyle w:val="a9"/>
            </w:pPr>
            <w:r>
              <w:t>2021 год - 4 983 358 тыс. руб.;</w:t>
            </w:r>
          </w:p>
          <w:p w:rsidR="004C38E4" w:rsidRDefault="004C38E4">
            <w:pPr>
              <w:pStyle w:val="a9"/>
            </w:pPr>
            <w:r>
              <w:t>2022 год - 7 572 381 тыс. руб.;</w:t>
            </w:r>
          </w:p>
          <w:p w:rsidR="004C38E4" w:rsidRDefault="004C38E4">
            <w:pPr>
              <w:pStyle w:val="a9"/>
            </w:pPr>
            <w:r>
              <w:t>2023 год - 6 321 665 тыс. руб.;</w:t>
            </w:r>
          </w:p>
          <w:p w:rsidR="004C38E4" w:rsidRDefault="004C38E4">
            <w:pPr>
              <w:pStyle w:val="a9"/>
            </w:pPr>
            <w:r>
              <w:t>2024 год - 3 262 724 тыс. руб.;</w:t>
            </w:r>
          </w:p>
          <w:p w:rsidR="004C38E4" w:rsidRDefault="004C38E4">
            <w:pPr>
              <w:pStyle w:val="a9"/>
            </w:pPr>
            <w:r>
              <w:t>2025 год - 2 681 612 тыс. руб.;</w:t>
            </w:r>
          </w:p>
          <w:p w:rsidR="004C38E4" w:rsidRDefault="004C38E4">
            <w:pPr>
              <w:pStyle w:val="a9"/>
            </w:pPr>
            <w:r>
              <w:t>2026 год - 1 525 294 тыс. руб.;</w:t>
            </w:r>
          </w:p>
          <w:p w:rsidR="004C38E4" w:rsidRDefault="004C38E4">
            <w:pPr>
              <w:pStyle w:val="a9"/>
            </w:pPr>
            <w:r>
              <w:t>а) за счет средств государственного бюджета</w:t>
            </w:r>
          </w:p>
          <w:p w:rsidR="004C38E4" w:rsidRDefault="004C38E4">
            <w:pPr>
              <w:pStyle w:val="a9"/>
            </w:pPr>
            <w:r>
              <w:t>Республики Саха (Якутия) - 27 908 074 тыс. рублей, в том числе по годам:</w:t>
            </w:r>
          </w:p>
          <w:p w:rsidR="004C38E4" w:rsidRDefault="004C38E4">
            <w:pPr>
              <w:pStyle w:val="a9"/>
            </w:pPr>
            <w:r>
              <w:t>2016 год - 179 886 тыс. руб.;</w:t>
            </w:r>
          </w:p>
          <w:p w:rsidR="004C38E4" w:rsidRDefault="004C38E4">
            <w:pPr>
              <w:pStyle w:val="a9"/>
            </w:pPr>
            <w:r>
              <w:t>2017 год - 802 454 тыс. руб.;</w:t>
            </w:r>
          </w:p>
          <w:p w:rsidR="004C38E4" w:rsidRDefault="004C38E4">
            <w:pPr>
              <w:pStyle w:val="a9"/>
            </w:pPr>
            <w:r>
              <w:t>2018 год - 1 252 564 тыс. руб.;</w:t>
            </w:r>
          </w:p>
          <w:p w:rsidR="004C38E4" w:rsidRDefault="004C38E4">
            <w:pPr>
              <w:pStyle w:val="a9"/>
            </w:pPr>
            <w:r>
              <w:t>2019 год - 1 535 647 тыс. руб.;</w:t>
            </w:r>
          </w:p>
          <w:p w:rsidR="004C38E4" w:rsidRDefault="004C38E4">
            <w:pPr>
              <w:pStyle w:val="a9"/>
            </w:pPr>
            <w:r>
              <w:t>2020 год - 1 354 662 тыс. руб.;</w:t>
            </w:r>
          </w:p>
          <w:p w:rsidR="004C38E4" w:rsidRDefault="004C38E4">
            <w:pPr>
              <w:pStyle w:val="a9"/>
            </w:pPr>
            <w:r>
              <w:t>2021 год - 4 344 925 тыс. руб.;</w:t>
            </w:r>
          </w:p>
          <w:p w:rsidR="004C38E4" w:rsidRDefault="004C38E4">
            <w:pPr>
              <w:pStyle w:val="a9"/>
            </w:pPr>
            <w:r>
              <w:t>2022 год - 6 914 049 тыс. руб.;</w:t>
            </w:r>
          </w:p>
          <w:p w:rsidR="004C38E4" w:rsidRDefault="004C38E4">
            <w:pPr>
              <w:pStyle w:val="a9"/>
            </w:pPr>
            <w:r>
              <w:t>2023 год - 5 648 573 тыс. руб.;</w:t>
            </w:r>
          </w:p>
          <w:p w:rsidR="004C38E4" w:rsidRDefault="004C38E4">
            <w:pPr>
              <w:pStyle w:val="a9"/>
            </w:pPr>
            <w:r>
              <w:t>2024 год - 2 578 276 тыс. руб.;</w:t>
            </w:r>
          </w:p>
          <w:p w:rsidR="004C38E4" w:rsidRDefault="004C38E4">
            <w:pPr>
              <w:pStyle w:val="a9"/>
            </w:pPr>
            <w:r>
              <w:t>2025 год - 2 161 742 тыс. руб.;</w:t>
            </w:r>
          </w:p>
          <w:p w:rsidR="004C38E4" w:rsidRDefault="004C38E4">
            <w:pPr>
              <w:pStyle w:val="a9"/>
            </w:pPr>
            <w:r>
              <w:t>2026 год - 1 135 296 тыс. руб.;</w:t>
            </w:r>
          </w:p>
          <w:p w:rsidR="004C38E4" w:rsidRDefault="004C38E4">
            <w:pPr>
              <w:pStyle w:val="a9"/>
            </w:pPr>
            <w:r>
              <w:t>б) за счет средств местных бюджетов - 5 735 347 тыс. рублей, в том числе по годам:</w:t>
            </w:r>
          </w:p>
          <w:p w:rsidR="004C38E4" w:rsidRDefault="004C38E4">
            <w:pPr>
              <w:pStyle w:val="a9"/>
            </w:pPr>
            <w:r>
              <w:t>2016 год - 47 332 тыс. руб.;</w:t>
            </w:r>
          </w:p>
          <w:p w:rsidR="004C38E4" w:rsidRDefault="004C38E4">
            <w:pPr>
              <w:pStyle w:val="a9"/>
            </w:pPr>
            <w:r>
              <w:t>2017 год - 228 935 тыс. руб.;</w:t>
            </w:r>
          </w:p>
          <w:p w:rsidR="004C38E4" w:rsidRDefault="004C38E4">
            <w:pPr>
              <w:pStyle w:val="a9"/>
            </w:pPr>
            <w:r>
              <w:t>2018 год - 562 856 тыс. руб.;</w:t>
            </w:r>
          </w:p>
          <w:p w:rsidR="004C38E4" w:rsidRDefault="004C38E4">
            <w:pPr>
              <w:pStyle w:val="a9"/>
            </w:pPr>
            <w:r>
              <w:t>2019 год - 715 862 тыс. руб.;</w:t>
            </w:r>
          </w:p>
          <w:p w:rsidR="004C38E4" w:rsidRDefault="004C38E4">
            <w:pPr>
              <w:pStyle w:val="a9"/>
            </w:pPr>
            <w:r>
              <w:t>2020 год - 616 189 тыс. руб.;</w:t>
            </w:r>
          </w:p>
          <w:p w:rsidR="004C38E4" w:rsidRDefault="004C38E4">
            <w:pPr>
              <w:pStyle w:val="a9"/>
            </w:pPr>
            <w:r>
              <w:t>2021 год - 638 433 тыс. руб.;</w:t>
            </w:r>
          </w:p>
          <w:p w:rsidR="004C38E4" w:rsidRDefault="004C38E4">
            <w:pPr>
              <w:pStyle w:val="a9"/>
            </w:pPr>
            <w:r>
              <w:t>2022 год - 658 332 тыс. руб.;</w:t>
            </w:r>
          </w:p>
          <w:p w:rsidR="004C38E4" w:rsidRDefault="004C38E4">
            <w:pPr>
              <w:pStyle w:val="a9"/>
            </w:pPr>
            <w:r>
              <w:t>2023 год - 673 092 тыс. руб.;</w:t>
            </w:r>
          </w:p>
          <w:p w:rsidR="004C38E4" w:rsidRDefault="004C38E4">
            <w:pPr>
              <w:pStyle w:val="a9"/>
            </w:pPr>
            <w:r>
              <w:t>2024 год - 684 448 тыс. руб.;</w:t>
            </w:r>
          </w:p>
          <w:p w:rsidR="004C38E4" w:rsidRDefault="004C38E4">
            <w:pPr>
              <w:pStyle w:val="a9"/>
            </w:pPr>
            <w:r>
              <w:t>2025 год - 519 870 тыс. руб.;</w:t>
            </w:r>
          </w:p>
          <w:p w:rsidR="004C38E4" w:rsidRDefault="004C38E4">
            <w:pPr>
              <w:pStyle w:val="a9"/>
            </w:pPr>
            <w:r>
              <w:t>2026 год - 389 998 тыс. руб.;</w:t>
            </w:r>
          </w:p>
          <w:p w:rsidR="004C38E4" w:rsidRDefault="004C38E4">
            <w:pPr>
              <w:pStyle w:val="a9"/>
            </w:pPr>
            <w:r>
              <w:t>в) за счет внебюджетных средств -</w:t>
            </w:r>
          </w:p>
          <w:p w:rsidR="004C38E4" w:rsidRDefault="004C38E4">
            <w:pPr>
              <w:pStyle w:val="a9"/>
            </w:pPr>
            <w:r>
              <w:t>7 538 796 тыс. рублей, в том числе по годам:</w:t>
            </w:r>
          </w:p>
          <w:p w:rsidR="004C38E4" w:rsidRDefault="004C38E4">
            <w:pPr>
              <w:pStyle w:val="a9"/>
            </w:pPr>
            <w:r>
              <w:t>2016 год - 4 244 103 тыс. руб.;</w:t>
            </w:r>
          </w:p>
          <w:p w:rsidR="004C38E4" w:rsidRDefault="004C38E4">
            <w:pPr>
              <w:pStyle w:val="a9"/>
            </w:pPr>
            <w:r>
              <w:lastRenderedPageBreak/>
              <w:t>2017 год - 2 344 863 тыс. руб.;</w:t>
            </w:r>
          </w:p>
          <w:p w:rsidR="004C38E4" w:rsidRDefault="004C38E4">
            <w:pPr>
              <w:pStyle w:val="a9"/>
            </w:pPr>
            <w:r>
              <w:t>2018 год - 504 547 тыс. руб.;</w:t>
            </w:r>
          </w:p>
          <w:p w:rsidR="004C38E4" w:rsidRDefault="004C38E4">
            <w:pPr>
              <w:pStyle w:val="a9"/>
            </w:pPr>
            <w:r>
              <w:t>2019 год - 140 280 тыс. руб.;</w:t>
            </w:r>
          </w:p>
          <w:p w:rsidR="004C38E4" w:rsidRDefault="004C38E4">
            <w:pPr>
              <w:pStyle w:val="a9"/>
            </w:pPr>
            <w:r>
              <w:t>2020 год - 305 003 тыс. руб.;</w:t>
            </w:r>
          </w:p>
          <w:p w:rsidR="004C38E4" w:rsidRDefault="004C38E4">
            <w:pPr>
              <w:pStyle w:val="a9"/>
            </w:pPr>
            <w:r>
              <w:t>2021 год - 0 руб.;</w:t>
            </w:r>
          </w:p>
          <w:p w:rsidR="004C38E4" w:rsidRDefault="004C38E4">
            <w:pPr>
              <w:pStyle w:val="a9"/>
            </w:pPr>
            <w:r>
              <w:t>2022 год - 0 руб.;</w:t>
            </w:r>
          </w:p>
          <w:p w:rsidR="004C38E4" w:rsidRDefault="004C38E4">
            <w:pPr>
              <w:pStyle w:val="a9"/>
            </w:pPr>
            <w:r>
              <w:t>2023 год - 0 руб.;</w:t>
            </w:r>
          </w:p>
          <w:p w:rsidR="004C38E4" w:rsidRDefault="004C38E4">
            <w:pPr>
              <w:pStyle w:val="a9"/>
            </w:pPr>
            <w:r>
              <w:t>2024 год - 0 руб.;</w:t>
            </w:r>
          </w:p>
          <w:p w:rsidR="004C38E4" w:rsidRDefault="004C38E4">
            <w:pPr>
              <w:pStyle w:val="a9"/>
            </w:pPr>
            <w:r>
              <w:t>2025 год - 0 руб.;</w:t>
            </w:r>
          </w:p>
          <w:p w:rsidR="004C38E4" w:rsidRDefault="004C38E4">
            <w:pPr>
              <w:pStyle w:val="a9"/>
            </w:pPr>
            <w:r>
              <w:t>2026 год - 0 руб.</w:t>
            </w:r>
          </w:p>
        </w:tc>
      </w:tr>
      <w:tr w:rsidR="004C38E4">
        <w:tblPrEx>
          <w:tblCellMar>
            <w:top w:w="0" w:type="dxa"/>
            <w:bottom w:w="0" w:type="dxa"/>
          </w:tblCellMar>
        </w:tblPrEx>
        <w:tc>
          <w:tcPr>
            <w:tcW w:w="2940" w:type="dxa"/>
            <w:tcBorders>
              <w:top w:val="single" w:sz="4" w:space="0" w:color="auto"/>
              <w:bottom w:val="single" w:sz="4" w:space="0" w:color="auto"/>
              <w:right w:val="single" w:sz="4" w:space="0" w:color="auto"/>
            </w:tcBorders>
          </w:tcPr>
          <w:p w:rsidR="004C38E4" w:rsidRDefault="004C38E4">
            <w:pPr>
              <w:pStyle w:val="a9"/>
            </w:pPr>
            <w:r>
              <w:lastRenderedPageBreak/>
              <w:t>Ожидаемые результаты реализации подпрограммы</w:t>
            </w:r>
          </w:p>
        </w:tc>
        <w:tc>
          <w:tcPr>
            <w:tcW w:w="7280" w:type="dxa"/>
            <w:tcBorders>
              <w:top w:val="single" w:sz="4" w:space="0" w:color="auto"/>
              <w:left w:val="single" w:sz="4" w:space="0" w:color="auto"/>
              <w:bottom w:val="single" w:sz="4" w:space="0" w:color="auto"/>
            </w:tcBorders>
          </w:tcPr>
          <w:p w:rsidR="004C38E4" w:rsidRDefault="004C38E4">
            <w:pPr>
              <w:pStyle w:val="a9"/>
            </w:pPr>
            <w:r>
              <w:t>Реализация подпрограммы позволит обеспечить достижение к концу 2026 года следующих результатов:</w:t>
            </w:r>
          </w:p>
          <w:p w:rsidR="004C38E4" w:rsidRDefault="004C38E4">
            <w:pPr>
              <w:pStyle w:val="a9"/>
            </w:pPr>
            <w:r>
              <w:t>1. Введение в эксплуатацию 100 новых зданий путем строительства, приобретения и реконструкции образовательных организаций Республики Саха (Якутия), в том числе:</w:t>
            </w:r>
          </w:p>
          <w:p w:rsidR="004C38E4" w:rsidRDefault="004C38E4">
            <w:pPr>
              <w:pStyle w:val="a9"/>
            </w:pPr>
            <w:r>
              <w:t>объектов дошкольного образования - 63;</w:t>
            </w:r>
          </w:p>
          <w:p w:rsidR="004C38E4" w:rsidRDefault="004C38E4">
            <w:pPr>
              <w:pStyle w:val="a9"/>
            </w:pPr>
            <w:r>
              <w:t>объектов общего образования - 6;</w:t>
            </w:r>
          </w:p>
          <w:p w:rsidR="004C38E4" w:rsidRDefault="004C38E4">
            <w:pPr>
              <w:pStyle w:val="a9"/>
            </w:pPr>
            <w:r>
              <w:t>объектов дополнительного образования - 3.</w:t>
            </w:r>
          </w:p>
          <w:p w:rsidR="004C38E4" w:rsidRDefault="004C38E4">
            <w:pPr>
              <w:pStyle w:val="a9"/>
            </w:pPr>
            <w:r>
              <w:t>объектов профессионального образования - 28.</w:t>
            </w:r>
          </w:p>
          <w:p w:rsidR="004C38E4" w:rsidRDefault="004C38E4">
            <w:pPr>
              <w:pStyle w:val="a9"/>
            </w:pPr>
            <w:r>
              <w:t>2. Ликвидация ветхих и аварийных образовательных организаций.</w:t>
            </w:r>
          </w:p>
          <w:p w:rsidR="004C38E4" w:rsidRDefault="004C38E4">
            <w:pPr>
              <w:pStyle w:val="a9"/>
            </w:pPr>
            <w:r>
              <w:t>3. Увеличение доли объектов государственных образовательных организаций Республики Саха (Якутия) требующих проведения мероприятий по энергосбережению и энергоэффективности, до 55%</w:t>
            </w:r>
          </w:p>
        </w:tc>
      </w:tr>
    </w:tbl>
    <w:p w:rsidR="004C38E4" w:rsidRDefault="004C38E4"/>
    <w:p w:rsidR="004C38E4" w:rsidRDefault="004C38E4">
      <w:pPr>
        <w:pStyle w:val="1"/>
      </w:pPr>
      <w:bookmarkStart w:id="42" w:name="sub_1100"/>
      <w:r>
        <w:t>Раздел 1. Характеристика текущего состояния системы образования Республики Саха (Якутия), основные показатели и анализ социальных, финансово-экономических рисков</w:t>
      </w:r>
    </w:p>
    <w:bookmarkEnd w:id="42"/>
    <w:p w:rsidR="004C38E4" w:rsidRDefault="004C38E4"/>
    <w:p w:rsidR="004C38E4" w:rsidRDefault="004C38E4">
      <w:r>
        <w:t>Образование - основа благосостояния народов. В Республике Саха (Якутия) сфере образования уделяется первостепенное внимание, реализованы проекты комплексной модернизации дошкольного, общего и профессионального образования.</w:t>
      </w:r>
    </w:p>
    <w:p w:rsidR="004C38E4" w:rsidRDefault="004C38E4">
      <w:r>
        <w:t xml:space="preserve">Реализация комплексного проекта модернизации образования положила начало системным изменениям: совершенствуется система нормативного финансирования, система оплаты труда, создана нормативная база для развития негосударственного сектора в сфере образования и равного финансирования вне зависимости от формы собственности, предусмотрены повышающие коэффициенты для школ, реализующих образовательные программы, учитывающие особенности республики (агропрофилированные школы, кочевые школы). Осуществляется поэтапное введение федеральных государственных образовательных стандартов (далее - ФГОС) уровней общего образования, внедрены ФГОС среднего профессионального и высшего образования. В образовательных организациях реализуется Концепция развития инклюзивного образования в Республике Саха (Якутия). В республике принят </w:t>
      </w:r>
      <w:hyperlink r:id="rId16" w:history="1">
        <w:r>
          <w:rPr>
            <w:rStyle w:val="a4"/>
            <w:rFonts w:cs="Arial"/>
          </w:rPr>
          <w:t>Закон</w:t>
        </w:r>
      </w:hyperlink>
      <w:r>
        <w:t xml:space="preserve"> Республики Саха (Якутия) от 15.12.2014 1401-З N 359-V "Об образовании в Республике Саха (Якутия)" учетом региональных, национальных и этнокультурных особенностей.</w:t>
      </w:r>
    </w:p>
    <w:p w:rsidR="004C38E4" w:rsidRDefault="004C38E4">
      <w:r>
        <w:t xml:space="preserve">Общая численность детей в возрасте от 0 до 7 лет на территории Республики Саха (Якутия) в 2017 году составляет 113 985 чел., в т.ч. городского населения - 67 </w:t>
      </w:r>
      <w:r>
        <w:lastRenderedPageBreak/>
        <w:t>873 чел., сельского населения - 46 112 чел.</w:t>
      </w:r>
    </w:p>
    <w:p w:rsidR="004C38E4" w:rsidRDefault="004C38E4">
      <w:r>
        <w:t>Охват дошкольным образованием детей в возрасте от 0 до 7 лет составляет 71021 ребенок, в том числе детей в возрасте до 3 лет - 11567, детей в возрасте от 3 до 7 лет - 59454.</w:t>
      </w:r>
    </w:p>
    <w:p w:rsidR="004C38E4" w:rsidRDefault="004C38E4">
      <w:r>
        <w:t>Система общего образования представлена:</w:t>
      </w:r>
    </w:p>
    <w:p w:rsidR="004C38E4" w:rsidRDefault="004C38E4">
      <w:r>
        <w:t>647 муниципальными дошкольными образовательными организациями, 5 негосударственными дошкольными образовательными организациями, также услуги дошкольного образования предоставляются в 107 общеобразовательных организациях, в 3 организациях дополнительного образования детей, в 2 организациях среднего профессионального образования и 85 индивидуальными предпринимателями;</w:t>
      </w:r>
    </w:p>
    <w:p w:rsidR="004C38E4" w:rsidRDefault="004C38E4">
      <w:r>
        <w:t>652 общеобразовательными организациями, из которых 631 являются муниципальными (государственными) дневными, 15 - вечерними, 6 - негосударственными, в которых обучается 140 861 ребенок.</w:t>
      </w:r>
    </w:p>
    <w:p w:rsidR="004C38E4" w:rsidRDefault="004C38E4">
      <w:r>
        <w:t>Основными показателями развития системы общего образования с 2012 года стали:</w:t>
      </w:r>
    </w:p>
    <w:p w:rsidR="004C38E4" w:rsidRDefault="004C38E4">
      <w:r>
        <w:t>строительство 116 детских садов на 8632 места, 68 школ на 10343 места;</w:t>
      </w:r>
    </w:p>
    <w:p w:rsidR="004C38E4" w:rsidRDefault="004C38E4">
      <w:r>
        <w:t>соответствие 78% объектов системы образования современным условиям;</w:t>
      </w:r>
    </w:p>
    <w:p w:rsidR="004C38E4" w:rsidRDefault="004C38E4">
      <w:r>
        <w:t>увеличение количества учебников федерального и республиканского перечней в расчете на 1 обучающегося с 32 до 34;</w:t>
      </w:r>
    </w:p>
    <w:p w:rsidR="004C38E4" w:rsidRDefault="004C38E4">
      <w:r>
        <w:t>стопроцентный охват детей от 3 до 7 лет услугами дошкольного образования;</w:t>
      </w:r>
    </w:p>
    <w:p w:rsidR="004C38E4" w:rsidRDefault="004C38E4">
      <w:r>
        <w:t>уменьшение численности обучающихся, приходящихся на 1 компьютер, с 14,1 до 6,5;</w:t>
      </w:r>
    </w:p>
    <w:p w:rsidR="004C38E4" w:rsidRDefault="004C38E4">
      <w:r>
        <w:t>снижение доли обучающихся во вторую смену с 19,9% до 12,9%;</w:t>
      </w:r>
    </w:p>
    <w:p w:rsidR="004C38E4" w:rsidRDefault="004C38E4">
      <w:r>
        <w:t>увеличение доли учащихся, обучающихся по программам профильного обучения, с 55,8% до 65,5%;</w:t>
      </w:r>
    </w:p>
    <w:p w:rsidR="004C38E4" w:rsidRDefault="004C38E4">
      <w:r>
        <w:t>осуществление 91 школой допрофессиональной и профессиональной подготовки обучающихся (22,1% от общего числа школ старшей ступени обучения);</w:t>
      </w:r>
    </w:p>
    <w:p w:rsidR="004C38E4" w:rsidRDefault="004C38E4">
      <w:r>
        <w:t>37 призеров заключительного этапа Всероссийской олимпиады школьников;</w:t>
      </w:r>
    </w:p>
    <w:p w:rsidR="004C38E4" w:rsidRDefault="004C38E4">
      <w:r>
        <w:t>159 выпускников, получивших 100 баллов по результатам ЕГЭ;</w:t>
      </w:r>
    </w:p>
    <w:p w:rsidR="004C38E4" w:rsidRDefault="004C38E4">
      <w:r>
        <w:t>145 обучающихся, удостоенных премии Президента Российской Федерации по поддержке талантливой молодежи;</w:t>
      </w:r>
    </w:p>
    <w:p w:rsidR="004C38E4" w:rsidRDefault="004C38E4">
      <w:r>
        <w:t>повышение доли педагогических работников с высшим образованием на 5,4%;</w:t>
      </w:r>
    </w:p>
    <w:p w:rsidR="004C38E4" w:rsidRDefault="004C38E4">
      <w:r>
        <w:t>повышение доли педагогических работников, имеющих высшую квалификационную категорию, на 3%;</w:t>
      </w:r>
    </w:p>
    <w:p w:rsidR="004C38E4" w:rsidRDefault="004C38E4">
      <w:r>
        <w:t>реализация вариативных образовательных программ: профильного, дуального, инклюзивного образования, агропрофилированных, политехнических, кочевых, кадетских, ассоциированных школ и др.;</w:t>
      </w:r>
    </w:p>
    <w:p w:rsidR="004C38E4" w:rsidRDefault="004C38E4">
      <w:r>
        <w:t>создание сети школ - бизнес образования, бизнес-инкубаторов;</w:t>
      </w:r>
    </w:p>
    <w:p w:rsidR="004C38E4" w:rsidRDefault="004C38E4">
      <w:r>
        <w:t>формирование инфраструктуры электронного обучения, внедрение электронного документооборота;</w:t>
      </w:r>
    </w:p>
    <w:p w:rsidR="004C38E4" w:rsidRDefault="004C38E4">
      <w:r>
        <w:t>совершенствование системы поиска и поддержки талантливых детей, деятельность Малой академии наук;</w:t>
      </w:r>
    </w:p>
    <w:p w:rsidR="004C38E4" w:rsidRDefault="004C38E4">
      <w:r>
        <w:t>совершенствование системы профориентационной работы;</w:t>
      </w:r>
    </w:p>
    <w:p w:rsidR="004C38E4" w:rsidRDefault="004C38E4">
      <w:r>
        <w:t>система поддержки педагогических кадров (повышение заработной платы, обеспечение жильем, грантовое стимулирование);</w:t>
      </w:r>
    </w:p>
    <w:p w:rsidR="004C38E4" w:rsidRDefault="004C38E4">
      <w:r>
        <w:t>система оценки качества образования, в том числе внедрение независимой оценки качества оказания услуг;</w:t>
      </w:r>
    </w:p>
    <w:p w:rsidR="004C38E4" w:rsidRDefault="004C38E4">
      <w:r>
        <w:t xml:space="preserve">реализация проектов "Детский сад без границ", "Раннее развитие детей", "Полилингвальный детский сад", "Виртуальный детский сад", "Одаренный ребенок", "ВеДеДо", "Точки роста", "Республиканский учебник", "Дуальное образование", </w:t>
      </w:r>
      <w:r>
        <w:lastRenderedPageBreak/>
        <w:t>"Агропрофилированные школы", "Международная олимпиада "Туймаада", "Профессиональное будущее Якутии", "Молодой хозяин земли", "Воспитание - всем обществом", "Будущий дипломат", "Кочевая школа", "Учитель Арктики", "Культура народов РС (Я)", "ФГОС в школах коренных малочисленных народов Севера РС (Я)", "Детское североведение" и др.</w:t>
      </w:r>
    </w:p>
    <w:p w:rsidR="004C38E4" w:rsidRDefault="004C38E4">
      <w:r>
        <w:t>В системе общего образования республики остаются нерешенными проблемы:</w:t>
      </w:r>
    </w:p>
    <w:p w:rsidR="004C38E4" w:rsidRDefault="004C38E4">
      <w:r>
        <w:t>наличие 64 аварийных (10,2%) и 17 ветхих (2,6%) зданий школ, 10 аварийных (1,5%) и 5 ветхих (0,7) зданий детских садов;</w:t>
      </w:r>
    </w:p>
    <w:p w:rsidR="004C38E4" w:rsidRDefault="004C38E4">
      <w:r>
        <w:t>наличие 340 школ (52%), не имеющих удобств, из которых в арктической зоне 60 (53%), 378 детских садов (56%), из них в арктической зоне 69 (60,5%);</w:t>
      </w:r>
    </w:p>
    <w:p w:rsidR="004C38E4" w:rsidRDefault="004C38E4">
      <w:r>
        <w:t>не обеспечена доступность дошкольного образования для 35% детей от 2 мес. до 3 лет, к общей численности детей от 2 мес. до 3 лет, состоящих в очереди;</w:t>
      </w:r>
    </w:p>
    <w:p w:rsidR="004C38E4" w:rsidRDefault="004C38E4">
      <w:r>
        <w:t>обучение во вторую смену 12,9% обучающихся;</w:t>
      </w:r>
    </w:p>
    <w:p w:rsidR="004C38E4" w:rsidRDefault="004C38E4">
      <w:r>
        <w:t>отставание значений средних баллов ОГЭ и ЕГЭ от среднероссийских показателей;</w:t>
      </w:r>
    </w:p>
    <w:p w:rsidR="004C38E4" w:rsidRDefault="004C38E4">
      <w:r>
        <w:t>низкая скорость, отсутствие Интернета в отдаленных населенных пунктах, в т.ч. в северных и арктических. Высокие тарифы на обеспечение доступа к сети Интернет по спутниковой технологии;</w:t>
      </w:r>
    </w:p>
    <w:p w:rsidR="004C38E4" w:rsidRDefault="004C38E4">
      <w:r>
        <w:t>недостаточная обеспеченность квалифицированными кадрами в арктических и северных районах;</w:t>
      </w:r>
    </w:p>
    <w:p w:rsidR="004C38E4" w:rsidRDefault="004C38E4">
      <w:r>
        <w:t>недостаточное соответствие материально-технической базы современным требованиям;</w:t>
      </w:r>
    </w:p>
    <w:p w:rsidR="004C38E4" w:rsidRDefault="004C38E4">
      <w:r>
        <w:t>отсутствие детских загородных стационарных лагерей, детских стационарных баз отдыха в северных и арктических районах;</w:t>
      </w:r>
    </w:p>
    <w:p w:rsidR="004C38E4" w:rsidRDefault="004C38E4">
      <w:r>
        <w:t>сложная транспортная логистика и финансово-затратное транспортное обеспечение перевозки детей от места проживания к местам отдыха и оздоровления детей (до г. Якутска и в регионы с более благоприятными климатическими условиями).</w:t>
      </w:r>
    </w:p>
    <w:p w:rsidR="004C38E4" w:rsidRDefault="004C38E4">
      <w:r>
        <w:t>Развитие сферы общего образования Республики Саха (Якутия) планируется в соответствии с позицией государственной политики об образовании как ресурсе развития человеческого потенциала, локомотива позитивных социо-культурных</w:t>
      </w:r>
      <w:hyperlink r:id="rId17" w:history="1">
        <w:r>
          <w:rPr>
            <w:rStyle w:val="a4"/>
            <w:rFonts w:cs="Arial"/>
            <w:i/>
            <w:iCs/>
            <w:shd w:val="clear" w:color="auto" w:fill="F0F0F0"/>
          </w:rPr>
          <w:t>#</w:t>
        </w:r>
      </w:hyperlink>
      <w:r>
        <w:t xml:space="preserve"> и экономических изменений в Республике Саха (Якутия).</w:t>
      </w:r>
    </w:p>
    <w:p w:rsidR="004C38E4" w:rsidRDefault="004C38E4">
      <w:r>
        <w:t>Задача сферы образования - формирование открытого образования, создание образовательного пространства, доступного любому желающему и обеспечивающего образование в ритме, удобном обучающемуся.</w:t>
      </w:r>
    </w:p>
    <w:p w:rsidR="004C38E4" w:rsidRDefault="004C38E4">
      <w:r>
        <w:t>В государственной программе будут предусмотрены механизмы формирования открытого образования, мероприятия по совершенствованию содержания образования:</w:t>
      </w:r>
    </w:p>
    <w:p w:rsidR="004C38E4" w:rsidRDefault="004C38E4">
      <w:r>
        <w:t>разработка и апробация вариативных и уровневых образовательных программ, в том числе по инклюзивному образованию, в соответствии с запросами обучающихся, потребностей социокультурной среды и инфраструктуры производства;</w:t>
      </w:r>
    </w:p>
    <w:p w:rsidR="004C38E4" w:rsidRDefault="004C38E4">
      <w:r>
        <w:t>совершенствование системы непрерывного национального (этнокультурного) образования (расширение сети образовательных организаций с родным языком обучения, обеспечение учебно-методическими комплектами, педагогическими кадрами);</w:t>
      </w:r>
    </w:p>
    <w:p w:rsidR="004C38E4" w:rsidRDefault="004C38E4">
      <w:r>
        <w:t>создание условий для обеспечения высокого уровня образования в сельской школе и сохранения школы как гаранта жизни села, центра хранения и развития культуры села;</w:t>
      </w:r>
    </w:p>
    <w:p w:rsidR="004C38E4" w:rsidRDefault="004C38E4">
      <w:r>
        <w:t>внедрение индивидуальных образовательных программ обучающихся;</w:t>
      </w:r>
    </w:p>
    <w:p w:rsidR="004C38E4" w:rsidRDefault="004C38E4">
      <w:r>
        <w:t>разработка и внедрение моделей эффективной образовательной сети с учетом потребностей социокультурной среды и инфраструктуры производства;</w:t>
      </w:r>
    </w:p>
    <w:p w:rsidR="004C38E4" w:rsidRDefault="004C38E4">
      <w:r>
        <w:t xml:space="preserve">создание интегрированных образовательных организаций, реализующих программы общего, дополнительного и профессионального образования, ресурсные </w:t>
      </w:r>
      <w:r>
        <w:lastRenderedPageBreak/>
        <w:t>центры по направлениям, в т.ч. совместно с производственными и бизнес-структурами (Центры развития "Точки роста" и др.);</w:t>
      </w:r>
    </w:p>
    <w:p w:rsidR="004C38E4" w:rsidRDefault="004C38E4">
      <w:r>
        <w:t>внедрение сетевого образования, реализуемого несколькими организациями, в том числе необразовательными организациями (учреждения культуры, спорта, некоммерческие организации, физические лица - индивидуальные предприниматели);</w:t>
      </w:r>
    </w:p>
    <w:p w:rsidR="004C38E4" w:rsidRDefault="004C38E4">
      <w:r>
        <w:t>развитие сотрудничества между обучающимися и практиками вне рамок системы формального образования;</w:t>
      </w:r>
    </w:p>
    <w:p w:rsidR="004C38E4" w:rsidRDefault="004C38E4">
      <w:r>
        <w:t>создание аналитического центра в сфере образования с системой автоматизированного сбора и обработки информации, отчетности;</w:t>
      </w:r>
    </w:p>
    <w:p w:rsidR="004C38E4" w:rsidRDefault="004C38E4">
      <w:r>
        <w:t>осуществление систематического мониторинга качества образования (образовательных организаций и индивидуальных образовательных достижений обучающихся);</w:t>
      </w:r>
    </w:p>
    <w:p w:rsidR="004C38E4" w:rsidRDefault="004C38E4">
      <w:r>
        <w:t>создание единого информационно-образовательного пространства (онлайн-образование), электронного образования;</w:t>
      </w:r>
    </w:p>
    <w:p w:rsidR="004C38E4" w:rsidRDefault="004C38E4">
      <w:r>
        <w:t>оснащение образовательных организаций учебно-технологическими комплексами (лабораториями компьютерной графики и робототехники, биоэкологических исследований, физическими и химическими лабораториями наноисследований, планетариями, оснащенными системой приема данных со спутника, телескопами и т.д.);</w:t>
      </w:r>
    </w:p>
    <w:p w:rsidR="004C38E4" w:rsidRDefault="004C38E4">
      <w:r>
        <w:t>предоставление субсидии из государственного бюджета Республики Саха (Якутия) субъектам малого и среднего предпринимательства, осуществляющим дошкольное образование, дошкольное, начальное общее, основное общее, среднее общее образование, осуществляющим образовательную деятельность по имеющим государственную аккредитацию основным общеобразовательным программам (</w:t>
      </w:r>
      <w:hyperlink w:anchor="sub_40000" w:history="1">
        <w:r>
          <w:rPr>
            <w:rStyle w:val="a4"/>
            <w:rFonts w:cs="Arial"/>
          </w:rPr>
          <w:t>приложение N 4</w:t>
        </w:r>
      </w:hyperlink>
      <w:r>
        <w:t xml:space="preserve"> к государственной программе).</w:t>
      </w:r>
    </w:p>
    <w:p w:rsidR="004C38E4" w:rsidRDefault="004C38E4">
      <w:r>
        <w:t>Потенциалом для развития являются:</w:t>
      </w:r>
    </w:p>
    <w:p w:rsidR="004C38E4" w:rsidRDefault="004C38E4">
      <w:r>
        <w:t>разработанность концептуальных подходов по развитию сферы образования Республики Саха (Якутия) (Стратегия развития образования - 2020 "Качественное образование - надежные инвестиции в будущее", Образовательная инициатива - 2030 "Образование, открытое в Будущее", Концепция социокультурной модернизации и др.); нормативной правовой базы, конкретизирующей положения федерального закона в части учета региональных особенностей;</w:t>
      </w:r>
    </w:p>
    <w:p w:rsidR="004C38E4" w:rsidRDefault="004C38E4">
      <w:r>
        <w:t>осуществление межведомственного взаимодействия в решении вопросов образования;</w:t>
      </w:r>
    </w:p>
    <w:p w:rsidR="004C38E4" w:rsidRDefault="004C38E4">
      <w:r>
        <w:t>государственно-общественный характер управления на региональном, муниципальном уровне и уровне образовательных организаций;</w:t>
      </w:r>
    </w:p>
    <w:p w:rsidR="004C38E4" w:rsidRDefault="004C38E4">
      <w:r>
        <w:t>разработанность финансово-экономических механизмов: нормативное финансирование, система оплаты труда педагогических работников в зависимости от результатов деятельности, механизмы государственного (муниципального) задания;</w:t>
      </w:r>
    </w:p>
    <w:p w:rsidR="004C38E4" w:rsidRDefault="004C38E4">
      <w:r>
        <w:t>использование информационных технологий в сфере образования: формирование инфраструктуры электронного обучения, внедрение электронного документооборота;</w:t>
      </w:r>
    </w:p>
    <w:p w:rsidR="004C38E4" w:rsidRDefault="004C38E4">
      <w:r>
        <w:t>функционирование дифференцированных моделей развития образовательных организаций, муниципальных районов в соответствии с социокультурным измерением (территориально-географических, культурных, этнорегиональных особенностей, местного опыта); самоорганизация и саморазвитие образовательных сообществ, образовательных организаций;</w:t>
      </w:r>
    </w:p>
    <w:p w:rsidR="004C38E4" w:rsidRDefault="004C38E4">
      <w:r>
        <w:t>деятельность инновационных образовательных организаций, ставшая основой внедрения новых элементов содержания и структуры образования, педагогических технологий, учебно-методических комплектов, форм, методов и средств обучения, моделей образовательных организаций;</w:t>
      </w:r>
    </w:p>
    <w:p w:rsidR="004C38E4" w:rsidRDefault="004C38E4">
      <w:r>
        <w:lastRenderedPageBreak/>
        <w:t>реализация проектного управления, в т.ч. по развитию системы поиска и поддержки одаренных детей, арктического образования, формирования инфраструктуры открытого образования.</w:t>
      </w:r>
    </w:p>
    <w:p w:rsidR="004C38E4" w:rsidRDefault="004C38E4">
      <w:r>
        <w:t>Препятствующими факторами для развития могут стать существующие ограничения:</w:t>
      </w:r>
    </w:p>
    <w:p w:rsidR="004C38E4" w:rsidRDefault="004C38E4">
      <w:r>
        <w:t>формальный характер государственно-общественного управления; отсутствие механизмов общественного заказа;</w:t>
      </w:r>
    </w:p>
    <w:p w:rsidR="004C38E4" w:rsidRDefault="004C38E4">
      <w:r>
        <w:t>отсутствие финансово-экономических механизмов реализации индивидуальных образовательных программ обучающихся;</w:t>
      </w:r>
    </w:p>
    <w:p w:rsidR="004C38E4" w:rsidRDefault="004C38E4">
      <w:r>
        <w:t>неравномерность заработной платы педагогических работников, ее зависимость от количества обучающихся;</w:t>
      </w:r>
    </w:p>
    <w:p w:rsidR="004C38E4" w:rsidRDefault="004C38E4">
      <w:r>
        <w:t>наличие ветхих и аварийных зданий образовательных организаций;</w:t>
      </w:r>
    </w:p>
    <w:p w:rsidR="004C38E4" w:rsidRDefault="004C38E4">
      <w:r>
        <w:t>недостаточность финансовых средств на развитие;</w:t>
      </w:r>
    </w:p>
    <w:p w:rsidR="004C38E4" w:rsidRDefault="004C38E4">
      <w:r>
        <w:t>слабая скорость Интернета во многих населенных пунктах республики;</w:t>
      </w:r>
    </w:p>
    <w:p w:rsidR="004C38E4" w:rsidRDefault="004C38E4">
      <w:r>
        <w:t>зависимость формирования образовательных программ, программ развития образования образовательных организаций, муниципальных районов от решения глав муниципальных районов и городских округов;</w:t>
      </w:r>
    </w:p>
    <w:p w:rsidR="004C38E4" w:rsidRDefault="004C38E4">
      <w:r>
        <w:t>недостаточная реализация кадровой политики по направлению "Одаренный ребенок - успешный студент - высококвалифицированный специалист";</w:t>
      </w:r>
    </w:p>
    <w:p w:rsidR="004C38E4" w:rsidRDefault="004C38E4">
      <w:r>
        <w:t>недостаточное финансирование проезда обучающихся (дороговизна авиабилетов как внутри республики, так и за пределами - низкая доля выявленных одаренных детей в отдаленных населенных пунктах);</w:t>
      </w:r>
    </w:p>
    <w:p w:rsidR="004C38E4" w:rsidRDefault="004C38E4">
      <w:r>
        <w:t>структурная и территориальная несбалансированность на рынке труда, недостаточная обеспеченность педагогическими кадрами в арктических и северных улусах, малокомплектных и сельских школах.</w:t>
      </w:r>
    </w:p>
    <w:p w:rsidR="004C38E4" w:rsidRDefault="004C38E4">
      <w:r>
        <w:t>Особое внимание в республике уделено созданию условий для развития талантов и способностей среди детей и молодежи.</w:t>
      </w:r>
    </w:p>
    <w:p w:rsidR="004C38E4" w:rsidRDefault="004C38E4">
      <w:r>
        <w:t>Система поиска и развития одаренных детей республики представлена:</w:t>
      </w:r>
    </w:p>
    <w:p w:rsidR="004C38E4" w:rsidRDefault="004C38E4">
      <w:r>
        <w:t>специализированными школами для детей, проявившими выдающиеся способности: Республиканское хореографическое училище имени А. и Н. Посельских, Высшая школа музыки, Якутский художественный колледж имени П.П. Романова, Якутский музыкальный колледж имени М.Н. Жиркова, Якутский колледж культуры и искусств, Училище олимпийского резерва;</w:t>
      </w:r>
    </w:p>
    <w:p w:rsidR="004C38E4" w:rsidRDefault="004C38E4">
      <w:r>
        <w:t>44 общеобразовательными организациями повышенного уровня, реализующими образовательные программы с углубленным изучением отдельных предметов (18 лицеев и 26 гимназий);</w:t>
      </w:r>
    </w:p>
    <w:p w:rsidR="004C38E4" w:rsidRDefault="004C38E4">
      <w:r>
        <w:t>центрами дополнительного образования детей: Малая академия наук Республики Саха (Якутия) с 36 филиалами, Республиканский ресурсный центр "Юные якутяне", Центр отдыха и оздоровления детей "Сосновый бор", 228 организаций дополнительного образования детей, в т.ч. 82 художественные и музыкальные школы и 64 детские юношеские спортивные школы.</w:t>
      </w:r>
    </w:p>
    <w:p w:rsidR="004C38E4" w:rsidRDefault="004C38E4">
      <w:r>
        <w:t>Создано республиканское детское движение.</w:t>
      </w:r>
    </w:p>
    <w:p w:rsidR="004C38E4" w:rsidRDefault="004C38E4">
      <w:r>
        <w:t>Основными показателями развития системы работы с одаренными детьми с 2012 года стали:</w:t>
      </w:r>
    </w:p>
    <w:p w:rsidR="004C38E4" w:rsidRDefault="004C38E4">
      <w:r>
        <w:t>охват обучающихся республиканскими мероприятиями по поиску и поддержке одаренных детей - 42%;</w:t>
      </w:r>
    </w:p>
    <w:p w:rsidR="004C38E4" w:rsidRDefault="004C38E4">
      <w:r>
        <w:t>количество обучающихся, принявших участие в заключительном этапе Всероссийской олимпиады школьников - 42 чел.;</w:t>
      </w:r>
    </w:p>
    <w:p w:rsidR="004C38E4" w:rsidRDefault="004C38E4">
      <w:r>
        <w:t>количество призеров заключительного этапа Всероссийской олимпиады школьников составило - 9 чел.;</w:t>
      </w:r>
    </w:p>
    <w:p w:rsidR="004C38E4" w:rsidRDefault="004C38E4">
      <w:r>
        <w:lastRenderedPageBreak/>
        <w:t>учреждение стипендии и грантов Малой академии наук Республики Саха (Якутия);</w:t>
      </w:r>
    </w:p>
    <w:p w:rsidR="004C38E4" w:rsidRDefault="004C38E4">
      <w:r>
        <w:t>реализация проектов "Будущие интеллектуальные лидеры", "Одаренный ребенок", "ВеДеДо", целевые программы "Музыка - для всех", "Рисуем все", "Шахматы детям".</w:t>
      </w:r>
    </w:p>
    <w:p w:rsidR="004C38E4" w:rsidRDefault="004C38E4">
      <w:r>
        <w:t>В системе выявления, развития и поддержки одаренных детей остаются нерешенными проблемы:</w:t>
      </w:r>
    </w:p>
    <w:p w:rsidR="004C38E4" w:rsidRDefault="004C38E4">
      <w:r>
        <w:t>нехватка квалифицированных специалистов по работе с одаренными детьми;</w:t>
      </w:r>
    </w:p>
    <w:p w:rsidR="004C38E4" w:rsidRDefault="004C38E4">
      <w:r>
        <w:t>недоступность курсов повышения квалификации для специалистов с отдаленных районов;</w:t>
      </w:r>
    </w:p>
    <w:p w:rsidR="004C38E4" w:rsidRDefault="004C38E4">
      <w:r>
        <w:t>недостаточная оснащенность современным оборудованием;</w:t>
      </w:r>
    </w:p>
    <w:p w:rsidR="004C38E4" w:rsidRDefault="004C38E4">
      <w:r>
        <w:t>низкая скорость, отсутствие Интернета в отдаленных населенных пунктах, в т.ч. в северных и арктических; высокие тарифы на обеспечение доступа к сети Интернет по спутниковой технологии;</w:t>
      </w:r>
    </w:p>
    <w:p w:rsidR="004C38E4" w:rsidRDefault="004C38E4">
      <w:r>
        <w:t>отсутствие специализированных площадок для работы с одаренными детьми в северных и арктических районах;</w:t>
      </w:r>
    </w:p>
    <w:p w:rsidR="004C38E4" w:rsidRDefault="004C38E4">
      <w:r>
        <w:t>сложная транспортная логистика и финансово-затратное транспортное обеспечение перевозки детей от места проживания к местам проведения мероприятий.</w:t>
      </w:r>
    </w:p>
    <w:p w:rsidR="004C38E4" w:rsidRDefault="004C38E4">
      <w:r>
        <w:t>Развитие системы поиска и поддержки одаренных детей планируется в соответствии с позицией приоритета государственной политики как ресурса кадрового потенциала, развития инновационной экономики Республики Саха (Якутия).</w:t>
      </w:r>
    </w:p>
    <w:p w:rsidR="004C38E4" w:rsidRDefault="004C38E4">
      <w:r>
        <w:t>В государственной программе будут предусмотрены механизмы развития системы поиска и поддержки одаренных детей и молодежи:</w:t>
      </w:r>
    </w:p>
    <w:p w:rsidR="004C38E4" w:rsidRDefault="004C38E4">
      <w:r>
        <w:t>совершенствование технологий (в том числе дистанционных) поиска, выявления и обучения одаренных детей;</w:t>
      </w:r>
    </w:p>
    <w:p w:rsidR="004C38E4" w:rsidRDefault="004C38E4">
      <w:r>
        <w:t>создание системы непрерывного индивидуального сопровождения одаренных детей;</w:t>
      </w:r>
    </w:p>
    <w:p w:rsidR="004C38E4" w:rsidRDefault="004C38E4">
      <w:r>
        <w:t>разработка и совершенствование образовательных программ для одаренных детей;</w:t>
      </w:r>
    </w:p>
    <w:p w:rsidR="004C38E4" w:rsidRDefault="004C38E4">
      <w:r>
        <w:t>подготовка педагогических кадров к работе с одаренными детьми и внедрение нового опыта в практику работы образовательных организаций и систему повышения квалификации педагогов;</w:t>
      </w:r>
    </w:p>
    <w:p w:rsidR="004C38E4" w:rsidRDefault="004C38E4">
      <w:r>
        <w:t>создание системы информационного обеспечения процесса выявления и развития одаренных детей с использованием современных технологий;</w:t>
      </w:r>
    </w:p>
    <w:p w:rsidR="004C38E4" w:rsidRDefault="004C38E4">
      <w:r>
        <w:t>развитие инфраструктуры системообразующих компонентов системы работы с одаренными детьми;</w:t>
      </w:r>
    </w:p>
    <w:p w:rsidR="004C38E4" w:rsidRDefault="004C38E4">
      <w:r>
        <w:t>сеть государственных образовательных организаций Республики Саха (Якутия) "Ил Дархан", работающих с детьми, проявившими выдающиеся способности;</w:t>
      </w:r>
    </w:p>
    <w:p w:rsidR="004C38E4" w:rsidRDefault="004C38E4">
      <w:r>
        <w:t>Международные интеллектуальные игры;</w:t>
      </w:r>
    </w:p>
    <w:p w:rsidR="004C38E4" w:rsidRDefault="004C38E4">
      <w:r>
        <w:t>Международная арктическая школа;</w:t>
      </w:r>
    </w:p>
    <w:p w:rsidR="004C38E4" w:rsidRDefault="004C38E4">
      <w:r>
        <w:t>Международный центр "Дети Арктики".</w:t>
      </w:r>
    </w:p>
    <w:p w:rsidR="004C38E4" w:rsidRDefault="004C38E4">
      <w:r>
        <w:t>Потенциалом для развития являются:</w:t>
      </w:r>
    </w:p>
    <w:p w:rsidR="004C38E4" w:rsidRDefault="004C38E4">
      <w:r>
        <w:t>наличие нормативной правовой базы;</w:t>
      </w:r>
    </w:p>
    <w:p w:rsidR="004C38E4" w:rsidRDefault="004C38E4">
      <w:r>
        <w:t>разработанность финансовых механизмов для школ повышенного уровня;</w:t>
      </w:r>
    </w:p>
    <w:p w:rsidR="004C38E4" w:rsidRDefault="004C38E4">
      <w:r>
        <w:t>систематическое проведение мероприятий по работе с одаренными детьми: проведение учебно-тренировочных сборов в республике с привлечением ведущих учителей, преподавателей вузов республики и Российской Федерации; направление школьников на обучение в специализированные центры работы с одаренными детьми; проведение конкурсов и олимпиад, в т.ч. Международной олимпиады школьников "Туймаада" по математике, физике, химии и информатике и др.;</w:t>
      </w:r>
    </w:p>
    <w:p w:rsidR="004C38E4" w:rsidRDefault="004C38E4">
      <w:r>
        <w:lastRenderedPageBreak/>
        <w:t>учебно-методический блок;</w:t>
      </w:r>
    </w:p>
    <w:p w:rsidR="004C38E4" w:rsidRDefault="004C38E4">
      <w:r>
        <w:t>системы поддержки педагогов, работающих с одаренными детьми.</w:t>
      </w:r>
    </w:p>
    <w:p w:rsidR="004C38E4" w:rsidRDefault="004C38E4">
      <w:r>
        <w:t>Препятствующими факторами для развития могут стать существующие ограничения:</w:t>
      </w:r>
    </w:p>
    <w:p w:rsidR="004C38E4" w:rsidRDefault="004C38E4">
      <w:r>
        <w:t>отсутствие финансово-экономических механизмов реализации индивидуальных образовательных программ обучающихся;</w:t>
      </w:r>
    </w:p>
    <w:p w:rsidR="004C38E4" w:rsidRDefault="004C38E4">
      <w:r>
        <w:t>слабая скорость Интернета во многих населенных пунктах республики;</w:t>
      </w:r>
    </w:p>
    <w:p w:rsidR="004C38E4" w:rsidRDefault="004C38E4">
      <w:r>
        <w:t>недостаточная реализация кадровой политики по направлению "Одаренный ребенок - успешный студент - высококвалифицированный специалист";</w:t>
      </w:r>
    </w:p>
    <w:p w:rsidR="004C38E4" w:rsidRDefault="004C38E4">
      <w:r>
        <w:t>недостаточное финансирование проезда обучающихся (дороговизна авиабилетов как внутри республики, так и за пределами - низкая доля выявленных одаренных детей в отдаленных населенных пунктах).</w:t>
      </w:r>
    </w:p>
    <w:p w:rsidR="004C38E4" w:rsidRDefault="004C38E4">
      <w:r>
        <w:t>Одним из важных направлений является сохранение, изучение и развитие государственных и официальных языков в Республике Саха (Якутия), что способствует:</w:t>
      </w:r>
    </w:p>
    <w:p w:rsidR="004C38E4" w:rsidRDefault="004C38E4">
      <w:r>
        <w:t>повышению роли государственных и официальных языков в Республике Саха (Якутия);</w:t>
      </w:r>
    </w:p>
    <w:p w:rsidR="004C38E4" w:rsidRDefault="004C38E4">
      <w:r>
        <w:t>проведению исследований и разработок в сфере национального (этнокультурного), двуязычного и многоязычного образования в поликультурной среде;</w:t>
      </w:r>
    </w:p>
    <w:p w:rsidR="004C38E4" w:rsidRDefault="004C38E4">
      <w:r>
        <w:t>развитию открытого образования на государственных и официальных языках Республики Саха (Якутия);</w:t>
      </w:r>
    </w:p>
    <w:p w:rsidR="004C38E4" w:rsidRDefault="004C38E4">
      <w:r>
        <w:t>проведению крупных социально значимых мероприятий, направленных на популяризацию русского языка.</w:t>
      </w:r>
    </w:p>
    <w:p w:rsidR="004C38E4" w:rsidRDefault="004C38E4">
      <w:r>
        <w:t>В 2017 году в Республике Саха (Якутия) распределение обучающихся по языкам обучения представлено следующим образом:</w:t>
      </w:r>
    </w:p>
    <w:p w:rsidR="004C38E4" w:rsidRDefault="004C38E4">
      <w:r>
        <w:t>82 382 чел. получают образование на русском языке (59,8%) обучающихся;</w:t>
      </w:r>
    </w:p>
    <w:p w:rsidR="004C38E4" w:rsidRDefault="004C38E4">
      <w:r>
        <w:t>55 553 чел. получают образование на родном языке саха (40,2%), из них 47 203 чел. - начальное и основное общее образование.</w:t>
      </w:r>
    </w:p>
    <w:p w:rsidR="004C38E4" w:rsidRDefault="004C38E4">
      <w:r>
        <w:t>Также 19 977 школьников изучают язык саха как родной, 3082 чел. изучают родные языки коренных малочисленных народов Севера.</w:t>
      </w:r>
    </w:p>
    <w:p w:rsidR="004C38E4" w:rsidRDefault="004C38E4">
      <w:r>
        <w:t>Основными показателями развития системы языкового образования с 2011 года стали:</w:t>
      </w:r>
    </w:p>
    <w:p w:rsidR="004C38E4" w:rsidRDefault="004C38E4">
      <w:r>
        <w:t>увеличение количества детей, обучающихся на родном языке саха, на 2156 чел.;</w:t>
      </w:r>
    </w:p>
    <w:p w:rsidR="004C38E4" w:rsidRDefault="004C38E4">
      <w:r>
        <w:t>увеличение количества детей, изучающих родные языки коренных малочисленных народов Севера, на 713 чел.;</w:t>
      </w:r>
    </w:p>
    <w:p w:rsidR="004C38E4" w:rsidRDefault="004C38E4">
      <w:r>
        <w:t>увеличение среднего балла ЕГЭ по русскому языку на 10,8 баллов;</w:t>
      </w:r>
    </w:p>
    <w:p w:rsidR="004C38E4" w:rsidRDefault="004C38E4">
      <w:r>
        <w:t>107 выпускников, получивших максимальные 100 баллов ЕГЭ по русскому языку;</w:t>
      </w:r>
    </w:p>
    <w:p w:rsidR="004C38E4" w:rsidRDefault="004C38E4">
      <w:r>
        <w:t>создание системы государственной итоговой аттестации по родным языкам (саха, эвенскому, эвенкийскому, долганскому, чукотскому, юкагирскому) по программам среднего общего и основного общего образования;</w:t>
      </w:r>
    </w:p>
    <w:p w:rsidR="004C38E4" w:rsidRDefault="004C38E4">
      <w:r>
        <w:t>обеспечение 100% школ специализированными кабинетами родных языков;</w:t>
      </w:r>
    </w:p>
    <w:p w:rsidR="004C38E4" w:rsidRDefault="004C38E4">
      <w:r>
        <w:t>совершенствование системы поиска и поддержки талантливых детей в сфере языкового образования;</w:t>
      </w:r>
    </w:p>
    <w:p w:rsidR="004C38E4" w:rsidRDefault="004C38E4">
      <w:r>
        <w:t>реализация проектов "Детское североведение", "Кочевая школа", "Полингвальный</w:t>
      </w:r>
      <w:hyperlink r:id="rId18" w:history="1">
        <w:r>
          <w:rPr>
            <w:rStyle w:val="a4"/>
            <w:rFonts w:cs="Arial"/>
            <w:i/>
            <w:iCs/>
            <w:shd w:val="clear" w:color="auto" w:fill="F0F0F0"/>
          </w:rPr>
          <w:t>#</w:t>
        </w:r>
      </w:hyperlink>
      <w:r>
        <w:t xml:space="preserve"> детский сад", "Педагогика Олонхо" и др.</w:t>
      </w:r>
    </w:p>
    <w:p w:rsidR="004C38E4" w:rsidRDefault="004C38E4">
      <w:r>
        <w:t>В системе языкового образования республики остаются нерешенными проблемы:</w:t>
      </w:r>
    </w:p>
    <w:p w:rsidR="004C38E4" w:rsidRDefault="004C38E4">
      <w:r>
        <w:t>доступность обучения на языке саха в городах республиканского значения (Якутск, Мирный, Нерюнгри);</w:t>
      </w:r>
    </w:p>
    <w:p w:rsidR="004C38E4" w:rsidRDefault="004C38E4">
      <w:r>
        <w:t>низкая мотивация к изучению языков коренных малочисленных народов Севера в местах их компактного проживания;</w:t>
      </w:r>
    </w:p>
    <w:p w:rsidR="004C38E4" w:rsidRDefault="004C38E4">
      <w:r>
        <w:t xml:space="preserve">доступность дошкольного образования на языках коренных малочисленных </w:t>
      </w:r>
      <w:r>
        <w:lastRenderedPageBreak/>
        <w:t>народов Севера в г. Якутске;</w:t>
      </w:r>
    </w:p>
    <w:p w:rsidR="004C38E4" w:rsidRDefault="004C38E4">
      <w:r>
        <w:t>нехватка высококвалифицированных учителей родных языков коренных малочисленных народов Севера;</w:t>
      </w:r>
    </w:p>
    <w:p w:rsidR="004C38E4" w:rsidRDefault="004C38E4">
      <w:r>
        <w:t>нехватка книг для чтения на языках коренных малочисленных народов Севера;</w:t>
      </w:r>
    </w:p>
    <w:p w:rsidR="004C38E4" w:rsidRDefault="004C38E4">
      <w:r>
        <w:t>низкая скорость, отсутствие Интернета в отдаленных населенных пунктах, особенно в северных и арктических улусах; высокие тарифы на обеспечение доступа к сети Интернет по спутниковой технологии.</w:t>
      </w:r>
    </w:p>
    <w:p w:rsidR="004C38E4" w:rsidRDefault="004C38E4">
      <w:r>
        <w:t>Развитие сферы языковой политики в сфере общего образования Республики Саха (Якутия) планируется в русле Стратегии социально-экономического развития Республики Саха (Якутия) на период до 2030 года. Цель - формирование полилингвальной среды в Республике Саха (Якутия), направленной на создание условий для всестороннего развития личности ребенка.</w:t>
      </w:r>
    </w:p>
    <w:p w:rsidR="004C38E4" w:rsidRDefault="004C38E4">
      <w:r>
        <w:t>В государственной программе будут предусмотрены механизмы создания полилингвальной среды:</w:t>
      </w:r>
    </w:p>
    <w:p w:rsidR="004C38E4" w:rsidRDefault="004C38E4">
      <w:r>
        <w:t>совершенствование условий для повышения роли государственных и официальных языков в Республике Саха (Якутия);</w:t>
      </w:r>
    </w:p>
    <w:p w:rsidR="004C38E4" w:rsidRDefault="004C38E4">
      <w:r>
        <w:t>расширение сети образовательных организаций с родным языком обучения;</w:t>
      </w:r>
    </w:p>
    <w:p w:rsidR="004C38E4" w:rsidRDefault="004C38E4">
      <w:r>
        <w:t>расширение сети образовательных организаций, в которых изучаются родные языки коренных малочисленных народов Севера;</w:t>
      </w:r>
    </w:p>
    <w:p w:rsidR="004C38E4" w:rsidRDefault="004C38E4">
      <w:r>
        <w:t>создание системы научной и методической поддержки языкового образования;</w:t>
      </w:r>
    </w:p>
    <w:p w:rsidR="004C38E4" w:rsidRDefault="004C38E4">
      <w:r>
        <w:t>создание новых условий для изучения государственных и официальных языков Республике Саха (Якутия) в формате открытого образования.</w:t>
      </w:r>
    </w:p>
    <w:p w:rsidR="004C38E4" w:rsidRDefault="004C38E4">
      <w:r>
        <w:t>Потенциалом для развития являются:</w:t>
      </w:r>
    </w:p>
    <w:p w:rsidR="004C38E4" w:rsidRDefault="004C38E4">
      <w:r>
        <w:t>наличие правовых основ для решения стратегических задач языковой политики;</w:t>
      </w:r>
    </w:p>
    <w:p w:rsidR="004C38E4" w:rsidRDefault="004C38E4">
      <w:r>
        <w:t>опыт реализации 2 государственных целевых программ по языковой политике;</w:t>
      </w:r>
    </w:p>
    <w:p w:rsidR="004C38E4" w:rsidRDefault="004C38E4">
      <w:r>
        <w:t>наличие научного, учебно-методического и информационного потенциала для реализации языковой политики;</w:t>
      </w:r>
    </w:p>
    <w:p w:rsidR="004C38E4" w:rsidRDefault="004C38E4">
      <w:r>
        <w:t>разработанность моделей двуязычия и многоязычия в образовательном пространстве;</w:t>
      </w:r>
    </w:p>
    <w:p w:rsidR="004C38E4" w:rsidRDefault="004C38E4">
      <w:r>
        <w:t>опыт реализации проектов "Кочевая школа", "Учителя Арктики" и др. в сотрудничестве с ЮНЕСКО.</w:t>
      </w:r>
    </w:p>
    <w:p w:rsidR="004C38E4" w:rsidRDefault="004C38E4">
      <w:r>
        <w:t>Препятствующим фактором для развития могут стать существующие ограничения:</w:t>
      </w:r>
    </w:p>
    <w:p w:rsidR="004C38E4" w:rsidRDefault="004C38E4">
      <w:r>
        <w:t>недостаточная реализация дифференцированного подхода при изучении русского языка как государственного языка Российской Федерации в общеобразовательных организациях, ведущих образовательную деятельность на родных языках, на этапе дошкольного, начального и основного общего образования;</w:t>
      </w:r>
    </w:p>
    <w:p w:rsidR="004C38E4" w:rsidRDefault="004C38E4">
      <w:r>
        <w:t>недостаточная реализация кадровой политики при подготовке учителей родных языков коренных малочисленных народов Севера;</w:t>
      </w:r>
    </w:p>
    <w:p w:rsidR="004C38E4" w:rsidRDefault="004C38E4">
      <w:r>
        <w:t>низкая заработная плата учителей родных языков коренных малочисленных народов Севера педагогических работников, ее зависимость от количества обучающихся.</w:t>
      </w:r>
    </w:p>
    <w:p w:rsidR="004C38E4" w:rsidRDefault="004C38E4">
      <w:r>
        <w:t>Республика Саха (Якутия) включает северные и арктические районы, которые имеют свои особенности, в т.ч. и в части образовательной компоненты.</w:t>
      </w:r>
    </w:p>
    <w:p w:rsidR="004C38E4" w:rsidRDefault="004C38E4">
      <w:r>
        <w:t>В 2017 году в Республике Саха (Якутия) количество детей в возрасте от 0 до 7 лет - составило 113 985 чел., в том числе в арктических и северных районах - 7 239 чел. Охват дошкольным образованием составляет 70 231 ребенок, в т.ч. в арктических и северных районах - 6 330 чел.</w:t>
      </w:r>
    </w:p>
    <w:p w:rsidR="004C38E4" w:rsidRDefault="004C38E4">
      <w:r>
        <w:t>Система общего образования в арктических и северных районах представлена:</w:t>
      </w:r>
    </w:p>
    <w:p w:rsidR="004C38E4" w:rsidRDefault="004C38E4">
      <w:r>
        <w:t xml:space="preserve">91 дошкольной образовательной организацией, охватывающей 6487 детей. </w:t>
      </w:r>
      <w:r>
        <w:lastRenderedPageBreak/>
        <w:t>Услуги дошкольного образования предоставляются в 25 общеобразовательных организациях;</w:t>
      </w:r>
    </w:p>
    <w:p w:rsidR="004C38E4" w:rsidRDefault="004C38E4">
      <w:r>
        <w:t>97 общеобразовательными организациями, в которых обучается 11 090 детей;</w:t>
      </w:r>
    </w:p>
    <w:p w:rsidR="004C38E4" w:rsidRDefault="004C38E4">
      <w:r>
        <w:t>43 организациями дополнительного образования детей, где занимаются 8866 детей в 366 объединениях. В каждом объединении в среднем занимаются по 24 обучающихся, на одного педагога дополнительного образования приходится 93 воспитанника;</w:t>
      </w:r>
    </w:p>
    <w:p w:rsidR="004C38E4" w:rsidRDefault="004C38E4">
      <w:r>
        <w:t>20 агрошколами, ведущими деятельность по животноводству (оленеводству, коневодству), рыболовству, по разведению лисиц, по растениеводству;</w:t>
      </w:r>
    </w:p>
    <w:p w:rsidR="004C38E4" w:rsidRDefault="004C38E4">
      <w:r>
        <w:t>3 общеобразовательными организациями, осуществляющими профессиональную подготовку (муниципальный район "Абыйский улус (район)", муниципальное образование "Булунский улус (район)" и муниципальное образование "Верхоянский район");</w:t>
      </w:r>
    </w:p>
    <w:p w:rsidR="004C38E4" w:rsidRDefault="004C38E4">
      <w:r>
        <w:t>59 малокомплектными образовательными организациями;</w:t>
      </w:r>
    </w:p>
    <w:p w:rsidR="004C38E4" w:rsidRDefault="004C38E4">
      <w:r>
        <w:t>11 кочевыми школами в 10 районах, в которых обучается 147 детей;</w:t>
      </w:r>
    </w:p>
    <w:p w:rsidR="004C38E4" w:rsidRDefault="004C38E4">
      <w:r>
        <w:t>в 52 общеобразовательных организациях из 67 в местах традиционного проживания малочисленных народов Севера 3082 обучающихся изучает родной язык. Эвенский язык преподается в 24 школах, эвенкийский - в 18, юкагирский - в 6, чукотский - в 3, долганский - в 1 школе.</w:t>
      </w:r>
    </w:p>
    <w:p w:rsidR="004C38E4" w:rsidRDefault="004C38E4">
      <w:r>
        <w:t>Основными показателями развития системы общего образования в арктических и северных районах с 2012 года стали:</w:t>
      </w:r>
    </w:p>
    <w:p w:rsidR="004C38E4" w:rsidRDefault="004C38E4">
      <w:r>
        <w:t>строительство 15 детских садов на 610 мест;</w:t>
      </w:r>
    </w:p>
    <w:p w:rsidR="004C38E4" w:rsidRDefault="004C38E4">
      <w:r>
        <w:t>строительство 5 школ на 990 мест, 1 спортивного зала;</w:t>
      </w:r>
    </w:p>
    <w:p w:rsidR="004C38E4" w:rsidRDefault="004C38E4">
      <w:r>
        <w:t>приобретение модульных блоков для 3 кочевых школ;</w:t>
      </w:r>
    </w:p>
    <w:p w:rsidR="004C38E4" w:rsidRDefault="004C38E4">
      <w:r>
        <w:t>издание учебных пособий на языках коренных малочисленных народов Севера (далее - КМНС) в количестве 5900 экземпляров;</w:t>
      </w:r>
    </w:p>
    <w:p w:rsidR="004C38E4" w:rsidRDefault="004C38E4">
      <w:r>
        <w:t>увеличение участников олимпиады школьников Республики Саха (Якутия) по языкам КМНС, регионального этапа научно-практической конференции "Шаг в будущее", Республиканской олимпиады технических вузов;</w:t>
      </w:r>
    </w:p>
    <w:p w:rsidR="004C38E4" w:rsidRDefault="004C38E4">
      <w:r>
        <w:t>участие в заключительном этапе Всероссийской научно-практической конференции "Шаг в будущее", Поволжской конференции школьников им. Лобачевского, Российской конференции школьников "Открытие", Международной конференции "Колмогоровские чтения", регионального этапа Всероссийской олимпиады школьников по общеобразовательным предметам;</w:t>
      </w:r>
    </w:p>
    <w:p w:rsidR="004C38E4" w:rsidRDefault="004C38E4">
      <w:r>
        <w:t>поддержка детей, находящихся в трудной жизненной ситуации, выезжающих в санаторно-курортные организации отдыха и оздоровления (2015 год - 337 детей, 2016 год - 350 детей);</w:t>
      </w:r>
    </w:p>
    <w:p w:rsidR="004C38E4" w:rsidRDefault="004C38E4">
      <w:r>
        <w:t>повышение доли педагогических работников с высшим образованием в арктических и северных районах на 1%;</w:t>
      </w:r>
    </w:p>
    <w:p w:rsidR="004C38E4" w:rsidRDefault="004C38E4">
      <w:r>
        <w:t>повышение доли педагогических работников, имеющих высшую квалификационную категорию в арктических и северных районах, на 2%;</w:t>
      </w:r>
    </w:p>
    <w:p w:rsidR="004C38E4" w:rsidRDefault="004C38E4">
      <w:r>
        <w:t>повышение количества педагогов, прошедших курсы повышения квалификации (2014 год - 3021 чел., 2015 год - 1085 чел., 2016 год - 2411 чел.);</w:t>
      </w:r>
    </w:p>
    <w:p w:rsidR="004C38E4" w:rsidRDefault="004C38E4">
      <w:r>
        <w:t>реализация проектов "Кочевая школа", "Учитель Арктики", "Педагогика Севера", "Экспериментальная школа-интернат "Арктика" с углубленным изучением предметов гуманитарно-культурологического профиля", "Детское североведение", "Электронная школа", "Дуальное образование", "Агропрофилированные школы", "Культура народов РС (Я)", "ФГОС в школах коренных малочисленных народов Севера РС (Я)" и др.</w:t>
      </w:r>
    </w:p>
    <w:p w:rsidR="004C38E4" w:rsidRDefault="004C38E4">
      <w:r>
        <w:t>В системе общего образования в арктических и северных районах республики остаются нерешенными проблемы:</w:t>
      </w:r>
    </w:p>
    <w:p w:rsidR="004C38E4" w:rsidRDefault="004C38E4">
      <w:r>
        <w:lastRenderedPageBreak/>
        <w:t>наличие 34 аварийных и 10 ветхих зданий школ, 5 аварийных и 3 ветхих зданий детских садов;</w:t>
      </w:r>
    </w:p>
    <w:p w:rsidR="004C38E4" w:rsidRDefault="004C38E4">
      <w:r>
        <w:t>наличие 60 школ и 69 детских садов, не имеющих удобств;</w:t>
      </w:r>
    </w:p>
    <w:p w:rsidR="004C38E4" w:rsidRDefault="004C38E4">
      <w:r>
        <w:t>число дошкольных образовательных организаций, требующих капитального ремонта - 19, что составляет 16,5% от общего количества организаций в сфере дошкольного образования;</w:t>
      </w:r>
    </w:p>
    <w:p w:rsidR="004C38E4" w:rsidRDefault="004C38E4">
      <w:r>
        <w:t>число дошкольных образовательных организаций, находящихся в аварийном состоянии - 3, что составляет 2,6% от общего числа объектов дошкольного образования;</w:t>
      </w:r>
    </w:p>
    <w:p w:rsidR="004C38E4" w:rsidRDefault="004C38E4">
      <w:r>
        <w:t>капитального ремонта требует 21 здание организаций дополнительного образования детей, что составляет 48%;</w:t>
      </w:r>
    </w:p>
    <w:p w:rsidR="004C38E4" w:rsidRDefault="004C38E4">
      <w:r>
        <w:t>отставание значений средних баллов ОГЭ и ЕГЭ от среднероссийских показателей;</w:t>
      </w:r>
    </w:p>
    <w:p w:rsidR="004C38E4" w:rsidRDefault="004C38E4">
      <w:r>
        <w:t>низкая скорость, отсутствие Интернета в отдаленных населенных пунктах, в т.ч. в северных и арктических. Высокие тарифы на обеспечение доступа к сети Интернет по спутниковой технологии. Из 632 школ локальная сеть установлена в 540 школах, кабинеты "Основы информатики и вычислительной техники" (ОИВТ) имеют 686 школ;</w:t>
      </w:r>
    </w:p>
    <w:p w:rsidR="004C38E4" w:rsidRDefault="004C38E4">
      <w:r>
        <w:t>недостаточная обеспеченность квалифицированными кадрами в арктических и северных районах;</w:t>
      </w:r>
    </w:p>
    <w:p w:rsidR="004C38E4" w:rsidRDefault="004C38E4">
      <w:r>
        <w:t>недостаточное соответствие материально-технической базы современным требованиям;</w:t>
      </w:r>
    </w:p>
    <w:p w:rsidR="004C38E4" w:rsidRDefault="004C38E4">
      <w:r>
        <w:t>отсутствие детских стационарных лагерей, детских стационарных баз отдыха в северных и арктических районах;</w:t>
      </w:r>
    </w:p>
    <w:p w:rsidR="004C38E4" w:rsidRDefault="004C38E4">
      <w:r>
        <w:t>сложная транспортная логистика и финансово-затратное транспортное обеспечение перевозки детей от места проживания к местам отдыха и оздоровления детей (до г. Якутска и в регионы с более благоприятными климатическими условиями);</w:t>
      </w:r>
    </w:p>
    <w:p w:rsidR="004C38E4" w:rsidRDefault="004C38E4">
      <w:r>
        <w:t>недостаточное укомплектование учебниками и методическими пособиями по родным языкам коренных малочисленных народов Севера с 1 по 9 классы в соответствии с ФГОС.</w:t>
      </w:r>
    </w:p>
    <w:p w:rsidR="004C38E4" w:rsidRDefault="004C38E4">
      <w:r>
        <w:t>Развитие сферы образования в арктических и северных районах планируется для обеспечения качества образования в едином образовательном пространстве, соответствующем современным требованиям.</w:t>
      </w:r>
    </w:p>
    <w:p w:rsidR="004C38E4" w:rsidRDefault="004C38E4">
      <w:r>
        <w:t>В государственной программе будут предусмотрены механизмы формирования открытого образования, мероприятия по совершенствованию содержания образования:</w:t>
      </w:r>
    </w:p>
    <w:p w:rsidR="004C38E4" w:rsidRDefault="004C38E4">
      <w:r>
        <w:t>совершенствование нормативно-правовой базы малокомплектных и кочевых образовательных организаций;</w:t>
      </w:r>
    </w:p>
    <w:p w:rsidR="004C38E4" w:rsidRDefault="004C38E4">
      <w:r>
        <w:t>совершенствование образовательных программ, учебно-методических комплектов по родным языкам КМНС и литературе, в т.ч. для невладеющих, по национальной культуре и фольклору;</w:t>
      </w:r>
    </w:p>
    <w:p w:rsidR="004C38E4" w:rsidRDefault="004C38E4">
      <w:r>
        <w:t>развитие сети кочевых образовательных организаций;</w:t>
      </w:r>
    </w:p>
    <w:p w:rsidR="004C38E4" w:rsidRDefault="004C38E4">
      <w:r>
        <w:t>обеспечение цифровым оборудованием и техникой, интерактивными мультимедийными учебными материалами;</w:t>
      </w:r>
    </w:p>
    <w:p w:rsidR="004C38E4" w:rsidRDefault="004C38E4">
      <w:r>
        <w:t>реализация проекта "Каждому ученику кочевой школы - планшет";</w:t>
      </w:r>
    </w:p>
    <w:p w:rsidR="004C38E4" w:rsidRDefault="004C38E4">
      <w:r>
        <w:t>организация каналов доступа к сети Интернет;</w:t>
      </w:r>
    </w:p>
    <w:p w:rsidR="004C38E4" w:rsidRDefault="004C38E4">
      <w:r>
        <w:t>развитие системы поддержки талантливых детей;</w:t>
      </w:r>
    </w:p>
    <w:p w:rsidR="004C38E4" w:rsidRDefault="004C38E4">
      <w:r>
        <w:t>проведение комплексных исследований и создание инновационных образовательных программ в области этнокультурного, языкового и арктического образования детей;</w:t>
      </w:r>
    </w:p>
    <w:p w:rsidR="004C38E4" w:rsidRDefault="004C38E4">
      <w:r>
        <w:t>развитие сети языков и культур образовательных организаций в местах традиционного проживания КМНС;</w:t>
      </w:r>
    </w:p>
    <w:p w:rsidR="004C38E4" w:rsidRDefault="004C38E4">
      <w:r>
        <w:lastRenderedPageBreak/>
        <w:t>развитие системы профильного (дуального) обучения по традиционным видам хозяйствования народов Севера;</w:t>
      </w:r>
    </w:p>
    <w:p w:rsidR="004C38E4" w:rsidRDefault="004C38E4">
      <w:r>
        <w:t>развитие Международной Арктической школы и сети школ-спутников;</w:t>
      </w:r>
    </w:p>
    <w:p w:rsidR="004C38E4" w:rsidRDefault="004C38E4">
      <w:r>
        <w:t>создание стажировочных площадок на базе образовательных организаций для педагогов родных языков КМНС;</w:t>
      </w:r>
    </w:p>
    <w:p w:rsidR="004C38E4" w:rsidRDefault="004C38E4">
      <w:r>
        <w:t>подготовка педагогов кочевых образовательных организаций;</w:t>
      </w:r>
    </w:p>
    <w:p w:rsidR="004C38E4" w:rsidRDefault="004C38E4">
      <w:r>
        <w:t>модернизация инфраструктуры объектов образования;</w:t>
      </w:r>
    </w:p>
    <w:p w:rsidR="004C38E4" w:rsidRDefault="004C38E4">
      <w:r>
        <w:t>развитие дистанционного образования и внедрение "Электронной школы";</w:t>
      </w:r>
    </w:p>
    <w:p w:rsidR="004C38E4" w:rsidRDefault="004C38E4">
      <w:r>
        <w:t>создание учебных баз практики для развития учебно-опытных хозяйств (оленеводческих, рыболовецких и др.);</w:t>
      </w:r>
    </w:p>
    <w:p w:rsidR="004C38E4" w:rsidRDefault="004C38E4">
      <w:r>
        <w:t>развитие профилактических мер, обеспечение качественной диспансеризации и вакцинации, витаминизации;</w:t>
      </w:r>
    </w:p>
    <w:p w:rsidR="004C38E4" w:rsidRDefault="004C38E4">
      <w:r>
        <w:t>обеспечение полноценного питания детей в дошкольных и общеобразовательных образовательных организациях;</w:t>
      </w:r>
    </w:p>
    <w:p w:rsidR="004C38E4" w:rsidRDefault="004C38E4">
      <w:r>
        <w:t>укрепление психологического здоровья детей, обеспечение медико-психолого-педагогического сопровождения, кадровое обеспечение образовательных организаций (не хватает детских психиатров, психологов, психоаналитиков, логопедов, дефектологов);</w:t>
      </w:r>
    </w:p>
    <w:p w:rsidR="004C38E4" w:rsidRDefault="004C38E4">
      <w:r>
        <w:t>приобретение учебно-лабораторного оборудования, компьютерного оборудования, ученической мебели и кабинетов;</w:t>
      </w:r>
    </w:p>
    <w:p w:rsidR="004C38E4" w:rsidRDefault="004C38E4">
      <w:r>
        <w:t>создание условий для улучшения здоровья и качества жизни детей;</w:t>
      </w:r>
    </w:p>
    <w:p w:rsidR="004C38E4" w:rsidRDefault="004C38E4">
      <w:r>
        <w:t>создание современной цифровой образовательной среды, в том числе и в кочевых школах, путем оснащения интерактивным оборудованием и Интернетом;</w:t>
      </w:r>
    </w:p>
    <w:p w:rsidR="004C38E4" w:rsidRDefault="004C38E4">
      <w:r>
        <w:t>обучение родным языкам и литературе, национальной культуре и фольклору коренных народов Севера;</w:t>
      </w:r>
    </w:p>
    <w:p w:rsidR="004C38E4" w:rsidRDefault="004C38E4">
      <w:r>
        <w:t>укомплектование учебников и методических пособий по родным языкам и литературе, национальной культуре и фольклору по требованиям ФГОС;</w:t>
      </w:r>
    </w:p>
    <w:p w:rsidR="004C38E4" w:rsidRDefault="004C38E4">
      <w:r>
        <w:t>введение дополнительной образовательной программы "Оленеводство";</w:t>
      </w:r>
    </w:p>
    <w:p w:rsidR="004C38E4" w:rsidRDefault="004C38E4">
      <w:r>
        <w:t>организация отдыха и оздоровления детей из арктических и северных улусов и КМНС;</w:t>
      </w:r>
    </w:p>
    <w:p w:rsidR="004C38E4" w:rsidRDefault="004C38E4">
      <w:r>
        <w:t>организация летней занятости детей оленеводов;</w:t>
      </w:r>
    </w:p>
    <w:p w:rsidR="004C38E4" w:rsidRDefault="004C38E4">
      <w:r>
        <w:t>организация перевозки детей к местам работы родителей в оленеводческие стада.</w:t>
      </w:r>
    </w:p>
    <w:p w:rsidR="004C38E4" w:rsidRDefault="004C38E4">
      <w:r>
        <w:t>Потенциалом для развития являются:</w:t>
      </w:r>
    </w:p>
    <w:p w:rsidR="004C38E4" w:rsidRDefault="004C38E4">
      <w:r>
        <w:t xml:space="preserve">наличие нормативной правовой базы (Законы Республики Саха (Якутия) </w:t>
      </w:r>
      <w:hyperlink r:id="rId19" w:history="1">
        <w:r>
          <w:rPr>
            <w:rStyle w:val="a4"/>
            <w:rFonts w:cs="Arial"/>
          </w:rPr>
          <w:t>"О кочевых школах Республики Саха (Якутия)"</w:t>
        </w:r>
      </w:hyperlink>
      <w:r>
        <w:t xml:space="preserve">, </w:t>
      </w:r>
      <w:hyperlink r:id="rId20" w:history="1">
        <w:r>
          <w:rPr>
            <w:rStyle w:val="a4"/>
            <w:rFonts w:cs="Arial"/>
          </w:rPr>
          <w:t>"О языках в Республике Саха (Якутия)"</w:t>
        </w:r>
      </w:hyperlink>
      <w:r>
        <w:t xml:space="preserve">, </w:t>
      </w:r>
      <w:hyperlink r:id="rId21" w:history="1">
        <w:r>
          <w:rPr>
            <w:rStyle w:val="a4"/>
            <w:rFonts w:cs="Arial"/>
          </w:rPr>
          <w:t>Концепция</w:t>
        </w:r>
      </w:hyperlink>
      <w:r>
        <w:t xml:space="preserve"> системы кочевых образовательных учреждений Республики Саха (Якутия) и др.);</w:t>
      </w:r>
    </w:p>
    <w:p w:rsidR="004C38E4" w:rsidRDefault="004C38E4">
      <w:r>
        <w:t>разработанность финансовых механизмов для школ арктических и северных районов;</w:t>
      </w:r>
    </w:p>
    <w:p w:rsidR="004C38E4" w:rsidRDefault="004C38E4">
      <w:r>
        <w:t>наличие научного, учебно-методического и информационного потенциала для развития системы общего образования в арктических и северных районах;</w:t>
      </w:r>
    </w:p>
    <w:p w:rsidR="004C38E4" w:rsidRDefault="004C38E4">
      <w:r>
        <w:t>разработанность моделей двуязычия и многоязычия в образовательном пространстве;</w:t>
      </w:r>
    </w:p>
    <w:p w:rsidR="004C38E4" w:rsidRDefault="004C38E4">
      <w:r>
        <w:t>опыт реализации проектов "Кочевая школа", "Учителя Арктики" и др. в сотрудничестве с ЮНЕСКО;</w:t>
      </w:r>
    </w:p>
    <w:p w:rsidR="004C38E4" w:rsidRDefault="004C38E4">
      <w:r>
        <w:t>систематическое проведение мероприятий: проведение олимпиад по родным языкам народов Севера, конкурсов, фестивалей и др.;</w:t>
      </w:r>
    </w:p>
    <w:p w:rsidR="004C38E4" w:rsidRDefault="004C38E4">
      <w:r>
        <w:t>системы поддержки педагогов, работающих в арктических и северных районах.</w:t>
      </w:r>
    </w:p>
    <w:p w:rsidR="004C38E4" w:rsidRDefault="004C38E4">
      <w:r>
        <w:t xml:space="preserve">Препятствующими факторами для развития могут стать существующие </w:t>
      </w:r>
      <w:r>
        <w:lastRenderedPageBreak/>
        <w:t>ограничения:</w:t>
      </w:r>
    </w:p>
    <w:p w:rsidR="004C38E4" w:rsidRDefault="004C38E4">
      <w:r>
        <w:t>вопросы сохранения, возрождения и развития родных языков и культуры как основы национальной идентичности коренных малочисленных народов Севера;</w:t>
      </w:r>
    </w:p>
    <w:p w:rsidR="004C38E4" w:rsidRDefault="004C38E4">
      <w:r>
        <w:t>миграция молодежи в более благоприятные для жизни места, понижение численности населения и молодых семей;</w:t>
      </w:r>
    </w:p>
    <w:p w:rsidR="004C38E4" w:rsidRDefault="004C38E4">
      <w:r>
        <w:t>отсутствие условий для ведения традиционного хозяйства приводит к упадку и исчезновению традиционного вида хозяйствования - оленеводства;</w:t>
      </w:r>
    </w:p>
    <w:p w:rsidR="004C38E4" w:rsidRDefault="004C38E4">
      <w:r>
        <w:t>Государственная программа распространяется на:</w:t>
      </w:r>
    </w:p>
    <w:p w:rsidR="004C38E4" w:rsidRDefault="004C38E4">
      <w:r>
        <w:t>образовательные организации, ведущие кочевой образ жизни, в местах традиционного проживания коренных малочисленных народов Севера Республики Саха (Якутия);</w:t>
      </w:r>
    </w:p>
    <w:p w:rsidR="004C38E4" w:rsidRDefault="004C38E4">
      <w:r>
        <w:t>образовательные организации, расположенные в 70 населенных пунктах в местах традиционного проживания коренных малочисленных народов Севера Республики Саха (Якутия);</w:t>
      </w:r>
    </w:p>
    <w:p w:rsidR="004C38E4" w:rsidRDefault="004C38E4">
      <w:r>
        <w:t>образовательные организации, расположенные в 13 арктических и северных районах Республики Саха (Якутия): муниципальном районе "Абыйский улус (район)", муниципальном образовании "Аллаиховский улус (район)", муниципальном образовании "Анабарский национальный (долгано-эвенкийский) улус (район)", муниципальном образовании "Булунский улус (район)", муниципальном образовании "Верхоянский район", муниципальном районе "Верхнеколымский улус (район)", муниципальном районе "Жиганский национальный эвенкийский район", муниципальном районе "Момский район", муниципальном районе "Нижнеколымский район", муниципальном районе "Оленекский эвенкийский национальный район", муниципальном образовании "Среднеколымский улус (район)", муниципальном образовании "Усть-Янский улус (район)", муниципальном образовании "Эвено-Бытантайский национальный улус (район)".</w:t>
      </w:r>
    </w:p>
    <w:p w:rsidR="004C38E4" w:rsidRDefault="004C38E4">
      <w:r>
        <w:t>Система воспитания и дополнительного образования в целом стремится соответствовать требованиям инновационного развития республики. Факторами, содействующими соответствию системы воспитания и дополнительного образования детей требованиям инновационного развития республики, являются внедряющиеся современные управленческие и организационно-экономические механизмы в системе дополнительного образования детей; механизмы государственно-частного партнерства, государственно-общественного управления, нормативно-бюджетного финансирования, независимой оценки качества образования, и др.</w:t>
      </w:r>
    </w:p>
    <w:p w:rsidR="004C38E4" w:rsidRDefault="004C38E4">
      <w:r>
        <w:t>На 1 января 2017 года в республике функционирует 226 учреждений дополнительного образования детей, в том числе в системе образования - 113 учреждений, из них расположены в сельской местности 54 (47,8%).</w:t>
      </w:r>
    </w:p>
    <w:p w:rsidR="004C38E4" w:rsidRDefault="004C38E4">
      <w:r>
        <w:t>В сфере дополнительного образования действует 30 негосударственных организаций, предоставляющих образовательные услуги по дополнительному образованию детей (школы архитектуры и дизайна, клубы робототехников, вокальные студии известных певцов, киностудии и др.).</w:t>
      </w:r>
    </w:p>
    <w:p w:rsidR="004C38E4" w:rsidRDefault="004C38E4">
      <w:r>
        <w:t>Охват детей дополнительным образованием сопоставим с показателями в Российской Федерации и составляет 73% (107 568 чел.) от численности детского населения в возрасте 5-18 лет; в Российской Федерации - 63,2% от численности детского населения в возрасте 5-18 лет. В большей степени услугами, учреждений дополнительного образования пользуются подростки 10 - 17 лет, они составляют 41,2% от общего числа детей 5-18 лет, охваченных дополнительным образованием.</w:t>
      </w:r>
    </w:p>
    <w:p w:rsidR="004C38E4" w:rsidRDefault="004C38E4">
      <w:r>
        <w:t xml:space="preserve">Реализуются гарантии на общедоступность и бесплатность дополнительного образования детей: доля обучающихся, пользующихся платными образовательными услугами, составляет 4,7% от общего количества детей, занятых в системе </w:t>
      </w:r>
      <w:r>
        <w:lastRenderedPageBreak/>
        <w:t>дополнительного образования.</w:t>
      </w:r>
    </w:p>
    <w:p w:rsidR="004C38E4" w:rsidRDefault="004C38E4">
      <w:r>
        <w:t>94,8% общеобразовательных организаций имеют лицензии на обучение по дополнительным образовательным программам.</w:t>
      </w:r>
    </w:p>
    <w:p w:rsidR="004C38E4" w:rsidRDefault="004C38E4">
      <w:r>
        <w:t>На 1 января 2017 года в республике насчитывается более 650 детских общественных объединений с охватом 79 265 чел. Определены 10 пилотных школ по реализации проектов Российского движения школьников. Для координации детского движения в республике создан Республиканский центр развития детского движения Министерства образования и науки Республики Саха (Якутия). Деятельность детских общественных объединений осуществляется на базе общеобразовательных организаций и организаций дополнительного образования детей, на республиканском уровне задействованы ресурсы Республиканского ресурсного центра "Юные якутяне", Центра отдыха и оздоровления детей "Сосновый бор", Малой академии наук, Института развития образования и повышения квалификации, организаций профессионального образования - педагогических колледжей.</w:t>
      </w:r>
    </w:p>
    <w:p w:rsidR="004C38E4" w:rsidRDefault="004C38E4">
      <w:r>
        <w:t>В республике сохранена и развивается сеть учреждений дополнительного образования детей различной направленности. Не снижается охват детей дополнительным образованием (2012 год - 58%, 2014 год - 70,3%, 2017 год - 73%).</w:t>
      </w:r>
    </w:p>
    <w:p w:rsidR="004C38E4" w:rsidRDefault="004C38E4">
      <w:r>
        <w:t>Существенно расширена, обновлена нормативная правовая база в части воспитания и развития детей и молодежи, в которой определены приоритетные направления деятельности и механизмы их реализации в сфере воспитания и дополнительного образования детей.</w:t>
      </w:r>
    </w:p>
    <w:p w:rsidR="004C38E4" w:rsidRDefault="004C38E4">
      <w:r>
        <w:t>Развивается негосударственный сектор дополнительного образования детей, всего действует более 30 негосударственных организаций, предоставляющих образовательные услуги, из них 16 негосударственных организаций имеют лицензию на реализацию дополнительных общеобразовательных программ.</w:t>
      </w:r>
    </w:p>
    <w:p w:rsidR="004C38E4" w:rsidRDefault="004C38E4">
      <w:r>
        <w:t>Увеличился на 30% охват детей по техническому направлению в организациях дополнительного образования республики за счет развития новых востребованных направлений: робототехника, программирование, 3D-прототипирование, виртуальная и дополненная реальность, инженерная графика, аэрокосмическая инженерия. Общее количество образовательных организаций дополнительного образования, реализующих дополнительные общеобразовательные программы технической и естественнонаучной направленности, составляет 76 (33,6%).</w:t>
      </w:r>
    </w:p>
    <w:p w:rsidR="004C38E4" w:rsidRDefault="004C38E4">
      <w:r>
        <w:t>Реализация комплекса мер по внедрению персонифицированного финансирования дополнительного образования детей обеспечила достижение следующих результатов: увеличение численности детей в возрасте от 5 до 18 лет, охваченных дополнительными общеобразовательными программами, в том числе технического и естественно-научного направлений на 6044 ребенка; увеличение численности детей в возрасте от 5 до 18 лет, охваченных дополнительными общеобразовательными программами технической направленности, от 6,8% до 10,2%; обеспечение доступа негосударственных поставщиков услуг дополнительного образования к бюджетному финансированию.</w:t>
      </w:r>
    </w:p>
    <w:p w:rsidR="004C38E4" w:rsidRDefault="004C38E4">
      <w:r>
        <w:t>В рамках развития социально значимой деятельности обучающихся, поддержки детских инициатив реализуются проекты детских общественных объединений, всего с 2012 года были реализованы 68 социально значимых проектов детских общественных объединений. Расширена категория получателей гранта Главы Республики Саха (Якутия), с 2016 года в конкурсе могут принимать участие детские общественные объединения, не имеющие государственной регистрации, подавая заявки через школы и организации дополнительного образования.</w:t>
      </w:r>
    </w:p>
    <w:p w:rsidR="004C38E4" w:rsidRDefault="004C38E4">
      <w:r>
        <w:t xml:space="preserve">Принимаются меры по повышению эффективности организации питания в образовательных организациях. Для укрепления материально-технической базы </w:t>
      </w:r>
      <w:r>
        <w:lastRenderedPageBreak/>
        <w:t>пищеблоков за последние пять лет приобретено технологическое оборудование на сумму более 10 млн руб. Организовано обучение более 150 работников пищеблоков образовательных организаций. Динамика охвата питанием по возрастным группам и обеспеченность нуждающихся с учетом длительности пребывания в учреждении, а также иных факторов по республике носит положительный характер. По данным мониторинга 2016 года охват горячим питанием по возрастным группам и обеспеченность нуждающихся с учетом длительности пребывания в организации составляет 98,2%. Охват двухразовым горячим питанием составляет в среднем по республике 62,4%.</w:t>
      </w:r>
    </w:p>
    <w:p w:rsidR="004C38E4" w:rsidRDefault="004C38E4">
      <w:r>
        <w:t>Ведется планомерная работа по модернизации спортивной инфраструктуры, ремонту спортивных залов, обеспечению спортивным инвентарем и оборудованием общеобразовательных организаций. В период с 2012 по 2017 годы построено более 100 открытых современных спортивных площадок с искусственным покрытием, в том числе в 82 школах, расположенных в сельской местности, 480 образовательных организаций оснащены спортивным инвентарем и оборудованием.</w:t>
      </w:r>
    </w:p>
    <w:p w:rsidR="004C38E4" w:rsidRDefault="004C38E4">
      <w:r>
        <w:t>Увеличивается количество детей, занимающихся по проектам "Шахматы детям", "Рисуем все", "Музыка для всех", инициированным Первым Президентом Республики Саха (Якутия) М.Е. Николаевым.</w:t>
      </w:r>
    </w:p>
    <w:p w:rsidR="004C38E4" w:rsidRDefault="004C38E4">
      <w:r>
        <w:t>В реализации проекта "Музыка для всех" принимают участие 65,3% школ (2016 год - 57,5%), 59,7% детских садов (2016 год - 46,2%), 61,5% организаций дополнительного образования детей (2016 год - 40%); укрепляется материально-техническая база учреждений образования: 40% школ имеют кабинеты музыки (2016 год - 33,5%), 35,2% детских садов, 16,4% организаций дополнительного образования детей; активизировалось участие детей на мероприятиях проекта "Музыка для всех" - 21,6% школьников; организация образовательных смен в летних лагерях с охватом около 3 тыс. детей; реализация проектов совместно с российскими и международными организациями.</w:t>
      </w:r>
    </w:p>
    <w:p w:rsidR="004C38E4" w:rsidRDefault="004C38E4">
      <w:r>
        <w:t>С 2015 года реализуется проект "Шахматы - детям", в реализации которого принимают участие 107 дошкольных образовательных организаций и 14 общеобразовательных организаций.</w:t>
      </w:r>
    </w:p>
    <w:p w:rsidR="004C38E4" w:rsidRDefault="004C38E4">
      <w:r>
        <w:t>Развивается инновационная деятельность педагогов и организаций дополнительного образования детей. В 2017 году 11 организаций дополнительного образования имеют статус опорного учреждения Министерства образования и науки Республики Саха (Якутия). С 2016 года 36 лучших педагогических работников организаций дополнительного образования получают грант Главы Республики Саха (Якутия) в размере 100 тыс. руб.</w:t>
      </w:r>
    </w:p>
    <w:p w:rsidR="004C38E4" w:rsidRDefault="004C38E4">
      <w:r>
        <w:t>В системе воспитания и дополнительного образования республики остаются нерешенными проблемы:</w:t>
      </w:r>
    </w:p>
    <w:p w:rsidR="004C38E4" w:rsidRDefault="004C38E4">
      <w:r>
        <w:t>малое количество (5 (13,8%)) муниципальных районов, в которых сформирована эффективная система взаимодействия в сфере дополнительного образования детей, включающая в себя муниципальные опорные центры дополнительного образования детей, и организации, участвующие в дополнительном образовании детей;</w:t>
      </w:r>
    </w:p>
    <w:p w:rsidR="004C38E4" w:rsidRDefault="004C38E4">
      <w:r>
        <w:t>несоответствие оснащения учреждений дополнительного образования современным требованиям по техническим направлениям;</w:t>
      </w:r>
    </w:p>
    <w:p w:rsidR="004C38E4" w:rsidRDefault="004C38E4">
      <w:r>
        <w:t>несформированность современных управленческих и организационно-экономических механизмов в системе дополнительного образования детей;</w:t>
      </w:r>
    </w:p>
    <w:p w:rsidR="004C38E4" w:rsidRDefault="004C38E4">
      <w:r>
        <w:t>низкие темпы развития детско-юношеского туризма в республике;</w:t>
      </w:r>
    </w:p>
    <w:p w:rsidR="004C38E4" w:rsidRDefault="004C38E4">
      <w:r>
        <w:t>низкая социальная активность детей и подростков. Негативные проявления в молодежной среде;</w:t>
      </w:r>
    </w:p>
    <w:p w:rsidR="004C38E4" w:rsidRDefault="004C38E4">
      <w:r>
        <w:lastRenderedPageBreak/>
        <w:t>разрыв в качестве результатов между городскими и сельскими территориями, в том числе неравных условий для реализации современных программ дополнительного образования, недостаточных кадровых, финансовых и иных ресурсных условий;</w:t>
      </w:r>
    </w:p>
    <w:p w:rsidR="004C38E4" w:rsidRDefault="004C38E4">
      <w:r>
        <w:t>уменьшение численности контингента обучающихся по дополнительным общеобразовательным программам физкультурно-оздоровительной направленности.</w:t>
      </w:r>
    </w:p>
    <w:p w:rsidR="004C38E4" w:rsidRDefault="004C38E4">
      <w:r>
        <w:t>В государственной программе будут предусмотрены механизмы для решения вышеуказанных проблем:</w:t>
      </w:r>
    </w:p>
    <w:p w:rsidR="004C38E4" w:rsidRDefault="004C38E4">
      <w:r>
        <w:t>создание и развитие опорных центров дополнительного образования детей, реализующих современные дополнительные общеобразовательные программы, с целью формирования эффективной системы взаимодействия в сфере дополнительного образования детей на муниципальном уровне;</w:t>
      </w:r>
    </w:p>
    <w:p w:rsidR="004C38E4" w:rsidRDefault="004C38E4">
      <w:r>
        <w:t>внедрение современных управленческих и организационно-экономических механизмов в системе дополнительного образования детей через реализацию персонифицированного финансирования дополнительного образования детей;</w:t>
      </w:r>
    </w:p>
    <w:p w:rsidR="004C38E4" w:rsidRDefault="004C38E4">
      <w:r>
        <w:t>создание условий для продвижения инновационных проектов, направленных на развитие детско-юношеского туризма;</w:t>
      </w:r>
    </w:p>
    <w:p w:rsidR="004C38E4" w:rsidRDefault="004C38E4">
      <w:r>
        <w:t>грантовая поддержка детских общественных объединений;</w:t>
      </w:r>
    </w:p>
    <w:p w:rsidR="004C38E4" w:rsidRDefault="004C38E4">
      <w:r>
        <w:t>создание в общеобразовательных организациях, расположенных в сельской местности, условий для занятия физической культурой и спортом.</w:t>
      </w:r>
    </w:p>
    <w:p w:rsidR="004C38E4" w:rsidRDefault="004C38E4">
      <w:r>
        <w:t>Потенциалом для развития системы воспитания и дополнительного образования республики являются:</w:t>
      </w:r>
    </w:p>
    <w:p w:rsidR="004C38E4" w:rsidRDefault="004C38E4">
      <w:r>
        <w:t>расширение перечня дополнительных общеобразовательных программ и повышение их доступности для детей, в том числе технической и естественнонаучной направленностей;</w:t>
      </w:r>
    </w:p>
    <w:p w:rsidR="004C38E4" w:rsidRDefault="004C38E4">
      <w:r>
        <w:t>привлечение специалистов, подготовка кадров для реализации дополнительных общеобразовательных программ технической и естественнонаучной направленностей;</w:t>
      </w:r>
    </w:p>
    <w:p w:rsidR="004C38E4" w:rsidRDefault="004C38E4">
      <w:r>
        <w:t>адресные меры материальной и нематериальной поддержки педагогов дополнительного образования детей;</w:t>
      </w:r>
    </w:p>
    <w:p w:rsidR="004C38E4" w:rsidRDefault="004C38E4">
      <w:r>
        <w:t>стимулирование механизмов государственно-частного и социального партнерства и привлечения негосударственных организаций в развитие сектора дополнительного образования детей;</w:t>
      </w:r>
    </w:p>
    <w:p w:rsidR="004C38E4" w:rsidRDefault="004C38E4">
      <w:r>
        <w:t>создание в сельской местности муниципальных опорных центров дополнительного образования с оснащением материально-технической базы, обновлением содержания дополнительных общеобразовательных программ;</w:t>
      </w:r>
    </w:p>
    <w:p w:rsidR="004C38E4" w:rsidRDefault="004C38E4">
      <w:r>
        <w:t>развитие открытых информационных электронных ресурсов о системе дополнительного образования, в том числе регионального навигатора;</w:t>
      </w:r>
    </w:p>
    <w:p w:rsidR="004C38E4" w:rsidRDefault="004C38E4">
      <w:r>
        <w:t>запуск республиканского детского технопарка "Кванториум" в г. Якутске, где представлено 8 квантумов: IT, VR/AR, Аэро, Гео, Космо, Нейро, Робо, Энерджи и Хайтек-цех;</w:t>
      </w:r>
    </w:p>
    <w:p w:rsidR="004C38E4" w:rsidRDefault="004C38E4">
      <w:r>
        <w:t>создание Международного центра "Дети Арктики", целью которого является формирование новой модели дополнительного образования для детей, живущих в арктических регионах, посредством разработки и внедрения новых дополнительных общеобразовательных программ, образовательных технологий, подготовку высококвалифицированных кадров;</w:t>
      </w:r>
    </w:p>
    <w:p w:rsidR="004C38E4" w:rsidRDefault="004C38E4">
      <w:r>
        <w:t>создан координирующий региональный орган - Республиканский ресурсный центр "Юные якутяне", который вошел в перечень федеральных инновационных площадок, осуществляющих деятельность в сфере дополнительного образования детей, на 2016 - 2020 годы (</w:t>
      </w:r>
      <w:hyperlink r:id="rId22" w:history="1">
        <w:r>
          <w:rPr>
            <w:rStyle w:val="a4"/>
            <w:rFonts w:cs="Arial"/>
          </w:rPr>
          <w:t>приказ</w:t>
        </w:r>
      </w:hyperlink>
      <w:r>
        <w:t xml:space="preserve"> Минобрнауки России от 30 декабря 2015 г. N 1563).</w:t>
      </w:r>
    </w:p>
    <w:p w:rsidR="004C38E4" w:rsidRDefault="004C38E4">
      <w:r>
        <w:t>Препятствующими факторами для развития могут стать существующие ограничения:</w:t>
      </w:r>
    </w:p>
    <w:p w:rsidR="004C38E4" w:rsidRDefault="004C38E4">
      <w:r>
        <w:lastRenderedPageBreak/>
        <w:t>предполагаемый в соответствии с демографическим прогнозом сдвиг возрастной структуры детей в сторону старших школьных возрастов и неготовность содержания образовательных программ и педагогических кадров к переключению на работу с этими возрастными категориями;</w:t>
      </w:r>
    </w:p>
    <w:p w:rsidR="004C38E4" w:rsidRDefault="004C38E4">
      <w:r>
        <w:t>отсутствие достаточных стимулов для прихода молодых кадров на работу в сферу дополнительного образования детей;</w:t>
      </w:r>
    </w:p>
    <w:p w:rsidR="004C38E4" w:rsidRDefault="004C38E4">
      <w:r>
        <w:t>разрыв в качестве результатов между городскими и сельскими территориями, в том числе неравных условий для реализации современных программ дополнительного образования, недостаточных кадровых, финансовых и иных ресурсных условий;</w:t>
      </w:r>
    </w:p>
    <w:p w:rsidR="004C38E4" w:rsidRDefault="004C38E4">
      <w:r>
        <w:t>отсутствие общедоступных навигаторов, позволяющих семьям выбирать дополнительные общеобразовательные программы, соответствующие запросам, уровню подготовки и способностям детей с различными образовательными потребностями и возможностями (в том числе находящимся в трудной жизненной ситуации), обеспечивающие возможность проектирования индивидуальных образовательных траекторий ребенка;</w:t>
      </w:r>
    </w:p>
    <w:p w:rsidR="004C38E4" w:rsidRDefault="004C38E4">
      <w:r>
        <w:t>низкие темпы обновления инфраструктуры, оборудования и средств обучения дополнительного образования детей с учетом формирования нового содержания дополнительного образования и обеспечения равного доступа к современным дополнительным общеобразовательным программам детей, в том числе из северных, арктических районов;</w:t>
      </w:r>
    </w:p>
    <w:p w:rsidR="004C38E4" w:rsidRDefault="004C38E4">
      <w:r>
        <w:t>слабое развитие сети негосударственных образовательных организаций, реализующих вариативные и востребованные дополнительные общеобразовательные программы различных направленностей для детей. Фактически эта услуга реализуется только в г. Мирном и г. Якутске.</w:t>
      </w:r>
    </w:p>
    <w:p w:rsidR="004C38E4" w:rsidRDefault="004C38E4">
      <w:r>
        <w:t>Организация отдыха и оздоровления детей в летний период является неотъемлемой частью социальной политики государства, с 2010 года относится к полномочиям субъектов Российской Федерации.</w:t>
      </w:r>
    </w:p>
    <w:p w:rsidR="004C38E4" w:rsidRDefault="004C38E4">
      <w:r>
        <w:t>Ежегодно более 70% детей и подростков республики заняты организованным отдыхом, трудом и оздоровлением, из них более 50% - дети, нуждающиеся в особой заботе государства.</w:t>
      </w:r>
    </w:p>
    <w:p w:rsidR="004C38E4" w:rsidRDefault="004C38E4">
      <w:r>
        <w:t>В летний сезон 2017 года в Республике Саха (Якутия) функционировали 680 организаций отдыха и оздоровления детей (в 2016 году - 680), охват детей составил 62 748 детей (в 2016 году - 62 373), в том числе 43 047 детей (в 2016 году - 42 905), находящихся в трудной жизненной ситуации. Отдыхом и оздоровлением охвачено 1182 ребенка-инвалида и 794 ребенка с ограниченными возможностями здоровья. Общий охват обучающихся отдыхом, оздоровлением и занятостью до конца года составит более 104 тысяч детей (75,5% от числа обучающихся 1-11 классов).</w:t>
      </w:r>
    </w:p>
    <w:p w:rsidR="004C38E4" w:rsidRDefault="004C38E4">
      <w:r>
        <w:t>В республиканский реестр включено 680 организаций отдыха и оздоровления детей, в том числе: 514 лагерей дневного пребывания, 46 загородных, в том числе 1 загородный лагерь санаторного типа (Центр отдыха и оздоровления детей "Сосновый бор"), 7 санаториев, 74 палаточных лагеря, 39 лагерей труда и отдыха. Все организации отдыха и оздоровления детей укомплектованы педагогическими кадрами и медицинским персоналом.</w:t>
      </w:r>
    </w:p>
    <w:p w:rsidR="004C38E4" w:rsidRDefault="004C38E4">
      <w:r>
        <w:t>За счет субсидии, выделенной из государственного бюджета Республики Саха (Якутия), проведен ремонт и укреплена материально-техническая база 8 стационарных лагерей отдыха и оздоровления детей (Оленекский, Верхнеколымский, Момский, Алданский, Вилюйский, Мегино-Кангаласский, Намский, Таттинский улусы (районы)).</w:t>
      </w:r>
    </w:p>
    <w:p w:rsidR="004C38E4" w:rsidRDefault="004C38E4">
      <w:r>
        <w:t>В 2017 году за пределы республики выехало 5 680 детей, в том числе по линии Министерства образования и науки Республики Саха (Якутия).</w:t>
      </w:r>
    </w:p>
    <w:p w:rsidR="004C38E4" w:rsidRDefault="004C38E4">
      <w:r>
        <w:t xml:space="preserve">862 ребенка укрепили здоровье в санаторных лагерях Краснодарского края </w:t>
      </w:r>
      <w:r>
        <w:lastRenderedPageBreak/>
        <w:t>("Юбилейный" и "Дружба"),</w:t>
      </w:r>
    </w:p>
    <w:p w:rsidR="004C38E4" w:rsidRDefault="004C38E4">
      <w:r>
        <w:t>577 - направлены в Международный и Всероссийские детские центры (МДЦ "Артек" - 148; ВДЦ "Океан" - 311; ВДЦ "Орленок" - 51; ВДЦ "Смена" - 67). Всего до конца года запланирован выезд в Международный и Всероссийские детские центры 666 детей.</w:t>
      </w:r>
    </w:p>
    <w:p w:rsidR="004C38E4" w:rsidRDefault="004C38E4">
      <w:r>
        <w:t>Временным трудоустройством охвачено 6 124 обучающихся 14-18 лет, что составило 97,8% от годового плана. Наибольший охват подростков временными работами отмечается в г. Якутске - 901 чел., Нерюнгринском - 566 чел., Мирнинском - 365 чел., Хангаласском - 258 чел., Мегино-Кангаласском - 265 чел., Томпонском - 232 чел., Намском - 207 чел., Алданском - 236 чел. улусах (районах). Приоритетным правом при трудоустройстве пользуются несовершеннолетние, оказавшиеся в трудной жизненной ситуации, нуждающиеся в социальной защите государства. В числе трудоустроенных 35,1% составили дети из малообеспеченных семей (2154 чел.), 33,3% - из многодетных семей (2050 чел.), 18,8% - неполных семей (1200 чел.), 2,9% - дети-сироты, дети, оставшиеся без попечения родителей (178 чел.). Из числа несовершеннолетних, состоящих на учете в комиссии по делам несовершеннолетних и защите их прав, трудоустройство 3,5% (217 чел.), подразделений по делам несовершеннолетних органов внутренних дел - 2% или 115 чел.</w:t>
      </w:r>
    </w:p>
    <w:p w:rsidR="004C38E4" w:rsidRDefault="004C38E4">
      <w:r>
        <w:t>В 17 улусах (районах) приняты меры по организации перевозки детей из оленеводческих стад. Выделено из государственного бюджета Республики Саха (Якутия) 18 187,5 тыс. руб. (в сравнении с аналогичным периодом прошлого года (далее - АППГ) - 17 291,8 тыс. руб.) на 532 ребенка (АППГ - 537 детей).</w:t>
      </w:r>
    </w:p>
    <w:p w:rsidR="004C38E4" w:rsidRDefault="004C38E4">
      <w:r>
        <w:t>Приняты дополнительные меры по обеспечению безопасных условий пребывания в организациях отдыха и оздоровления детей, в том числе их перевозке на транспорте. Проводилось 100% страхование детей во время пребывания в организациях отдыха. Для комплексного обеспечения пожарной безопасности на объектах из числа работников созданы добровольно-пожарные дружины. Заключены договора с частными охранными организациями.</w:t>
      </w:r>
    </w:p>
    <w:p w:rsidR="004C38E4" w:rsidRDefault="004C38E4">
      <w:r>
        <w:t>По итогам летней оздоровительной кампании выраженный эффект оздоровления составил - 92,0% (АППГ - 91,1%).</w:t>
      </w:r>
    </w:p>
    <w:p w:rsidR="004C38E4" w:rsidRDefault="004C38E4">
      <w:r>
        <w:t>Ежегодно увеличивается численность оздоровленных детей, по сравнению с 2012 годом охват оздоровлением увеличился на 7,4 тыс. обучающихся, в том числе - на 6,7 тыс. детей, находящихся в трудной жизненной ситуации (см. таблицу 1).</w:t>
      </w:r>
    </w:p>
    <w:p w:rsidR="004C38E4" w:rsidRDefault="004C38E4">
      <w:r>
        <w:t>Увеличение охвата достигается за счет четырех основных факторов:</w:t>
      </w:r>
    </w:p>
    <w:p w:rsidR="004C38E4" w:rsidRDefault="004C38E4">
      <w:bookmarkStart w:id="43" w:name="sub_40001"/>
      <w:r>
        <w:t>1) стабильного финансового обеспечения организации отдыха детей и их оздоровления за счет средств государственного бюджета Республики Саха (Якутия) и муниципальных бюджетов, частичного выделения средств из федерального бюджета на организацию отдыха и оздоровления детей, находящихся в трудной жизненной ситуации;</w:t>
      </w:r>
    </w:p>
    <w:p w:rsidR="004C38E4" w:rsidRDefault="004C38E4">
      <w:bookmarkStart w:id="44" w:name="sub_40002"/>
      <w:bookmarkEnd w:id="43"/>
      <w:r>
        <w:t>2) изменения возраста направляемых на отдых и оздоровление детей: с 2012 года направляются в организации отдыха и оздоровления детей с 6 лет 6 месяцев до 18 лет (до 2012 года - с 7 до 15 лет);</w:t>
      </w:r>
    </w:p>
    <w:p w:rsidR="004C38E4" w:rsidRDefault="004C38E4">
      <w:bookmarkStart w:id="45" w:name="sub_40003"/>
      <w:bookmarkEnd w:id="44"/>
      <w:r>
        <w:t>3) сохранения и расширения инфраструктуры отдыха и оздоровления детей, увеличилось количество стационарных лагерей, укреплена материально-техническая база 28 (60%) стационарных лагерей;</w:t>
      </w:r>
    </w:p>
    <w:p w:rsidR="004C38E4" w:rsidRDefault="004C38E4">
      <w:bookmarkStart w:id="46" w:name="sub_40004"/>
      <w:bookmarkEnd w:id="45"/>
      <w:r>
        <w:t>4) создания круглогодичного санаторного лагеря в 2012 году - Центра отдыха и оздоровления детей "Сосновый бор", на базе которого ежегодно реализуются 15 профильных смен с охватом более 4 000 детей.</w:t>
      </w:r>
    </w:p>
    <w:bookmarkEnd w:id="46"/>
    <w:p w:rsidR="004C38E4" w:rsidRDefault="004C38E4"/>
    <w:p w:rsidR="004C38E4" w:rsidRDefault="004C38E4">
      <w:pPr>
        <w:ind w:firstLine="0"/>
        <w:jc w:val="right"/>
      </w:pPr>
      <w:r>
        <w:rPr>
          <w:rStyle w:val="a3"/>
          <w:bCs/>
        </w:rPr>
        <w:t>Таблица 1</w:t>
      </w:r>
    </w:p>
    <w:p w:rsidR="004C38E4" w:rsidRDefault="004C38E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980"/>
        <w:gridCol w:w="1260"/>
        <w:gridCol w:w="1260"/>
        <w:gridCol w:w="1260"/>
        <w:gridCol w:w="1260"/>
      </w:tblGrid>
      <w:tr w:rsidR="004C38E4">
        <w:tblPrEx>
          <w:tblCellMar>
            <w:top w:w="0" w:type="dxa"/>
            <w:bottom w:w="0" w:type="dxa"/>
          </w:tblCellMar>
        </w:tblPrEx>
        <w:tc>
          <w:tcPr>
            <w:tcW w:w="4200" w:type="dxa"/>
            <w:tcBorders>
              <w:top w:val="single" w:sz="4" w:space="0" w:color="auto"/>
              <w:bottom w:val="single" w:sz="4" w:space="0" w:color="auto"/>
              <w:right w:val="single" w:sz="4" w:space="0" w:color="auto"/>
            </w:tcBorders>
          </w:tcPr>
          <w:p w:rsidR="004C38E4" w:rsidRDefault="004C38E4">
            <w:pPr>
              <w:pStyle w:val="a8"/>
              <w:jc w:val="center"/>
            </w:pPr>
            <w:r>
              <w:t>Наименование показателя</w:t>
            </w:r>
          </w:p>
        </w:tc>
        <w:tc>
          <w:tcPr>
            <w:tcW w:w="9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2012</w:t>
            </w:r>
          </w:p>
        </w:tc>
        <w:tc>
          <w:tcPr>
            <w:tcW w:w="126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2013</w:t>
            </w:r>
          </w:p>
        </w:tc>
        <w:tc>
          <w:tcPr>
            <w:tcW w:w="126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2014</w:t>
            </w:r>
          </w:p>
        </w:tc>
        <w:tc>
          <w:tcPr>
            <w:tcW w:w="126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2015</w:t>
            </w:r>
          </w:p>
        </w:tc>
        <w:tc>
          <w:tcPr>
            <w:tcW w:w="1260" w:type="dxa"/>
            <w:tcBorders>
              <w:top w:val="single" w:sz="4" w:space="0" w:color="auto"/>
              <w:left w:val="single" w:sz="4" w:space="0" w:color="auto"/>
              <w:bottom w:val="single" w:sz="4" w:space="0" w:color="auto"/>
            </w:tcBorders>
          </w:tcPr>
          <w:p w:rsidR="004C38E4" w:rsidRDefault="004C38E4">
            <w:pPr>
              <w:pStyle w:val="a8"/>
              <w:jc w:val="center"/>
            </w:pPr>
            <w:r>
              <w:t>2016</w:t>
            </w:r>
          </w:p>
        </w:tc>
      </w:tr>
      <w:tr w:rsidR="004C38E4">
        <w:tblPrEx>
          <w:tblCellMar>
            <w:top w:w="0" w:type="dxa"/>
            <w:bottom w:w="0" w:type="dxa"/>
          </w:tblCellMar>
        </w:tblPrEx>
        <w:tc>
          <w:tcPr>
            <w:tcW w:w="4200" w:type="dxa"/>
            <w:tcBorders>
              <w:top w:val="single" w:sz="4" w:space="0" w:color="auto"/>
              <w:bottom w:val="single" w:sz="4" w:space="0" w:color="auto"/>
              <w:right w:val="single" w:sz="4" w:space="0" w:color="auto"/>
            </w:tcBorders>
          </w:tcPr>
          <w:p w:rsidR="004C38E4" w:rsidRDefault="004C38E4">
            <w:pPr>
              <w:pStyle w:val="a9"/>
            </w:pPr>
            <w:r>
              <w:t>Численность оздоровленных детей, в т.ч. (чел.):</w:t>
            </w:r>
          </w:p>
        </w:tc>
        <w:tc>
          <w:tcPr>
            <w:tcW w:w="9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60 617</w:t>
            </w:r>
          </w:p>
        </w:tc>
        <w:tc>
          <w:tcPr>
            <w:tcW w:w="126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64 640</w:t>
            </w:r>
          </w:p>
        </w:tc>
        <w:tc>
          <w:tcPr>
            <w:tcW w:w="126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66750</w:t>
            </w:r>
          </w:p>
        </w:tc>
        <w:tc>
          <w:tcPr>
            <w:tcW w:w="126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67184</w:t>
            </w:r>
          </w:p>
        </w:tc>
        <w:tc>
          <w:tcPr>
            <w:tcW w:w="1260" w:type="dxa"/>
            <w:tcBorders>
              <w:top w:val="single" w:sz="4" w:space="0" w:color="auto"/>
              <w:left w:val="single" w:sz="4" w:space="0" w:color="auto"/>
              <w:bottom w:val="single" w:sz="4" w:space="0" w:color="auto"/>
            </w:tcBorders>
          </w:tcPr>
          <w:p w:rsidR="004C38E4" w:rsidRDefault="004C38E4">
            <w:pPr>
              <w:pStyle w:val="a8"/>
              <w:jc w:val="center"/>
            </w:pPr>
            <w:r>
              <w:t>68023</w:t>
            </w:r>
          </w:p>
        </w:tc>
      </w:tr>
      <w:tr w:rsidR="004C38E4">
        <w:tblPrEx>
          <w:tblCellMar>
            <w:top w:w="0" w:type="dxa"/>
            <w:bottom w:w="0" w:type="dxa"/>
          </w:tblCellMar>
        </w:tblPrEx>
        <w:tc>
          <w:tcPr>
            <w:tcW w:w="4200" w:type="dxa"/>
            <w:tcBorders>
              <w:top w:val="single" w:sz="4" w:space="0" w:color="auto"/>
              <w:bottom w:val="single" w:sz="4" w:space="0" w:color="auto"/>
              <w:right w:val="single" w:sz="4" w:space="0" w:color="auto"/>
            </w:tcBorders>
          </w:tcPr>
          <w:p w:rsidR="004C38E4" w:rsidRDefault="004C38E4">
            <w:pPr>
              <w:pStyle w:val="a9"/>
            </w:pPr>
            <w:r>
              <w:t>детей, находящихся в трудной жизненной ситуации</w:t>
            </w:r>
          </w:p>
        </w:tc>
        <w:tc>
          <w:tcPr>
            <w:tcW w:w="9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36 231</w:t>
            </w:r>
          </w:p>
        </w:tc>
        <w:tc>
          <w:tcPr>
            <w:tcW w:w="126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38 029</w:t>
            </w:r>
          </w:p>
        </w:tc>
        <w:tc>
          <w:tcPr>
            <w:tcW w:w="126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41617</w:t>
            </w:r>
          </w:p>
        </w:tc>
        <w:tc>
          <w:tcPr>
            <w:tcW w:w="126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42501</w:t>
            </w:r>
          </w:p>
        </w:tc>
        <w:tc>
          <w:tcPr>
            <w:tcW w:w="1260" w:type="dxa"/>
            <w:tcBorders>
              <w:top w:val="single" w:sz="4" w:space="0" w:color="auto"/>
              <w:left w:val="single" w:sz="4" w:space="0" w:color="auto"/>
              <w:bottom w:val="single" w:sz="4" w:space="0" w:color="auto"/>
            </w:tcBorders>
          </w:tcPr>
          <w:p w:rsidR="004C38E4" w:rsidRDefault="004C38E4">
            <w:pPr>
              <w:pStyle w:val="a8"/>
              <w:jc w:val="center"/>
            </w:pPr>
            <w:r>
              <w:t>42905</w:t>
            </w:r>
          </w:p>
        </w:tc>
      </w:tr>
      <w:tr w:rsidR="004C38E4">
        <w:tblPrEx>
          <w:tblCellMar>
            <w:top w:w="0" w:type="dxa"/>
            <w:bottom w:w="0" w:type="dxa"/>
          </w:tblCellMar>
        </w:tblPrEx>
        <w:tc>
          <w:tcPr>
            <w:tcW w:w="4200" w:type="dxa"/>
            <w:tcBorders>
              <w:top w:val="single" w:sz="4" w:space="0" w:color="auto"/>
              <w:bottom w:val="single" w:sz="4" w:space="0" w:color="auto"/>
              <w:right w:val="single" w:sz="4" w:space="0" w:color="auto"/>
            </w:tcBorders>
          </w:tcPr>
          <w:p w:rsidR="004C38E4" w:rsidRDefault="004C38E4">
            <w:pPr>
              <w:pStyle w:val="a9"/>
            </w:pPr>
            <w:r>
              <w:t>Количество организаций отдыха и оздоровления детей (ед.)</w:t>
            </w:r>
          </w:p>
        </w:tc>
        <w:tc>
          <w:tcPr>
            <w:tcW w:w="9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672</w:t>
            </w:r>
          </w:p>
        </w:tc>
        <w:tc>
          <w:tcPr>
            <w:tcW w:w="126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672</w:t>
            </w:r>
          </w:p>
        </w:tc>
        <w:tc>
          <w:tcPr>
            <w:tcW w:w="126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656</w:t>
            </w:r>
          </w:p>
        </w:tc>
        <w:tc>
          <w:tcPr>
            <w:tcW w:w="126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678</w:t>
            </w:r>
          </w:p>
        </w:tc>
        <w:tc>
          <w:tcPr>
            <w:tcW w:w="1260" w:type="dxa"/>
            <w:tcBorders>
              <w:top w:val="single" w:sz="4" w:space="0" w:color="auto"/>
              <w:left w:val="single" w:sz="4" w:space="0" w:color="auto"/>
              <w:bottom w:val="single" w:sz="4" w:space="0" w:color="auto"/>
            </w:tcBorders>
          </w:tcPr>
          <w:p w:rsidR="004C38E4" w:rsidRDefault="004C38E4">
            <w:pPr>
              <w:pStyle w:val="a8"/>
              <w:jc w:val="center"/>
            </w:pPr>
            <w:r>
              <w:t>680</w:t>
            </w:r>
          </w:p>
        </w:tc>
      </w:tr>
      <w:tr w:rsidR="004C38E4">
        <w:tblPrEx>
          <w:tblCellMar>
            <w:top w:w="0" w:type="dxa"/>
            <w:bottom w:w="0" w:type="dxa"/>
          </w:tblCellMar>
        </w:tblPrEx>
        <w:tc>
          <w:tcPr>
            <w:tcW w:w="4200" w:type="dxa"/>
            <w:tcBorders>
              <w:top w:val="single" w:sz="4" w:space="0" w:color="auto"/>
              <w:bottom w:val="single" w:sz="4" w:space="0" w:color="auto"/>
              <w:right w:val="single" w:sz="4" w:space="0" w:color="auto"/>
            </w:tcBorders>
          </w:tcPr>
          <w:p w:rsidR="004C38E4" w:rsidRDefault="004C38E4">
            <w:pPr>
              <w:pStyle w:val="a9"/>
            </w:pPr>
            <w:r>
              <w:t>Выезд детей в санаторно-оздоровительные лагеря за пределы Республики Саха (Якутия) (чел.)</w:t>
            </w:r>
          </w:p>
        </w:tc>
        <w:tc>
          <w:tcPr>
            <w:tcW w:w="9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4 432</w:t>
            </w:r>
          </w:p>
        </w:tc>
        <w:tc>
          <w:tcPr>
            <w:tcW w:w="126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4 500</w:t>
            </w:r>
          </w:p>
        </w:tc>
        <w:tc>
          <w:tcPr>
            <w:tcW w:w="126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5579</w:t>
            </w:r>
          </w:p>
        </w:tc>
        <w:tc>
          <w:tcPr>
            <w:tcW w:w="126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5650</w:t>
            </w:r>
          </w:p>
        </w:tc>
        <w:tc>
          <w:tcPr>
            <w:tcW w:w="1260" w:type="dxa"/>
            <w:tcBorders>
              <w:top w:val="single" w:sz="4" w:space="0" w:color="auto"/>
              <w:left w:val="single" w:sz="4" w:space="0" w:color="auto"/>
              <w:bottom w:val="single" w:sz="4" w:space="0" w:color="auto"/>
            </w:tcBorders>
          </w:tcPr>
          <w:p w:rsidR="004C38E4" w:rsidRDefault="004C38E4">
            <w:pPr>
              <w:pStyle w:val="a8"/>
              <w:jc w:val="center"/>
            </w:pPr>
            <w:r>
              <w:t>5663</w:t>
            </w:r>
          </w:p>
        </w:tc>
      </w:tr>
      <w:tr w:rsidR="004C38E4">
        <w:tblPrEx>
          <w:tblCellMar>
            <w:top w:w="0" w:type="dxa"/>
            <w:bottom w:w="0" w:type="dxa"/>
          </w:tblCellMar>
        </w:tblPrEx>
        <w:tc>
          <w:tcPr>
            <w:tcW w:w="4200" w:type="dxa"/>
            <w:tcBorders>
              <w:top w:val="single" w:sz="4" w:space="0" w:color="auto"/>
              <w:bottom w:val="single" w:sz="4" w:space="0" w:color="auto"/>
              <w:right w:val="single" w:sz="4" w:space="0" w:color="auto"/>
            </w:tcBorders>
          </w:tcPr>
          <w:p w:rsidR="004C38E4" w:rsidRDefault="004C38E4">
            <w:pPr>
              <w:pStyle w:val="a9"/>
            </w:pPr>
            <w:r>
              <w:t>Доля детей, оздоровленных от общей численности детей школьного возраста (%)</w:t>
            </w:r>
          </w:p>
        </w:tc>
        <w:tc>
          <w:tcPr>
            <w:tcW w:w="9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45</w:t>
            </w:r>
          </w:p>
        </w:tc>
        <w:tc>
          <w:tcPr>
            <w:tcW w:w="126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50,3</w:t>
            </w:r>
          </w:p>
        </w:tc>
        <w:tc>
          <w:tcPr>
            <w:tcW w:w="126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50,5</w:t>
            </w:r>
          </w:p>
        </w:tc>
        <w:tc>
          <w:tcPr>
            <w:tcW w:w="126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50,8</w:t>
            </w:r>
          </w:p>
        </w:tc>
        <w:tc>
          <w:tcPr>
            <w:tcW w:w="1260" w:type="dxa"/>
            <w:tcBorders>
              <w:top w:val="single" w:sz="4" w:space="0" w:color="auto"/>
              <w:left w:val="single" w:sz="4" w:space="0" w:color="auto"/>
              <w:bottom w:val="single" w:sz="4" w:space="0" w:color="auto"/>
            </w:tcBorders>
          </w:tcPr>
          <w:p w:rsidR="004C38E4" w:rsidRDefault="004C38E4">
            <w:pPr>
              <w:pStyle w:val="a8"/>
              <w:jc w:val="center"/>
            </w:pPr>
            <w:r>
              <w:t>50,8</w:t>
            </w:r>
          </w:p>
        </w:tc>
      </w:tr>
      <w:tr w:rsidR="004C38E4">
        <w:tblPrEx>
          <w:tblCellMar>
            <w:top w:w="0" w:type="dxa"/>
            <w:bottom w:w="0" w:type="dxa"/>
          </w:tblCellMar>
        </w:tblPrEx>
        <w:tc>
          <w:tcPr>
            <w:tcW w:w="4200" w:type="dxa"/>
            <w:tcBorders>
              <w:top w:val="single" w:sz="4" w:space="0" w:color="auto"/>
              <w:bottom w:val="single" w:sz="4" w:space="0" w:color="auto"/>
              <w:right w:val="single" w:sz="4" w:space="0" w:color="auto"/>
            </w:tcBorders>
          </w:tcPr>
          <w:p w:rsidR="004C38E4" w:rsidRDefault="004C38E4">
            <w:pPr>
              <w:pStyle w:val="a9"/>
            </w:pPr>
            <w:r>
              <w:t>Доля детей, находящихся в трудной жизненной ситуации, охваченных организованным отдыхом и оздоровлением (%)</w:t>
            </w:r>
          </w:p>
        </w:tc>
        <w:tc>
          <w:tcPr>
            <w:tcW w:w="9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62</w:t>
            </w:r>
          </w:p>
        </w:tc>
        <w:tc>
          <w:tcPr>
            <w:tcW w:w="126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63,5</w:t>
            </w:r>
          </w:p>
        </w:tc>
        <w:tc>
          <w:tcPr>
            <w:tcW w:w="126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63,5</w:t>
            </w:r>
          </w:p>
        </w:tc>
        <w:tc>
          <w:tcPr>
            <w:tcW w:w="126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63,5</w:t>
            </w:r>
          </w:p>
        </w:tc>
        <w:tc>
          <w:tcPr>
            <w:tcW w:w="1260" w:type="dxa"/>
            <w:tcBorders>
              <w:top w:val="single" w:sz="4" w:space="0" w:color="auto"/>
              <w:left w:val="single" w:sz="4" w:space="0" w:color="auto"/>
              <w:bottom w:val="single" w:sz="4" w:space="0" w:color="auto"/>
            </w:tcBorders>
          </w:tcPr>
          <w:p w:rsidR="004C38E4" w:rsidRDefault="004C38E4">
            <w:pPr>
              <w:pStyle w:val="a8"/>
              <w:jc w:val="center"/>
            </w:pPr>
            <w:r>
              <w:t>63,5</w:t>
            </w:r>
          </w:p>
        </w:tc>
      </w:tr>
      <w:tr w:rsidR="004C38E4">
        <w:tblPrEx>
          <w:tblCellMar>
            <w:top w:w="0" w:type="dxa"/>
            <w:bottom w:w="0" w:type="dxa"/>
          </w:tblCellMar>
        </w:tblPrEx>
        <w:tc>
          <w:tcPr>
            <w:tcW w:w="4200" w:type="dxa"/>
            <w:tcBorders>
              <w:top w:val="single" w:sz="4" w:space="0" w:color="auto"/>
              <w:bottom w:val="single" w:sz="4" w:space="0" w:color="auto"/>
              <w:right w:val="single" w:sz="4" w:space="0" w:color="auto"/>
            </w:tcBorders>
          </w:tcPr>
          <w:p w:rsidR="004C38E4" w:rsidRDefault="004C38E4">
            <w:pPr>
              <w:pStyle w:val="a9"/>
            </w:pPr>
            <w:r>
              <w:t>Охват детей организованным отдыхом, оздоровлением и занятостью (%)</w:t>
            </w:r>
          </w:p>
        </w:tc>
        <w:tc>
          <w:tcPr>
            <w:tcW w:w="9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75</w:t>
            </w:r>
          </w:p>
        </w:tc>
        <w:tc>
          <w:tcPr>
            <w:tcW w:w="126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75,5</w:t>
            </w:r>
          </w:p>
        </w:tc>
        <w:tc>
          <w:tcPr>
            <w:tcW w:w="126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75,5</w:t>
            </w:r>
          </w:p>
        </w:tc>
        <w:tc>
          <w:tcPr>
            <w:tcW w:w="126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75,5</w:t>
            </w:r>
          </w:p>
        </w:tc>
        <w:tc>
          <w:tcPr>
            <w:tcW w:w="1260" w:type="dxa"/>
            <w:tcBorders>
              <w:top w:val="single" w:sz="4" w:space="0" w:color="auto"/>
              <w:left w:val="single" w:sz="4" w:space="0" w:color="auto"/>
              <w:bottom w:val="single" w:sz="4" w:space="0" w:color="auto"/>
            </w:tcBorders>
          </w:tcPr>
          <w:p w:rsidR="004C38E4" w:rsidRDefault="004C38E4">
            <w:pPr>
              <w:pStyle w:val="a8"/>
              <w:jc w:val="center"/>
            </w:pPr>
            <w:r>
              <w:t>75,5</w:t>
            </w:r>
          </w:p>
        </w:tc>
      </w:tr>
    </w:tbl>
    <w:p w:rsidR="004C38E4" w:rsidRDefault="004C38E4"/>
    <w:p w:rsidR="004C38E4" w:rsidRDefault="004C38E4">
      <w:r>
        <w:t>Укрепляется материально-техническая база стационарных оздоровительных лагерей, за период с 2012 по 2016 гг. открыто 5 новых стационарных оздоровительных лагерей ("Боотур" в Мегино-Кангаласском, "Эрэл" в Сунтарском, "Эрэл" в Намском, "Лагерный городок" в Момском, "Боотур" в Усть-Алданском улусах (районах)); реконструировано - 10 ("Алампа ыллыгынан" в Таттинском, "Хаптана" в Усть-Алданском, "Маяк" в Среднеколымском, "Сардаана" в Таттинском, "Сокол" в Горном, "Кэскил" в Вилюйском, "Олимп" в Среднеколымском, "Эмньик" в Вилюйском улусах (районах), ГАУ ДО РС (Я) "Центр отдыха и оздоровления детей "Сосновый бор" и "Связист" в г. Якутске).</w:t>
      </w:r>
    </w:p>
    <w:p w:rsidR="004C38E4" w:rsidRDefault="004C38E4">
      <w:r>
        <w:t>В целях сохранения лагерей труда и отдыха с круглосуточным пребыванием детей, детских трудовых бригад (бригады волонтеров, семейные бригады, семейные бригады в оленеводческих стадах и другие бригады) приняты меры по увеличению стоимости набора продуктов питания на 50% в сутки за счет средств государственной программы Республики Саха (Якутия) "Развитие образования Республики Саха (Якутия) на 20122019 годы". Эта мера позволила увеличить число лагерей труда и отдыха на 34%.</w:t>
      </w:r>
    </w:p>
    <w:p w:rsidR="004C38E4" w:rsidRDefault="004C38E4">
      <w:r>
        <w:t>Предусмотренные меры государственной поддержки системы отдыха и оздоровления детей способствовали повышению качества и доступности услуг по отдыху и оздоровлению детей, увеличению доли детей, охваченных разными формами организованного отдыха, снижению уровня правонарушений среди детей и подростков.</w:t>
      </w:r>
    </w:p>
    <w:p w:rsidR="004C38E4" w:rsidRDefault="004C38E4">
      <w:r>
        <w:t>В системе организации отдыха и оздоровления детей республики остаются нерешенными следующие проблемы:</w:t>
      </w:r>
    </w:p>
    <w:p w:rsidR="004C38E4" w:rsidRDefault="004C38E4">
      <w:r>
        <w:t>материально-техническая база организаций отдыха и оздоровления детей не отвечает современным требованиям;</w:t>
      </w:r>
    </w:p>
    <w:p w:rsidR="004C38E4" w:rsidRDefault="004C38E4">
      <w:r>
        <w:t>неравномерность наличия и развития инфраструктуры отдыха и оздоровления детей, отсутствие летних стационарных оздоровительных лагерей в северных районах республики;</w:t>
      </w:r>
    </w:p>
    <w:p w:rsidR="004C38E4" w:rsidRDefault="004C38E4">
      <w:r>
        <w:lastRenderedPageBreak/>
        <w:t>сложная транспортная логистика и высокая стоимость авиабилетов на внутренних авиалиниях;</w:t>
      </w:r>
    </w:p>
    <w:p w:rsidR="004C38E4" w:rsidRDefault="004C38E4">
      <w:r>
        <w:t>ограниченное финансирование организованного летнего отдыха и оздоровления детей, в т.ч. детей, находящихся в трудной жизненной ситуации и детей из северных и арктических улусов;</w:t>
      </w:r>
    </w:p>
    <w:p w:rsidR="004C38E4" w:rsidRDefault="004C38E4">
      <w:r>
        <w:t>слабое участие негосударственных организаций, индивидуальных предпринимателей в предоставлении услуг по отдыху и оздоровлению детей; отсутствие конкурентной среды.</w:t>
      </w:r>
    </w:p>
    <w:p w:rsidR="004C38E4" w:rsidRDefault="004C38E4">
      <w:r>
        <w:t>В государственной программе будут предусмотрены следующие механизмы для решения вышеуказанных проблем:</w:t>
      </w:r>
    </w:p>
    <w:p w:rsidR="004C38E4" w:rsidRDefault="004C38E4">
      <w:r>
        <w:t>выделение субсидий органам местного самоуправления муниципальных районов и городских округов Республики Саха (Якутия) на организацию отдыха детей в каникулярное время, в том числе на: оплату труда педагогов, вожатых, педагогов-психологов; оплату услуги на медицинское сопровождение; оплату проезда детей от места проживания к месту отдыха и оздоровления; оплату проезда и путевки в санаторные лагеря Краснодарского края для 350 детей из северных и арктических районов республики; компенсацию стоимости самостоятельно приобретенных путевок в стационарные оздоровительные лагеря;</w:t>
      </w:r>
    </w:p>
    <w:p w:rsidR="004C38E4" w:rsidRDefault="004C38E4">
      <w:r>
        <w:t>конкурсная поддержка организаций летнего отдыха и оздоровления детей. Ежегодно проводится республиканский смотр-конкурс по организации отдыха детей и их оздоровления для всех типов организаций отдыха детей и их оздоровления независимо от форм собственности;</w:t>
      </w:r>
    </w:p>
    <w:p w:rsidR="004C38E4" w:rsidRDefault="004C38E4">
      <w:r>
        <w:t>выделение субсидий местного самоуправления муниципальных районов и городских округов Республики Саха (Якутия) на укрепление и развитие материально-технической базы организаций отдыха и оздоровления детей с учетом современных требований по обеспечению комплексной безопасности;</w:t>
      </w:r>
    </w:p>
    <w:p w:rsidR="004C38E4" w:rsidRDefault="004C38E4">
      <w:r>
        <w:t>оплата проезда детей и сопровождающих лиц от г. Якутска до места отдыха и оздоровления;</w:t>
      </w:r>
    </w:p>
    <w:p w:rsidR="004C38E4" w:rsidRDefault="004C38E4">
      <w:r>
        <w:t>компенсация стоимости самостоятельно приобретенных путевок в санаторные учреждения.</w:t>
      </w:r>
    </w:p>
    <w:p w:rsidR="004C38E4" w:rsidRDefault="004C38E4">
      <w:r>
        <w:t>Потенциалом для развития системы организации отдыха и оздоровления детей республики являются:</w:t>
      </w:r>
    </w:p>
    <w:p w:rsidR="004C38E4" w:rsidRDefault="004C38E4">
      <w:r>
        <w:t>развитие инфраструктуры отдыха и оздоровления (прежде всего стационарных оздоровительных лагерей в 23 (64%) муниципальных районах и городских округах;</w:t>
      </w:r>
    </w:p>
    <w:p w:rsidR="004C38E4" w:rsidRDefault="004C38E4">
      <w:r>
        <w:t>развитие круглогодичного Центра отдыха и оздоровления детей "Сосновый бор" (распоряжение Президента Республики Саха от 22 июня 2012 г. N 406 - РП "О создании государственного автономного учреждения Республики Саха (Якутия) "Центр отдыха и оздоровления детей "Сосновый бор");</w:t>
      </w:r>
    </w:p>
    <w:p w:rsidR="004C38E4" w:rsidRDefault="004C38E4">
      <w:r>
        <w:t>наличие разработанных и эффективных механизмов для поддержки и развития системы отдыха детей и их оздоровления в республике;</w:t>
      </w:r>
    </w:p>
    <w:p w:rsidR="004C38E4" w:rsidRDefault="004C38E4">
      <w:r>
        <w:t>стабильное финансовое обеспечение из государственного и муниципального бюджетов;</w:t>
      </w:r>
    </w:p>
    <w:p w:rsidR="004C38E4" w:rsidRDefault="004C38E4">
      <w:r>
        <w:t>разработанная нормативная правовая база в сфере отдыха детей и их оздоровления;</w:t>
      </w:r>
    </w:p>
    <w:p w:rsidR="004C38E4" w:rsidRDefault="004C38E4">
      <w:r>
        <w:t>система подготовки кадров.</w:t>
      </w:r>
    </w:p>
    <w:p w:rsidR="004C38E4" w:rsidRDefault="004C38E4">
      <w:r>
        <w:t>Препятствующими факторами для развития системы организации отдыха и оздоровления детей республики могут стать существующие ограничения:</w:t>
      </w:r>
    </w:p>
    <w:p w:rsidR="004C38E4" w:rsidRDefault="004C38E4">
      <w:r>
        <w:t>особенности географического положения и климатических условий региона;</w:t>
      </w:r>
    </w:p>
    <w:p w:rsidR="004C38E4" w:rsidRDefault="004C38E4">
      <w:r>
        <w:t>высокий процент износа и обветшания баз стационарных оздоровительных лагерей;</w:t>
      </w:r>
    </w:p>
    <w:p w:rsidR="004C38E4" w:rsidRDefault="004C38E4">
      <w:r>
        <w:lastRenderedPageBreak/>
        <w:t>неразвитая инфраструктура отдыха и оздоровления детей, отсутствие летних стационарных оздоровительных лагерей в северных районах республики;</w:t>
      </w:r>
    </w:p>
    <w:p w:rsidR="004C38E4" w:rsidRDefault="004C38E4">
      <w:r>
        <w:t>сложная транспортная логистика и высокая стоимость авиабилетов на внутренних авиалиниях;</w:t>
      </w:r>
    </w:p>
    <w:p w:rsidR="004C38E4" w:rsidRDefault="004C38E4">
      <w:r>
        <w:t>ограниченное финансирование организованного летнего отдыха и оздоровления детей, в т.ч. детей, находящихся в трудной жизненной ситуации, и детей из северных и арктических улусов;</w:t>
      </w:r>
    </w:p>
    <w:p w:rsidR="004C38E4" w:rsidRDefault="004C38E4">
      <w:r>
        <w:t>недостаточное участие негосударственных организаций, индивидуальных предпринимателей в предоставлении услуг по отдыху и оздоровлению детей; отсутствие конкурентной среды.</w:t>
      </w:r>
    </w:p>
    <w:p w:rsidR="004C38E4" w:rsidRDefault="004C38E4">
      <w:r>
        <w:t>Наличие совокупности уровней профессионального образования, а также дополнительного профессионального образования и профессиональной подготовки (профессионального обучения) позволяет реализовывать гражданам различные траектории получения профессионального образования и повышения квалификации.</w:t>
      </w:r>
    </w:p>
    <w:p w:rsidR="004C38E4" w:rsidRDefault="004C38E4">
      <w:r>
        <w:t>На сегодня на территории Республики Саха (Якутия) осуществляют свою деятельность 48 профессиональных образовательных организаций, реализующих программы среднего профессионального, дополнительного профессионального образования, профессионального обучения и дополнительного образования детей и взрослых, в том числе 3 негосударственных.</w:t>
      </w:r>
    </w:p>
    <w:p w:rsidR="004C38E4" w:rsidRDefault="004C38E4">
      <w:r>
        <w:t>Ядром системы является государственный сектор, который включает 45 профессиональных образовательных организаций и 5 образовательных организаций высшего образования.</w:t>
      </w:r>
    </w:p>
    <w:p w:rsidR="004C38E4" w:rsidRDefault="004C38E4">
      <w:r>
        <w:t>Численность обучающихся в профессиональных образовательных организациях республики составила 23811 студентов, из них по программам подготовки квалифицированных рабочих, служащих - 4996 чел., по программам подготовки специалистов среднего звена - 18815 чел.</w:t>
      </w:r>
    </w:p>
    <w:p w:rsidR="004C38E4" w:rsidRDefault="004C38E4">
      <w:r>
        <w:t>В последние годы в России в сфере профессионального образования основными направлениями государственной политики являлись разработка и внедрение ФГОС, обеспечивающих гибкость образовательных программ; поддержка региональных программ развития систем профессионального образования; поддержка образовательных организаций, реализующих инновационные образовательные программы; внедрение новых финансово-экономических механизмов и организационных форм.</w:t>
      </w:r>
    </w:p>
    <w:p w:rsidR="004C38E4" w:rsidRDefault="004C38E4">
      <w:r>
        <w:t>Одним из механизмов развития практико-ориентированного (дуального) образования в республике является создание при содействии Торгово-промышленной палаты Республики Саха (Якутия) профессионально-образовательных кластеров в виде общественных объединений профессиональных образовательных организаций с предприятиями и организациями реального сектора экономики. Создано 8 профессионально-образовательных кластеров, в том числе:</w:t>
      </w:r>
    </w:p>
    <w:p w:rsidR="004C38E4" w:rsidRDefault="004C38E4">
      <w:r>
        <w:t>строительный на базе Якутского коммунально-строительного техникума при участии Союза строителей Якутии и отраслевых работодателей (г. Якутск);</w:t>
      </w:r>
    </w:p>
    <w:p w:rsidR="004C38E4" w:rsidRDefault="004C38E4">
      <w:r>
        <w:t>информационных технологий на базе Якутского колледжа связи и энергетики им. П.И. Дудкина при участии Ассоциации развития IT-отрасли;</w:t>
      </w:r>
    </w:p>
    <w:p w:rsidR="004C38E4" w:rsidRDefault="004C38E4">
      <w:r>
        <w:t>"Тундровое домашнее оленеводство и внедрение инновационных технологий" для взаимодействия производственных кооперативов кочевых родовых общин и Арктического колледжа народов Севера (п. Черский);</w:t>
      </w:r>
    </w:p>
    <w:p w:rsidR="004C38E4" w:rsidRDefault="004C38E4">
      <w:r>
        <w:t>золотодобывающий, объединивший золотодобывающие компании ОАО "Алданзолото ГРК", ОАО "Золото Селигдара", ФГ ГУГГП "Якутгеология" "Алданский" и др. с Алданским политехническим техникумом (г. Алдан);</w:t>
      </w:r>
    </w:p>
    <w:p w:rsidR="004C38E4" w:rsidRDefault="004C38E4">
      <w:r>
        <w:t xml:space="preserve">угледобывающий, объединивший угледобывающие компании "Колмар", </w:t>
      </w:r>
      <w:r>
        <w:lastRenderedPageBreak/>
        <w:t>"Якутуголь" с Южно-Якутским технологическим колледжем (г. Нерюнгри);</w:t>
      </w:r>
    </w:p>
    <w:p w:rsidR="004C38E4" w:rsidRDefault="004C38E4">
      <w:r>
        <w:t>ювелирно-гранильный, объединивший 8 ювелирных и 4 гранильных компаний с Якутским промышленным техникумом (г. Якутск);</w:t>
      </w:r>
    </w:p>
    <w:p w:rsidR="004C38E4" w:rsidRDefault="004C38E4">
      <w:r>
        <w:t>индустрии питания на базе Якутского технологического техникума сервиса при участии ассоциации рестораторов и частных предприятий (г. Якутск);</w:t>
      </w:r>
    </w:p>
    <w:p w:rsidR="004C38E4" w:rsidRDefault="004C38E4">
      <w:r>
        <w:t>сельскохозяйственный на базе Якутского сельскохозяйственного техникума при участии Министерства сельского хозяйства и продовольственной политики Республики Саха (Якутия) и сельхозпредприятий (г. Якутск).</w:t>
      </w:r>
    </w:p>
    <w:p w:rsidR="004C38E4" w:rsidRDefault="004C38E4">
      <w:r>
        <w:t>Выстроена территориально-отраслевая профилизация профессиональных образовательных организаций Республики Саха (Якутия), определены базовые организации по 11 приоритетным отраслям экономики республики.</w:t>
      </w:r>
    </w:p>
    <w:p w:rsidR="004C38E4" w:rsidRDefault="004C38E4">
      <w:r>
        <w:t>На основании соглашения между АНО "Агентство стратегических инициатив по продвижению новых проектов" и Союзом "Агентство развития профессиональных сообществ и рабочих кадров "Ворлдскиллс Россия", подписанного со стороны Республики Саха (Якутия) 14 октября 2016 года, с 2017 года реализуется апробация Регионального стандарта кадрового обеспечения промышленного роста, включающего в себя механизмы обеспечения высокотехнологичных отраслей промышленности по сквозным рабочим профессиям на основе международных стандартов подготовки кадров, внедрение элементов системы практико-ориентированной (дуальной) модели обучения и системы мониторинга качества подготовки кадров.</w:t>
      </w:r>
    </w:p>
    <w:p w:rsidR="004C38E4" w:rsidRDefault="004C38E4">
      <w:r>
        <w:t>Республика Саха (Якутия) с 2013 года внедряет движение Ворлдскиллс Россия. Команда Республики Саха (Якутия) в 2017 году заняла 10 общекомандное место в V Национальном чемпионате профессионального мастерства "Молодые профессионалы" (Ворлдскиллс Россия) - 2017 в Краснодарском крае.</w:t>
      </w:r>
    </w:p>
    <w:p w:rsidR="004C38E4" w:rsidRDefault="004C38E4">
      <w:r>
        <w:t>В рамках "Дорожной карты развития движения Ворлдскиллс Россия в Республике Саха (Якутия) на 2015 - 2017 годы" и с целью внедрения международных стандартов создано 8 специализированных центров компетенций, 1 из которых аккредитован по стандартам Ворлдскиллс Россия.</w:t>
      </w:r>
    </w:p>
    <w:p w:rsidR="004C38E4" w:rsidRDefault="004C38E4">
      <w:r>
        <w:t>Проведена итоговая государственная аттестация в форме демонстрационного экзамена оценивания профессиональных компетенций.</w:t>
      </w:r>
    </w:p>
    <w:p w:rsidR="004C38E4" w:rsidRDefault="004C38E4">
      <w:r>
        <w:t>Указанные мероприятия заложили базу для обновления системы профессионального образования в соответствии с новыми экономическими реалиями и перспективами.</w:t>
      </w:r>
    </w:p>
    <w:p w:rsidR="004C38E4" w:rsidRDefault="004C38E4">
      <w:r>
        <w:t>По состоянию на октябрь 2016 года в 58% (21) профессиональных образовательных организаций нашей республики обучается 261 чел. из числа инвалидов и лиц с ограниченными возможностями здоровья. На новый 20172018 учебный год зачислены на первый курс 128 чел.</w:t>
      </w:r>
    </w:p>
    <w:p w:rsidR="004C38E4" w:rsidRDefault="004C38E4">
      <w:r>
        <w:t>Профессиональными образовательными организациями разработаны 46 адаптированных образовательных программ среднего профессионального образования. Система среднего профессионального образования республики с отчетного года участвует в реализации федерального проекта по внедрению в профессиональные образовательные организации республики системы инклюзивного образования.</w:t>
      </w:r>
    </w:p>
    <w:p w:rsidR="004C38E4" w:rsidRDefault="004C38E4">
      <w:r>
        <w:t>Республика Саха (Якутия) с 2016 года активно участвует в движении Абилимпикс. Проведены два региональных чемпионата конкурсов профессионального мастерства среди людей с инвалидностью по 5 компетенциям в 2016 году и по 8 компетенциям в 2017 году. Определен региональный координационный центр развития движения Абилимпикс - Центр развития профессиональных компетенций.</w:t>
      </w:r>
    </w:p>
    <w:p w:rsidR="004C38E4" w:rsidRDefault="004C38E4">
      <w:r>
        <w:t xml:space="preserve">За последние годы повысился уровень профессионального образования населения Якутии. Так, если по итогам переписи 2002 года на 1000 населения в </w:t>
      </w:r>
      <w:r>
        <w:lastRenderedPageBreak/>
        <w:t>возрасте 15 лет и более приходилось 587 чел. с профессиональным образованием, в 2010 году - 637 чел. Увеличилась доля лиц, имеющих начальное профессиональное образование с 9,5% до 19,6%. Сократилась доля граждан, не имеющих профессионального образования с 37% до 29%. По сравнению с Россией и ДВФО Республика Саха (Якутия) несколько отстает по уровню высшего (211 против 228 по Российской Федерации и 215 по ДВФО), среднего профессионального (313 против 327 по ДВФО) образования. Эти тенденции имели место и в 2002 году, когда наблюдалось отставание по всем уровням профессионального образования.</w:t>
      </w:r>
    </w:p>
    <w:p w:rsidR="004C38E4" w:rsidRDefault="004C38E4">
      <w:r>
        <w:t>За последние десять лет структура профессионального образования в республике изменилась незначительно, однако за счет оптимизации произошло уменьшение числа профессиональных образовательных организаций от 65 до 45. Несмотря на это, сеть учреждений в эти годы претерпела значительные перемены: менялось общее количество учреждений, их статус, ряд учреждений реорганизованы, введены в эксплуатацию новые учреждения, открыты новые специальности и профессии, приостановлена подготовка по целому ряду невостребованных специальностей и профессий.</w:t>
      </w:r>
    </w:p>
    <w:p w:rsidR="004C38E4" w:rsidRDefault="004C38E4">
      <w:r>
        <w:t>Ежегодно, начиная с 2012 года, назначаются Стипендии Правительства Российской Федерации более 40 студентам среднего профессионального образования по 2800 и 5600 руб.</w:t>
      </w:r>
    </w:p>
    <w:p w:rsidR="004C38E4" w:rsidRDefault="004C38E4">
      <w:r>
        <w:t>Ежегодно присуждаются единовременные денежные поощрения Главы Республики Саха (Якутия) 10 педагогическим работникам в размере 200 тыс. руб. каждое, 5 обучающимся профессиональных образовательных организаций в размере 40 тыс. руб. каждое.</w:t>
      </w:r>
    </w:p>
    <w:p w:rsidR="004C38E4" w:rsidRDefault="004C38E4">
      <w:r>
        <w:t>Ежегодно присуждается грант Главы Республики Саха (Якутия) в размере 1 млн руб. инновационной профессиональной образовательной организации.</w:t>
      </w:r>
    </w:p>
    <w:p w:rsidR="004C38E4" w:rsidRDefault="004C38E4">
      <w:r>
        <w:t>Ежегодно 100 обучающихся профессиональных образовательных организаций получают стипендию Главы Республики Саха (Якутия) в размере 3 000 руб. ежемесячно.</w:t>
      </w:r>
    </w:p>
    <w:p w:rsidR="004C38E4" w:rsidRDefault="004C38E4">
      <w:r>
        <w:t>Индексируется размер государственной академической стипендии студентов среднего профессионального образования: в 2016 году на 5,8% и составил 1476 руб., в 2017 году на 4,9% и составил 1548 руб.</w:t>
      </w:r>
    </w:p>
    <w:p w:rsidR="004C38E4" w:rsidRDefault="004C38E4">
      <w:r>
        <w:t>Согласно региональному законодательству для обучающихся среднего профессионального образования из категории малообеспеченных семей производятся выплаты проезда один раз в год до места учебы и обратно, компенсация льготного питания.</w:t>
      </w:r>
    </w:p>
    <w:p w:rsidR="004C38E4" w:rsidRDefault="004C38E4">
      <w:r>
        <w:t>Также в образовательных организациях выплачиваются обучающимся именные стипендии от работодателей и меценатов - ежемесячные и единовременные денежные поощрения.</w:t>
      </w:r>
    </w:p>
    <w:p w:rsidR="004C38E4" w:rsidRDefault="004C38E4">
      <w:r>
        <w:t>В целом, несмотря на принимаемые меры и преимущества, проблемы профессионального образования в республике тесно связаны, прежде всего, с устареванием материально-технической базы и ее несоответствием предъявляемым современным требованиям. Сложившаяся система профессионального образования и структура оказываемых ими услуг не успевает реагировать на растущий спрос квалифицированной рабочей силы и высококвалифицированных рабочих кадров.</w:t>
      </w:r>
    </w:p>
    <w:p w:rsidR="004C38E4" w:rsidRDefault="004C38E4">
      <w:r>
        <w:t xml:space="preserve">За период 2007 - 2012 годы начато строительство и введено в действие 8 объектов профессиональных образовательных организаций общей площадью 21 378 кв. м, открыто 2 новых учреждения и построено общежитие на 684 места в г. Якутске. За период с 2013 по 2017 годы строительство новых объектов (учебных корпусов, общежитий) для профессиональных образовательных организаций не производилось, что привело к износу зданий. На сегодняшний день 125 объектов из 397 </w:t>
      </w:r>
      <w:r>
        <w:lastRenderedPageBreak/>
        <w:t>(31,4%) объектов профессиональных образовательных организаций были построены до 1980-х годов. 76 из них являются деревянными и не отвечают современным санитарно-техническим требованиям, а именно: 40 из 80 учебных корпусов (50%), 19 из 50 студенческих общежитий (36%), 17 из 51 учебных лабораторий и мастерских (38%).</w:t>
      </w:r>
    </w:p>
    <w:p w:rsidR="004C38E4" w:rsidRDefault="004C38E4">
      <w:r>
        <w:t>Республика Саха (Якутия) является одним из первых регионов Российской Федерации, в котором внедрена система прогнозирования кадровой потребности для обеспечения социально-экономического развития Республики Саха (Якутия) на среднесрочный и долгосрочный период. Согласно прогнозу, сформированному на Информационном портале "Прогнозирование кадровой потребности Республики Саха (Якутия)" на основе сведений хозяйствующих субъектов, осуществляющих деятельность на территории Республики Саха (Якутия), а также инвесторов, реализующих или планирующих к реализации на территории Республики Саха (Якутия) инвестиционных проектов, потребность в специалистах с высшим и средним профессиональным образованием с 2016 по 2025 годы составляет порядка 274,5 тыс. чел. или в среднем за год - 27 тыс. чел. При этом выпуск специалистов ожидается порядка 75 тыс. чел. (7,5 тыс. чел. в год), тем самым непокрытая потребность в кадрах за этот период составляет 200 тыс. чел. (20,0 тыс. чел. в год).</w:t>
      </w:r>
    </w:p>
    <w:p w:rsidR="004C38E4" w:rsidRDefault="004C38E4">
      <w:r>
        <w:t>В условиях конкуренции за рабочие места ожидается дополнительный рост спроса на образовательные услуги, предоставляемые профессиональными образовательными организациями соответствующего профиля.</w:t>
      </w:r>
    </w:p>
    <w:p w:rsidR="004C38E4" w:rsidRDefault="004C38E4">
      <w:r>
        <w:t>Создание инновационной экономики - главный вызов для системы профессионального образования.</w:t>
      </w:r>
    </w:p>
    <w:p w:rsidR="004C38E4" w:rsidRDefault="004C38E4">
      <w:r>
        <w:t>Основными направлениями работы по модернизации системы профессионального образования являются:</w:t>
      </w:r>
    </w:p>
    <w:p w:rsidR="004C38E4" w:rsidRDefault="004C38E4">
      <w:r>
        <w:t>приведение системы профессионального образования в соответствие требованиям развивающихся рынков труда и задачам социально-экономического развития страны;</w:t>
      </w:r>
    </w:p>
    <w:p w:rsidR="004C38E4" w:rsidRDefault="004C38E4">
      <w:r>
        <w:t>модернизация системы профессиональной ориентации, создание системы сопровождения профессионального выбора в образовательных организациях;</w:t>
      </w:r>
    </w:p>
    <w:p w:rsidR="004C38E4" w:rsidRDefault="004C38E4">
      <w:r>
        <w:t>развитие кадрового потенциала системы профессионального образования;</w:t>
      </w:r>
    </w:p>
    <w:p w:rsidR="004C38E4" w:rsidRDefault="004C38E4">
      <w:r>
        <w:t>создание внешней независимой системы оценки качества профессионального образования.</w:t>
      </w:r>
    </w:p>
    <w:p w:rsidR="004C38E4" w:rsidRDefault="004C38E4">
      <w:r>
        <w:t>Ключевыми условиями развития системы профессионального образования являются:</w:t>
      </w:r>
    </w:p>
    <w:p w:rsidR="004C38E4" w:rsidRDefault="004C38E4">
      <w:r>
        <w:t>обеспечение более тесной связи системы профессионального образования с экономикой и ее реальными потребностями;</w:t>
      </w:r>
    </w:p>
    <w:p w:rsidR="004C38E4" w:rsidRDefault="004C38E4">
      <w:r>
        <w:t>объединение усилий государства, работодателей и общества;</w:t>
      </w:r>
    </w:p>
    <w:p w:rsidR="004C38E4" w:rsidRDefault="004C38E4">
      <w:r>
        <w:t>взаимодействие всех ветвей и уровней власти;</w:t>
      </w:r>
    </w:p>
    <w:p w:rsidR="004C38E4" w:rsidRDefault="004C38E4">
      <w:r>
        <w:t>повышение мотивации граждан к получению качественного профессионального образования на протяжении всей жизни;</w:t>
      </w:r>
    </w:p>
    <w:p w:rsidR="004C38E4" w:rsidRDefault="004C38E4">
      <w:r>
        <w:t>создание стимулов для образовательных организаций к повышению качества профессионального образования с учетом критериев его оценки принятых как на национальном, так и на международном уровне.</w:t>
      </w:r>
    </w:p>
    <w:p w:rsidR="004C38E4" w:rsidRDefault="004C38E4">
      <w:r>
        <w:t xml:space="preserve">С точки зрения качества и структуры трудовых ресурсов необходимо выравнивание подготовки кадров за счет специальных мер, на разработку и реализацию которых направлена </w:t>
      </w:r>
      <w:hyperlink w:anchor="sub_1030" w:history="1">
        <w:r>
          <w:rPr>
            <w:rStyle w:val="a4"/>
            <w:rFonts w:cs="Arial"/>
          </w:rPr>
          <w:t>подпрограмма</w:t>
        </w:r>
      </w:hyperlink>
      <w:r>
        <w:t xml:space="preserve"> "Профессиональное образование".</w:t>
      </w:r>
    </w:p>
    <w:p w:rsidR="004C38E4" w:rsidRDefault="004C38E4">
      <w:r>
        <w:t xml:space="preserve">Профессиональные кадры с высшим образованием в Республике Саха (Якутия) готовят 7 образовательных организаций высшего образования, в том числе 4 федерального подчинения, 1 республиканского подчинения, 2 негосударственных. Также на территории республики работают 6 филиалов образовательных организаций </w:t>
      </w:r>
      <w:r>
        <w:lastRenderedPageBreak/>
        <w:t>высшего образования центральных вузов, ведущих обучение по программам высшего образования.</w:t>
      </w:r>
    </w:p>
    <w:p w:rsidR="004C38E4" w:rsidRDefault="004C38E4">
      <w:r>
        <w:t>Всего проходят обучение более 24 тыс. чел.</w:t>
      </w:r>
    </w:p>
    <w:p w:rsidR="004C38E4" w:rsidRDefault="004C38E4">
      <w:r>
        <w:t>Ведущими образовательными организациями высшего образования на территории республики являются 4 вуза федерального подчинения:</w:t>
      </w:r>
    </w:p>
    <w:p w:rsidR="004C38E4" w:rsidRDefault="004C38E4">
      <w:r>
        <w:t>ФГАОУ ВО "Северо-Восточный федеральный университет им. М.К. Аммосова" является одним из 10 федеральных вузов страны, которые ориентированы на решение геополитических задач и удовлетворение кадровых потребностей крупных межрегиональных инвестиционных проектов;</w:t>
      </w:r>
    </w:p>
    <w:p w:rsidR="004C38E4" w:rsidRDefault="004C38E4">
      <w:r>
        <w:t>ФГБОУ ВО "Якутская государственная сельскохозяйственная академия" является базовым аграрным вузом на Северо-Востоке России, примыкающим к территориям Арктической зоны Российской Федерации;</w:t>
      </w:r>
    </w:p>
    <w:p w:rsidR="004C38E4" w:rsidRDefault="004C38E4">
      <w:r>
        <w:t>ФГБОУ ВО "Арктический государственный институт культуры и искусств" является базовым вузом в сфере искусства и культуры, в том числе коренных малочисленных народов Северо-Востока России;</w:t>
      </w:r>
    </w:p>
    <w:p w:rsidR="004C38E4" w:rsidRDefault="004C38E4">
      <w:r>
        <w:t>ФГБОУ ВО "Чурапчинский институт физической культуры и спорта" является базовым вузом в сфере спорта. Единственным институтом спортивного направления в Российской Федерации, расположенным в условиях Севера и сельской местности.</w:t>
      </w:r>
    </w:p>
    <w:p w:rsidR="004C38E4" w:rsidRDefault="004C38E4">
      <w:r>
        <w:t>Данные вузы играют важную определяющую роль в социально-экономическом, культурном и инновационном развитии региона в целом. По оценке вклада региональных систем высшего образования в социально-экономическое развитие регионов России, проведенной Национальным исследовательским университетом "Высшая школа экономики" в 2017 году, Республика Саха (Якутия) занимает лидирующие позиции по всем трем субиндексам вклада вузов в экономическое и инновационное развитие региона, развитие человеческого капитала. По типологии региональная система высшего образования республики входит в первый тип - "Драйверы регионального развития": все субиндексы имеют значения выше средних.</w:t>
      </w:r>
    </w:p>
    <w:p w:rsidR="004C38E4" w:rsidRDefault="004C38E4">
      <w:r>
        <w:t xml:space="preserve">Для покрытия потребности в кадрах Республика Саха (Якутия) на основании </w:t>
      </w:r>
      <w:hyperlink r:id="rId23" w:history="1">
        <w:r>
          <w:rPr>
            <w:rStyle w:val="a4"/>
            <w:rFonts w:cs="Arial"/>
          </w:rPr>
          <w:t>статьи 56</w:t>
        </w:r>
      </w:hyperlink>
      <w:r>
        <w:t xml:space="preserve"> Федерального закона от 29 декабря 2012 г. N 273-ФЗ "Об образовании в Российской Федерации" и </w:t>
      </w:r>
      <w:hyperlink r:id="rId24" w:history="1">
        <w:r>
          <w:rPr>
            <w:rStyle w:val="a4"/>
            <w:rFonts w:cs="Arial"/>
          </w:rPr>
          <w:t>постановления</w:t>
        </w:r>
      </w:hyperlink>
      <w:r>
        <w:t xml:space="preserve"> Правительства Республики Саха (Якутия) от 01 августа 2014 г. N 235 "О порядке организации целевого обучения граждан" Республикой Саха (Якутия) осуществляется целевое обучение. Республика Саха (Якутия) на протяжении 25 лет проводит системную работу по подготовке кадров на условиях целевого обучения.</w:t>
      </w:r>
    </w:p>
    <w:p w:rsidR="004C38E4" w:rsidRDefault="004C38E4">
      <w:r>
        <w:t>Основной целью целевой подготовки является подготовка квалифицированных кадров в российских международных научно-образовательных центрах, передовых инновационных организациях в соответствии с потребностью в кадрах для отраслей экономики и социальной сферы Республики Саха (Якутия).</w:t>
      </w:r>
    </w:p>
    <w:p w:rsidR="004C38E4" w:rsidRDefault="004C38E4">
      <w:r>
        <w:t>Целевое обучение реализуется в ведущих высокорейтинговых российских образовательных, научных и инновационных организациях как за пределами нашей республики, так и на территории республики. Подготовка специалистов проводится по очной, очно-заочной, заочной формам обучения в аккредитованных образовательных организациях высшего образования и профессиональных образовательных организациях Российской Федерации и за ее пределами за счет средств федерального бюджета, государственного бюджета Республики Саха (Якутия).</w:t>
      </w:r>
    </w:p>
    <w:p w:rsidR="004C38E4" w:rsidRDefault="004C38E4">
      <w:r>
        <w:t>Показателем развития является ежегодно утверждаемый решением Правительства Республики Саха (Якутия) План набора на целевое обучение на основании среднесрочного прогноза потребности предприятий и организаций социальной сферы и отраслей экономики Республики Саха (Якутия) в квалифицированных специалистах (таблица 2).</w:t>
      </w:r>
    </w:p>
    <w:p w:rsidR="004C38E4" w:rsidRDefault="004C38E4"/>
    <w:p w:rsidR="004C38E4" w:rsidRDefault="004C38E4">
      <w:pPr>
        <w:ind w:firstLine="0"/>
        <w:jc w:val="right"/>
      </w:pPr>
      <w:r>
        <w:rPr>
          <w:rStyle w:val="a3"/>
          <w:bCs/>
        </w:rPr>
        <w:t>Таблица 2</w:t>
      </w:r>
    </w:p>
    <w:p w:rsidR="004C38E4" w:rsidRDefault="004C38E4"/>
    <w:p w:rsidR="004C38E4" w:rsidRDefault="004C38E4">
      <w:pPr>
        <w:pStyle w:val="1"/>
      </w:pPr>
      <w:r>
        <w:t>Контрольные цифры приема на целевое обучение</w:t>
      </w:r>
    </w:p>
    <w:p w:rsidR="004C38E4" w:rsidRDefault="004C38E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1120"/>
        <w:gridCol w:w="1120"/>
        <w:gridCol w:w="980"/>
        <w:gridCol w:w="980"/>
        <w:gridCol w:w="980"/>
        <w:gridCol w:w="840"/>
      </w:tblGrid>
      <w:tr w:rsidR="004C38E4">
        <w:tblPrEx>
          <w:tblCellMar>
            <w:top w:w="0" w:type="dxa"/>
            <w:bottom w:w="0" w:type="dxa"/>
          </w:tblCellMar>
        </w:tblPrEx>
        <w:tc>
          <w:tcPr>
            <w:tcW w:w="4200" w:type="dxa"/>
            <w:tcBorders>
              <w:top w:val="single" w:sz="4" w:space="0" w:color="auto"/>
              <w:bottom w:val="single" w:sz="4" w:space="0" w:color="auto"/>
              <w:right w:val="single" w:sz="4" w:space="0" w:color="auto"/>
            </w:tcBorders>
          </w:tcPr>
          <w:p w:rsidR="004C38E4" w:rsidRDefault="004C38E4">
            <w:pPr>
              <w:pStyle w:val="a8"/>
              <w:jc w:val="center"/>
            </w:pPr>
            <w:r>
              <w:t>Год</w:t>
            </w:r>
          </w:p>
        </w:tc>
        <w:tc>
          <w:tcPr>
            <w:tcW w:w="112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2012</w:t>
            </w:r>
          </w:p>
        </w:tc>
        <w:tc>
          <w:tcPr>
            <w:tcW w:w="112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2013</w:t>
            </w:r>
          </w:p>
        </w:tc>
        <w:tc>
          <w:tcPr>
            <w:tcW w:w="9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2014</w:t>
            </w:r>
          </w:p>
        </w:tc>
        <w:tc>
          <w:tcPr>
            <w:tcW w:w="9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2015</w:t>
            </w:r>
          </w:p>
        </w:tc>
        <w:tc>
          <w:tcPr>
            <w:tcW w:w="9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2016</w:t>
            </w:r>
          </w:p>
        </w:tc>
        <w:tc>
          <w:tcPr>
            <w:tcW w:w="840" w:type="dxa"/>
            <w:tcBorders>
              <w:top w:val="single" w:sz="4" w:space="0" w:color="auto"/>
              <w:left w:val="single" w:sz="4" w:space="0" w:color="auto"/>
              <w:bottom w:val="single" w:sz="4" w:space="0" w:color="auto"/>
            </w:tcBorders>
          </w:tcPr>
          <w:p w:rsidR="004C38E4" w:rsidRDefault="004C38E4">
            <w:pPr>
              <w:pStyle w:val="a8"/>
              <w:jc w:val="center"/>
            </w:pPr>
            <w:r>
              <w:t>2017</w:t>
            </w:r>
          </w:p>
        </w:tc>
      </w:tr>
      <w:tr w:rsidR="004C38E4">
        <w:tblPrEx>
          <w:tblCellMar>
            <w:top w:w="0" w:type="dxa"/>
            <w:bottom w:w="0" w:type="dxa"/>
          </w:tblCellMar>
        </w:tblPrEx>
        <w:tc>
          <w:tcPr>
            <w:tcW w:w="4200" w:type="dxa"/>
            <w:tcBorders>
              <w:top w:val="single" w:sz="4" w:space="0" w:color="auto"/>
              <w:bottom w:val="single" w:sz="4" w:space="0" w:color="auto"/>
              <w:right w:val="single" w:sz="4" w:space="0" w:color="auto"/>
            </w:tcBorders>
          </w:tcPr>
          <w:p w:rsidR="004C38E4" w:rsidRDefault="004C38E4">
            <w:pPr>
              <w:pStyle w:val="a9"/>
            </w:pPr>
            <w:r>
              <w:t>Количество мест за пределами Республики Саха (Якутия)</w:t>
            </w:r>
          </w:p>
        </w:tc>
        <w:tc>
          <w:tcPr>
            <w:tcW w:w="112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708</w:t>
            </w:r>
          </w:p>
        </w:tc>
        <w:tc>
          <w:tcPr>
            <w:tcW w:w="112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813</w:t>
            </w:r>
          </w:p>
        </w:tc>
        <w:tc>
          <w:tcPr>
            <w:tcW w:w="9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710</w:t>
            </w:r>
          </w:p>
        </w:tc>
        <w:tc>
          <w:tcPr>
            <w:tcW w:w="9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548</w:t>
            </w:r>
          </w:p>
        </w:tc>
        <w:tc>
          <w:tcPr>
            <w:tcW w:w="9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493</w:t>
            </w:r>
          </w:p>
        </w:tc>
        <w:tc>
          <w:tcPr>
            <w:tcW w:w="840" w:type="dxa"/>
            <w:tcBorders>
              <w:top w:val="single" w:sz="4" w:space="0" w:color="auto"/>
              <w:left w:val="single" w:sz="4" w:space="0" w:color="auto"/>
              <w:bottom w:val="single" w:sz="4" w:space="0" w:color="auto"/>
            </w:tcBorders>
          </w:tcPr>
          <w:p w:rsidR="004C38E4" w:rsidRDefault="004C38E4">
            <w:pPr>
              <w:pStyle w:val="a8"/>
              <w:jc w:val="center"/>
            </w:pPr>
            <w:r>
              <w:t>317</w:t>
            </w:r>
          </w:p>
        </w:tc>
      </w:tr>
      <w:tr w:rsidR="004C38E4">
        <w:tblPrEx>
          <w:tblCellMar>
            <w:top w:w="0" w:type="dxa"/>
            <w:bottom w:w="0" w:type="dxa"/>
          </w:tblCellMar>
        </w:tblPrEx>
        <w:tc>
          <w:tcPr>
            <w:tcW w:w="4200" w:type="dxa"/>
            <w:tcBorders>
              <w:top w:val="single" w:sz="4" w:space="0" w:color="auto"/>
              <w:bottom w:val="single" w:sz="4" w:space="0" w:color="auto"/>
              <w:right w:val="single" w:sz="4" w:space="0" w:color="auto"/>
            </w:tcBorders>
          </w:tcPr>
          <w:p w:rsidR="004C38E4" w:rsidRDefault="004C38E4">
            <w:pPr>
              <w:pStyle w:val="a9"/>
            </w:pPr>
            <w:r>
              <w:t>Количество мест в пределах территории Республики Саха (Якутия)</w:t>
            </w:r>
          </w:p>
        </w:tc>
        <w:tc>
          <w:tcPr>
            <w:tcW w:w="112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349</w:t>
            </w:r>
          </w:p>
        </w:tc>
        <w:tc>
          <w:tcPr>
            <w:tcW w:w="112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513</w:t>
            </w:r>
          </w:p>
        </w:tc>
        <w:tc>
          <w:tcPr>
            <w:tcW w:w="9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288</w:t>
            </w:r>
          </w:p>
        </w:tc>
        <w:tc>
          <w:tcPr>
            <w:tcW w:w="9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352</w:t>
            </w:r>
          </w:p>
        </w:tc>
        <w:tc>
          <w:tcPr>
            <w:tcW w:w="9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362</w:t>
            </w:r>
          </w:p>
        </w:tc>
        <w:tc>
          <w:tcPr>
            <w:tcW w:w="840" w:type="dxa"/>
            <w:tcBorders>
              <w:top w:val="single" w:sz="4" w:space="0" w:color="auto"/>
              <w:left w:val="single" w:sz="4" w:space="0" w:color="auto"/>
              <w:bottom w:val="single" w:sz="4" w:space="0" w:color="auto"/>
            </w:tcBorders>
          </w:tcPr>
          <w:p w:rsidR="004C38E4" w:rsidRDefault="004C38E4">
            <w:pPr>
              <w:pStyle w:val="a8"/>
              <w:jc w:val="center"/>
            </w:pPr>
            <w:r>
              <w:t>306</w:t>
            </w:r>
          </w:p>
        </w:tc>
      </w:tr>
      <w:tr w:rsidR="004C38E4">
        <w:tblPrEx>
          <w:tblCellMar>
            <w:top w:w="0" w:type="dxa"/>
            <w:bottom w:w="0" w:type="dxa"/>
          </w:tblCellMar>
        </w:tblPrEx>
        <w:tc>
          <w:tcPr>
            <w:tcW w:w="4200" w:type="dxa"/>
            <w:tcBorders>
              <w:top w:val="single" w:sz="4" w:space="0" w:color="auto"/>
              <w:bottom w:val="single" w:sz="4" w:space="0" w:color="auto"/>
              <w:right w:val="single" w:sz="4" w:space="0" w:color="auto"/>
            </w:tcBorders>
          </w:tcPr>
          <w:p w:rsidR="004C38E4" w:rsidRDefault="004C38E4">
            <w:pPr>
              <w:pStyle w:val="a9"/>
            </w:pPr>
            <w:r>
              <w:rPr>
                <w:rStyle w:val="a3"/>
                <w:bCs/>
              </w:rPr>
              <w:t>Итого:</w:t>
            </w:r>
          </w:p>
        </w:tc>
        <w:tc>
          <w:tcPr>
            <w:tcW w:w="112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1057</w:t>
            </w:r>
          </w:p>
        </w:tc>
        <w:tc>
          <w:tcPr>
            <w:tcW w:w="112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1326</w:t>
            </w:r>
          </w:p>
        </w:tc>
        <w:tc>
          <w:tcPr>
            <w:tcW w:w="9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998</w:t>
            </w:r>
          </w:p>
        </w:tc>
        <w:tc>
          <w:tcPr>
            <w:tcW w:w="9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900</w:t>
            </w:r>
          </w:p>
        </w:tc>
        <w:tc>
          <w:tcPr>
            <w:tcW w:w="9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855</w:t>
            </w:r>
          </w:p>
        </w:tc>
        <w:tc>
          <w:tcPr>
            <w:tcW w:w="840" w:type="dxa"/>
            <w:tcBorders>
              <w:top w:val="single" w:sz="4" w:space="0" w:color="auto"/>
              <w:left w:val="single" w:sz="4" w:space="0" w:color="auto"/>
              <w:bottom w:val="single" w:sz="4" w:space="0" w:color="auto"/>
            </w:tcBorders>
          </w:tcPr>
          <w:p w:rsidR="004C38E4" w:rsidRDefault="004C38E4">
            <w:pPr>
              <w:pStyle w:val="a8"/>
              <w:jc w:val="center"/>
            </w:pPr>
            <w:r>
              <w:t>623</w:t>
            </w:r>
          </w:p>
        </w:tc>
      </w:tr>
    </w:tbl>
    <w:p w:rsidR="004C38E4" w:rsidRDefault="004C38E4"/>
    <w:p w:rsidR="004C38E4" w:rsidRDefault="004C38E4">
      <w:r>
        <w:t>Потребности в специалистах прогнозируются заказчиками целевого обучения - отраслевыми министерствами и ведомствами путем проведения мониторинга рынка труда конкретной отрасли, изучения потребности в квалифицированных специалистах предприятий и организаций курируемой отрасли.</w:t>
      </w:r>
    </w:p>
    <w:p w:rsidR="004C38E4" w:rsidRDefault="004C38E4">
      <w:r>
        <w:t>Министерство образования и науки Республики Саха (Якутия) на основании согласованного плана набора заключает договора о целевом приеме с высокорейтинговыми образовательными организациями, выделяющими места в пределах квоты контрольных цифр приема за счет бюджетных ассигнований, с такими как: Российский государственный университет нефти и газа им. Губкина, Национальный исследовательский технологический университет "МИСиС" (НИТУ МИСиС), Московский энергетический институт (технический университет), Первый Санкт-Петербургский государственный медицинский университет им. И.П. Павлова, Санкт-Петербургский государственный университет гражданской авиации, Санкт-Петербургский горный университет, Санкт-Петербургский национальный исследовательский университет информационных технологий, механики и оптики (НИУ ИТМО), Национальный исследовательский Томский политехнический университет, Сибирский государственный медицинский университет и др.</w:t>
      </w:r>
    </w:p>
    <w:p w:rsidR="004C38E4" w:rsidRDefault="004C38E4">
      <w:r>
        <w:t>К основным приоритетным направлениям подготовки относятся:</w:t>
      </w:r>
    </w:p>
    <w:p w:rsidR="004C38E4" w:rsidRDefault="004C38E4">
      <w:r>
        <w:t>клиническая медицина;</w:t>
      </w:r>
    </w:p>
    <w:p w:rsidR="004C38E4" w:rsidRDefault="004C38E4">
      <w:r>
        <w:t>прикладная геология, горное дело, нефтегазовое дело и геодезия;</w:t>
      </w:r>
    </w:p>
    <w:p w:rsidR="004C38E4" w:rsidRDefault="004C38E4">
      <w:r>
        <w:t>образование и педагогические науки;</w:t>
      </w:r>
    </w:p>
    <w:p w:rsidR="004C38E4" w:rsidRDefault="004C38E4">
      <w:r>
        <w:t>электроника, радиотехника и системы связи;</w:t>
      </w:r>
    </w:p>
    <w:p w:rsidR="004C38E4" w:rsidRDefault="004C38E4">
      <w:r>
        <w:t>техника и технологии наземного транспорта;</w:t>
      </w:r>
    </w:p>
    <w:p w:rsidR="004C38E4" w:rsidRDefault="004C38E4">
      <w:r>
        <w:t>сводное направление агропромышленного профиля;</w:t>
      </w:r>
    </w:p>
    <w:p w:rsidR="004C38E4" w:rsidRDefault="004C38E4">
      <w:r>
        <w:t>электро- и теплотехника и др.</w:t>
      </w:r>
    </w:p>
    <w:p w:rsidR="004C38E4" w:rsidRDefault="004C38E4">
      <w:r>
        <w:t>Конкурсный отбор на целевое обучение проводится Республиканской приемной комиссией совместно с приемными комиссиями образовательных организаций в соответствии с Правилами приема в образовательные организации.</w:t>
      </w:r>
    </w:p>
    <w:p w:rsidR="004C38E4" w:rsidRDefault="004C38E4">
      <w:r>
        <w:t>В республике отбор проводится в 2 этапа:</w:t>
      </w:r>
    </w:p>
    <w:p w:rsidR="004C38E4" w:rsidRDefault="004C38E4">
      <w:bookmarkStart w:id="47" w:name="sub_40005"/>
      <w:r>
        <w:t>1. Республиканская предметная олимпиада (март).</w:t>
      </w:r>
    </w:p>
    <w:p w:rsidR="004C38E4" w:rsidRDefault="004C38E4">
      <w:bookmarkStart w:id="48" w:name="sub_40006"/>
      <w:bookmarkEnd w:id="47"/>
      <w:r>
        <w:t>2. Республиканская приемная комиссия (июнь-июль).</w:t>
      </w:r>
    </w:p>
    <w:bookmarkEnd w:id="48"/>
    <w:p w:rsidR="004C38E4" w:rsidRDefault="004C38E4">
      <w:r>
        <w:t>Первый этап. Республиканская предметная олимпиада.</w:t>
      </w:r>
    </w:p>
    <w:p w:rsidR="004C38E4" w:rsidRDefault="004C38E4">
      <w:r>
        <w:t>В период весенних каникул (март) Министерство образования и науки Республики Саха (Якутия) проводит Республиканскую предметную олимпиаду, с победителями которой заключаются договора о целевом обучении.</w:t>
      </w:r>
    </w:p>
    <w:p w:rsidR="004C38E4" w:rsidRDefault="004C38E4">
      <w:r>
        <w:t xml:space="preserve">За двенадцать лет, с 2006 по 2017 годы, в олимпиадах участвовали 8480 </w:t>
      </w:r>
      <w:r>
        <w:lastRenderedPageBreak/>
        <w:t>учащихся школ республики, в основном из сельских школ. По результатам олимпиад 2692 выпускника получили возможность поступить и обучаться в престижных вузах Российской Федерации.</w:t>
      </w:r>
    </w:p>
    <w:p w:rsidR="004C38E4" w:rsidRDefault="004C38E4">
      <w:r>
        <w:t>Второй этап. Республиканская приемная комиссия.</w:t>
      </w:r>
    </w:p>
    <w:p w:rsidR="004C38E4" w:rsidRDefault="004C38E4">
      <w:r>
        <w:t>Второй этап отбора проводится Республиканской приемной комиссией совместно с приемными комиссиями образовательных организаций по итогам полученных результатов Единого государственного экзамена абитуриентами, прошедшими предварительный отбор по итогам Республиканской предметной олимпиады (таблица 3).</w:t>
      </w:r>
    </w:p>
    <w:p w:rsidR="004C38E4" w:rsidRDefault="004C38E4"/>
    <w:p w:rsidR="004C38E4" w:rsidRDefault="004C38E4">
      <w:pPr>
        <w:ind w:firstLine="0"/>
        <w:jc w:val="right"/>
      </w:pPr>
      <w:r>
        <w:rPr>
          <w:rStyle w:val="a3"/>
          <w:bCs/>
        </w:rPr>
        <w:t>Таблица 3</w:t>
      </w:r>
    </w:p>
    <w:p w:rsidR="004C38E4" w:rsidRDefault="004C38E4"/>
    <w:p w:rsidR="004C38E4" w:rsidRDefault="004C38E4">
      <w:pPr>
        <w:pStyle w:val="1"/>
      </w:pPr>
      <w:r>
        <w:t>Показатели ЕГЭ кандидатов на целевое обучение</w:t>
      </w:r>
    </w:p>
    <w:p w:rsidR="004C38E4" w:rsidRDefault="004C38E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080"/>
        <w:gridCol w:w="1680"/>
        <w:gridCol w:w="1540"/>
        <w:gridCol w:w="1680"/>
        <w:gridCol w:w="1400"/>
      </w:tblGrid>
      <w:tr w:rsidR="004C38E4">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4C38E4" w:rsidRDefault="004C38E4">
            <w:pPr>
              <w:pStyle w:val="a8"/>
              <w:jc w:val="center"/>
            </w:pPr>
            <w:r>
              <w:t>N п/п</w:t>
            </w:r>
          </w:p>
        </w:tc>
        <w:tc>
          <w:tcPr>
            <w:tcW w:w="3080"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Предмет</w:t>
            </w:r>
          </w:p>
        </w:tc>
        <w:tc>
          <w:tcPr>
            <w:tcW w:w="16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2015 г.</w:t>
            </w:r>
          </w:p>
        </w:tc>
        <w:tc>
          <w:tcPr>
            <w:tcW w:w="154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2016 г.</w:t>
            </w:r>
          </w:p>
        </w:tc>
        <w:tc>
          <w:tcPr>
            <w:tcW w:w="16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2017 г.</w:t>
            </w:r>
          </w:p>
        </w:tc>
        <w:tc>
          <w:tcPr>
            <w:tcW w:w="1400" w:type="dxa"/>
            <w:tcBorders>
              <w:top w:val="single" w:sz="4" w:space="0" w:color="auto"/>
              <w:left w:val="single" w:sz="4" w:space="0" w:color="auto"/>
              <w:bottom w:val="single" w:sz="4" w:space="0" w:color="auto"/>
            </w:tcBorders>
          </w:tcPr>
          <w:p w:rsidR="004C38E4" w:rsidRDefault="004C38E4">
            <w:pPr>
              <w:pStyle w:val="a8"/>
              <w:jc w:val="center"/>
            </w:pPr>
            <w:r>
              <w:t>2017 г.</w:t>
            </w:r>
          </w:p>
        </w:tc>
      </w:tr>
      <w:tr w:rsidR="004C38E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4C38E4" w:rsidRDefault="004C38E4">
            <w:pPr>
              <w:pStyle w:val="a8"/>
            </w:pPr>
          </w:p>
        </w:tc>
        <w:tc>
          <w:tcPr>
            <w:tcW w:w="3080" w:type="dxa"/>
            <w:vMerge/>
            <w:tcBorders>
              <w:top w:val="nil"/>
              <w:left w:val="single" w:sz="4" w:space="0" w:color="auto"/>
              <w:bottom w:val="single" w:sz="4" w:space="0" w:color="auto"/>
              <w:right w:val="single" w:sz="4" w:space="0" w:color="auto"/>
            </w:tcBorders>
          </w:tcPr>
          <w:p w:rsidR="004C38E4" w:rsidRDefault="004C38E4">
            <w:pPr>
              <w:pStyle w:val="a8"/>
            </w:pPr>
          </w:p>
        </w:tc>
        <w:tc>
          <w:tcPr>
            <w:tcW w:w="16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Ср. балл</w:t>
            </w:r>
          </w:p>
        </w:tc>
        <w:tc>
          <w:tcPr>
            <w:tcW w:w="154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Ср. балл</w:t>
            </w:r>
          </w:p>
        </w:tc>
        <w:tc>
          <w:tcPr>
            <w:tcW w:w="16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Кол-во</w:t>
            </w:r>
          </w:p>
        </w:tc>
        <w:tc>
          <w:tcPr>
            <w:tcW w:w="1400" w:type="dxa"/>
            <w:tcBorders>
              <w:top w:val="single" w:sz="4" w:space="0" w:color="auto"/>
              <w:left w:val="single" w:sz="4" w:space="0" w:color="auto"/>
              <w:bottom w:val="single" w:sz="4" w:space="0" w:color="auto"/>
            </w:tcBorders>
          </w:tcPr>
          <w:p w:rsidR="004C38E4" w:rsidRDefault="004C38E4">
            <w:pPr>
              <w:pStyle w:val="a8"/>
              <w:jc w:val="center"/>
            </w:pPr>
            <w:r>
              <w:t>Ср. балл</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080" w:type="dxa"/>
            <w:tcBorders>
              <w:top w:val="single" w:sz="4" w:space="0" w:color="auto"/>
              <w:left w:val="single" w:sz="4" w:space="0" w:color="auto"/>
              <w:bottom w:val="single" w:sz="4" w:space="0" w:color="auto"/>
              <w:right w:val="single" w:sz="4" w:space="0" w:color="auto"/>
            </w:tcBorders>
          </w:tcPr>
          <w:p w:rsidR="004C38E4" w:rsidRDefault="004C38E4">
            <w:pPr>
              <w:pStyle w:val="a9"/>
            </w:pPr>
            <w:r>
              <w:t>Математика</w:t>
            </w:r>
          </w:p>
        </w:tc>
        <w:tc>
          <w:tcPr>
            <w:tcW w:w="16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51,34</w:t>
            </w:r>
          </w:p>
        </w:tc>
        <w:tc>
          <w:tcPr>
            <w:tcW w:w="154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55,5</w:t>
            </w:r>
          </w:p>
        </w:tc>
        <w:tc>
          <w:tcPr>
            <w:tcW w:w="16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111</w:t>
            </w:r>
          </w:p>
        </w:tc>
        <w:tc>
          <w:tcPr>
            <w:tcW w:w="1400" w:type="dxa"/>
            <w:tcBorders>
              <w:top w:val="single" w:sz="4" w:space="0" w:color="auto"/>
              <w:left w:val="single" w:sz="4" w:space="0" w:color="auto"/>
              <w:bottom w:val="single" w:sz="4" w:space="0" w:color="auto"/>
            </w:tcBorders>
          </w:tcPr>
          <w:p w:rsidR="004C38E4" w:rsidRDefault="004C38E4">
            <w:pPr>
              <w:pStyle w:val="a8"/>
              <w:jc w:val="center"/>
            </w:pPr>
            <w:r>
              <w:t>63</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2</w:t>
            </w:r>
          </w:p>
        </w:tc>
        <w:tc>
          <w:tcPr>
            <w:tcW w:w="3080" w:type="dxa"/>
            <w:tcBorders>
              <w:top w:val="single" w:sz="4" w:space="0" w:color="auto"/>
              <w:left w:val="single" w:sz="4" w:space="0" w:color="auto"/>
              <w:bottom w:val="single" w:sz="4" w:space="0" w:color="auto"/>
              <w:right w:val="single" w:sz="4" w:space="0" w:color="auto"/>
            </w:tcBorders>
          </w:tcPr>
          <w:p w:rsidR="004C38E4" w:rsidRDefault="004C38E4">
            <w:pPr>
              <w:pStyle w:val="a9"/>
            </w:pPr>
            <w:r>
              <w:t>Русский язык</w:t>
            </w:r>
          </w:p>
        </w:tc>
        <w:tc>
          <w:tcPr>
            <w:tcW w:w="16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68,16</w:t>
            </w:r>
          </w:p>
        </w:tc>
        <w:tc>
          <w:tcPr>
            <w:tcW w:w="154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70,7</w:t>
            </w:r>
          </w:p>
        </w:tc>
        <w:tc>
          <w:tcPr>
            <w:tcW w:w="16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236</w:t>
            </w:r>
          </w:p>
        </w:tc>
        <w:tc>
          <w:tcPr>
            <w:tcW w:w="1400" w:type="dxa"/>
            <w:tcBorders>
              <w:top w:val="single" w:sz="4" w:space="0" w:color="auto"/>
              <w:left w:val="single" w:sz="4" w:space="0" w:color="auto"/>
              <w:bottom w:val="single" w:sz="4" w:space="0" w:color="auto"/>
            </w:tcBorders>
          </w:tcPr>
          <w:p w:rsidR="004C38E4" w:rsidRDefault="004C38E4">
            <w:pPr>
              <w:pStyle w:val="a8"/>
              <w:jc w:val="center"/>
            </w:pPr>
            <w:r>
              <w:t>73</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3</w:t>
            </w:r>
          </w:p>
        </w:tc>
        <w:tc>
          <w:tcPr>
            <w:tcW w:w="3080" w:type="dxa"/>
            <w:tcBorders>
              <w:top w:val="single" w:sz="4" w:space="0" w:color="auto"/>
              <w:left w:val="single" w:sz="4" w:space="0" w:color="auto"/>
              <w:bottom w:val="single" w:sz="4" w:space="0" w:color="auto"/>
              <w:right w:val="single" w:sz="4" w:space="0" w:color="auto"/>
            </w:tcBorders>
          </w:tcPr>
          <w:p w:rsidR="004C38E4" w:rsidRDefault="004C38E4">
            <w:pPr>
              <w:pStyle w:val="a9"/>
            </w:pPr>
            <w:r>
              <w:t>Физика</w:t>
            </w:r>
          </w:p>
        </w:tc>
        <w:tc>
          <w:tcPr>
            <w:tcW w:w="16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51,9</w:t>
            </w:r>
          </w:p>
        </w:tc>
        <w:tc>
          <w:tcPr>
            <w:tcW w:w="154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48,9</w:t>
            </w:r>
          </w:p>
        </w:tc>
        <w:tc>
          <w:tcPr>
            <w:tcW w:w="16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82</w:t>
            </w:r>
          </w:p>
        </w:tc>
        <w:tc>
          <w:tcPr>
            <w:tcW w:w="1400" w:type="dxa"/>
            <w:tcBorders>
              <w:top w:val="single" w:sz="4" w:space="0" w:color="auto"/>
              <w:left w:val="single" w:sz="4" w:space="0" w:color="auto"/>
              <w:bottom w:val="single" w:sz="4" w:space="0" w:color="auto"/>
            </w:tcBorders>
          </w:tcPr>
          <w:p w:rsidR="004C38E4" w:rsidRDefault="004C38E4">
            <w:pPr>
              <w:pStyle w:val="a8"/>
              <w:jc w:val="center"/>
            </w:pPr>
            <w:r>
              <w:t>58</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4</w:t>
            </w:r>
          </w:p>
        </w:tc>
        <w:tc>
          <w:tcPr>
            <w:tcW w:w="3080" w:type="dxa"/>
            <w:tcBorders>
              <w:top w:val="single" w:sz="4" w:space="0" w:color="auto"/>
              <w:left w:val="single" w:sz="4" w:space="0" w:color="auto"/>
              <w:bottom w:val="single" w:sz="4" w:space="0" w:color="auto"/>
              <w:right w:val="single" w:sz="4" w:space="0" w:color="auto"/>
            </w:tcBorders>
          </w:tcPr>
          <w:p w:rsidR="004C38E4" w:rsidRDefault="004C38E4">
            <w:pPr>
              <w:pStyle w:val="a9"/>
            </w:pPr>
            <w:r>
              <w:t>Информатика</w:t>
            </w:r>
          </w:p>
        </w:tc>
        <w:tc>
          <w:tcPr>
            <w:tcW w:w="16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56,7</w:t>
            </w:r>
          </w:p>
        </w:tc>
        <w:tc>
          <w:tcPr>
            <w:tcW w:w="154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64,3</w:t>
            </w:r>
          </w:p>
        </w:tc>
        <w:tc>
          <w:tcPr>
            <w:tcW w:w="16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15</w:t>
            </w:r>
          </w:p>
        </w:tc>
        <w:tc>
          <w:tcPr>
            <w:tcW w:w="1400" w:type="dxa"/>
            <w:tcBorders>
              <w:top w:val="single" w:sz="4" w:space="0" w:color="auto"/>
              <w:left w:val="single" w:sz="4" w:space="0" w:color="auto"/>
              <w:bottom w:val="single" w:sz="4" w:space="0" w:color="auto"/>
            </w:tcBorders>
          </w:tcPr>
          <w:p w:rsidR="004C38E4" w:rsidRDefault="004C38E4">
            <w:pPr>
              <w:pStyle w:val="a8"/>
              <w:jc w:val="center"/>
            </w:pPr>
            <w:r>
              <w:t>63</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5</w:t>
            </w:r>
          </w:p>
        </w:tc>
        <w:tc>
          <w:tcPr>
            <w:tcW w:w="3080" w:type="dxa"/>
            <w:tcBorders>
              <w:top w:val="single" w:sz="4" w:space="0" w:color="auto"/>
              <w:left w:val="single" w:sz="4" w:space="0" w:color="auto"/>
              <w:bottom w:val="single" w:sz="4" w:space="0" w:color="auto"/>
              <w:right w:val="single" w:sz="4" w:space="0" w:color="auto"/>
            </w:tcBorders>
          </w:tcPr>
          <w:p w:rsidR="004C38E4" w:rsidRDefault="004C38E4">
            <w:pPr>
              <w:pStyle w:val="a9"/>
            </w:pPr>
            <w:r>
              <w:t>Биология</w:t>
            </w:r>
          </w:p>
        </w:tc>
        <w:tc>
          <w:tcPr>
            <w:tcW w:w="16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53,5</w:t>
            </w:r>
          </w:p>
        </w:tc>
        <w:tc>
          <w:tcPr>
            <w:tcW w:w="154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60,0</w:t>
            </w:r>
          </w:p>
        </w:tc>
        <w:tc>
          <w:tcPr>
            <w:tcW w:w="16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119</w:t>
            </w:r>
          </w:p>
        </w:tc>
        <w:tc>
          <w:tcPr>
            <w:tcW w:w="1400" w:type="dxa"/>
            <w:tcBorders>
              <w:top w:val="single" w:sz="4" w:space="0" w:color="auto"/>
              <w:left w:val="single" w:sz="4" w:space="0" w:color="auto"/>
              <w:bottom w:val="single" w:sz="4" w:space="0" w:color="auto"/>
            </w:tcBorders>
          </w:tcPr>
          <w:p w:rsidR="004C38E4" w:rsidRDefault="004C38E4">
            <w:pPr>
              <w:pStyle w:val="a8"/>
              <w:jc w:val="center"/>
            </w:pPr>
            <w:r>
              <w:t>54</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6</w:t>
            </w:r>
          </w:p>
        </w:tc>
        <w:tc>
          <w:tcPr>
            <w:tcW w:w="3080" w:type="dxa"/>
            <w:tcBorders>
              <w:top w:val="single" w:sz="4" w:space="0" w:color="auto"/>
              <w:left w:val="single" w:sz="4" w:space="0" w:color="auto"/>
              <w:bottom w:val="single" w:sz="4" w:space="0" w:color="auto"/>
              <w:right w:val="single" w:sz="4" w:space="0" w:color="auto"/>
            </w:tcBorders>
          </w:tcPr>
          <w:p w:rsidR="004C38E4" w:rsidRDefault="004C38E4">
            <w:pPr>
              <w:pStyle w:val="a9"/>
            </w:pPr>
            <w:r>
              <w:t>Химия</w:t>
            </w:r>
          </w:p>
        </w:tc>
        <w:tc>
          <w:tcPr>
            <w:tcW w:w="16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58,4</w:t>
            </w:r>
          </w:p>
        </w:tc>
        <w:tc>
          <w:tcPr>
            <w:tcW w:w="154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54,1</w:t>
            </w:r>
          </w:p>
        </w:tc>
        <w:tc>
          <w:tcPr>
            <w:tcW w:w="16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114</w:t>
            </w:r>
          </w:p>
        </w:tc>
        <w:tc>
          <w:tcPr>
            <w:tcW w:w="1400" w:type="dxa"/>
            <w:tcBorders>
              <w:top w:val="single" w:sz="4" w:space="0" w:color="auto"/>
              <w:left w:val="single" w:sz="4" w:space="0" w:color="auto"/>
              <w:bottom w:val="single" w:sz="4" w:space="0" w:color="auto"/>
            </w:tcBorders>
          </w:tcPr>
          <w:p w:rsidR="004C38E4" w:rsidRDefault="004C38E4">
            <w:pPr>
              <w:pStyle w:val="a8"/>
              <w:jc w:val="center"/>
            </w:pPr>
            <w:r>
              <w:t>55</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7</w:t>
            </w:r>
          </w:p>
        </w:tc>
        <w:tc>
          <w:tcPr>
            <w:tcW w:w="3080" w:type="dxa"/>
            <w:tcBorders>
              <w:top w:val="single" w:sz="4" w:space="0" w:color="auto"/>
              <w:left w:val="single" w:sz="4" w:space="0" w:color="auto"/>
              <w:bottom w:val="single" w:sz="4" w:space="0" w:color="auto"/>
              <w:right w:val="single" w:sz="4" w:space="0" w:color="auto"/>
            </w:tcBorders>
          </w:tcPr>
          <w:p w:rsidR="004C38E4" w:rsidRDefault="004C38E4">
            <w:pPr>
              <w:pStyle w:val="a9"/>
            </w:pPr>
            <w:r>
              <w:t>История</w:t>
            </w:r>
          </w:p>
        </w:tc>
        <w:tc>
          <w:tcPr>
            <w:tcW w:w="16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46,2</w:t>
            </w:r>
          </w:p>
        </w:tc>
        <w:tc>
          <w:tcPr>
            <w:tcW w:w="154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61,6</w:t>
            </w:r>
          </w:p>
        </w:tc>
        <w:tc>
          <w:tcPr>
            <w:tcW w:w="16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8</w:t>
            </w:r>
          </w:p>
        </w:tc>
        <w:tc>
          <w:tcPr>
            <w:tcW w:w="1400" w:type="dxa"/>
            <w:tcBorders>
              <w:top w:val="single" w:sz="4" w:space="0" w:color="auto"/>
              <w:left w:val="single" w:sz="4" w:space="0" w:color="auto"/>
              <w:bottom w:val="single" w:sz="4" w:space="0" w:color="auto"/>
            </w:tcBorders>
          </w:tcPr>
          <w:p w:rsidR="004C38E4" w:rsidRDefault="004C38E4">
            <w:pPr>
              <w:pStyle w:val="a8"/>
              <w:jc w:val="center"/>
            </w:pPr>
            <w:r>
              <w:t>65</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8</w:t>
            </w:r>
          </w:p>
        </w:tc>
        <w:tc>
          <w:tcPr>
            <w:tcW w:w="3080" w:type="dxa"/>
            <w:tcBorders>
              <w:top w:val="single" w:sz="4" w:space="0" w:color="auto"/>
              <w:left w:val="single" w:sz="4" w:space="0" w:color="auto"/>
              <w:bottom w:val="single" w:sz="4" w:space="0" w:color="auto"/>
              <w:right w:val="single" w:sz="4" w:space="0" w:color="auto"/>
            </w:tcBorders>
          </w:tcPr>
          <w:p w:rsidR="004C38E4" w:rsidRDefault="004C38E4">
            <w:pPr>
              <w:pStyle w:val="a9"/>
            </w:pPr>
            <w:r>
              <w:t>Обществознание</w:t>
            </w:r>
          </w:p>
        </w:tc>
        <w:tc>
          <w:tcPr>
            <w:tcW w:w="16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53,6</w:t>
            </w:r>
          </w:p>
        </w:tc>
        <w:tc>
          <w:tcPr>
            <w:tcW w:w="154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54,0</w:t>
            </w:r>
          </w:p>
        </w:tc>
        <w:tc>
          <w:tcPr>
            <w:tcW w:w="16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13</w:t>
            </w:r>
          </w:p>
        </w:tc>
        <w:tc>
          <w:tcPr>
            <w:tcW w:w="1400" w:type="dxa"/>
            <w:tcBorders>
              <w:top w:val="single" w:sz="4" w:space="0" w:color="auto"/>
              <w:left w:val="single" w:sz="4" w:space="0" w:color="auto"/>
              <w:bottom w:val="single" w:sz="4" w:space="0" w:color="auto"/>
            </w:tcBorders>
          </w:tcPr>
          <w:p w:rsidR="004C38E4" w:rsidRDefault="004C38E4">
            <w:pPr>
              <w:pStyle w:val="a8"/>
              <w:jc w:val="center"/>
            </w:pPr>
            <w:r>
              <w:t>56</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9</w:t>
            </w:r>
          </w:p>
        </w:tc>
        <w:tc>
          <w:tcPr>
            <w:tcW w:w="3080" w:type="dxa"/>
            <w:tcBorders>
              <w:top w:val="single" w:sz="4" w:space="0" w:color="auto"/>
              <w:left w:val="single" w:sz="4" w:space="0" w:color="auto"/>
              <w:bottom w:val="single" w:sz="4" w:space="0" w:color="auto"/>
              <w:right w:val="single" w:sz="4" w:space="0" w:color="auto"/>
            </w:tcBorders>
          </w:tcPr>
          <w:p w:rsidR="004C38E4" w:rsidRDefault="004C38E4">
            <w:pPr>
              <w:pStyle w:val="a9"/>
            </w:pPr>
            <w:r>
              <w:t>География</w:t>
            </w:r>
          </w:p>
        </w:tc>
        <w:tc>
          <w:tcPr>
            <w:tcW w:w="16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59,2</w:t>
            </w:r>
          </w:p>
        </w:tc>
        <w:tc>
          <w:tcPr>
            <w:tcW w:w="154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62,6</w:t>
            </w:r>
          </w:p>
        </w:tc>
        <w:tc>
          <w:tcPr>
            <w:tcW w:w="16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10</w:t>
            </w:r>
          </w:p>
        </w:tc>
        <w:tc>
          <w:tcPr>
            <w:tcW w:w="1400" w:type="dxa"/>
            <w:tcBorders>
              <w:top w:val="single" w:sz="4" w:space="0" w:color="auto"/>
              <w:left w:val="single" w:sz="4" w:space="0" w:color="auto"/>
              <w:bottom w:val="single" w:sz="4" w:space="0" w:color="auto"/>
            </w:tcBorders>
          </w:tcPr>
          <w:p w:rsidR="004C38E4" w:rsidRDefault="004C38E4">
            <w:pPr>
              <w:pStyle w:val="a8"/>
              <w:jc w:val="center"/>
            </w:pPr>
            <w:r>
              <w:t>60</w:t>
            </w:r>
          </w:p>
        </w:tc>
      </w:tr>
    </w:tbl>
    <w:p w:rsidR="004C38E4" w:rsidRDefault="004C38E4"/>
    <w:p w:rsidR="004C38E4" w:rsidRDefault="004C38E4">
      <w:r>
        <w:t>С абитуриентами, прошедшими конкурсный отбор, заключаются договора о целевой подготовке специалиста, согласно которым прописываются и утверждаются обязательства сторон.</w:t>
      </w:r>
    </w:p>
    <w:p w:rsidR="004C38E4" w:rsidRDefault="004C38E4">
      <w:r>
        <w:t>По окончании обучения выпускник в течение двух месяцев обязан прибыть для работы в распоряжение отраслевого заказчика и отработать по его направлению три года.</w:t>
      </w:r>
    </w:p>
    <w:p w:rsidR="004C38E4" w:rsidRDefault="004C38E4">
      <w:r>
        <w:t>Лица, не исполнившие обязательства по трудоустройству, обязаны в двухмесячный срок с момента неисполнения обязательств возместить в полном объеме расходы, связанные с предоставлением ему мер социальной поддержки, а также выплатить штраф в двукратном размере относительно указанных расходов согласно положениям законодательства Российской Федерации.</w:t>
      </w:r>
    </w:p>
    <w:p w:rsidR="004C38E4" w:rsidRDefault="004C38E4">
      <w:r>
        <w:t>В настоящее время в рамках целевого обучения проходят обучение 3411 чел. Из них за пределами Республики Саха (Якутия) в 153 образовательных организациях в 32 городах обучается 1950 чел. В пределах территории Республики Саха (Якутия) в рамках целевой подготовки проходят обучение 1461 чел.</w:t>
      </w:r>
    </w:p>
    <w:p w:rsidR="004C38E4" w:rsidRDefault="004C38E4">
      <w:r>
        <w:t>В период обучения студентам, обучающимся на условиях целевого обучения, оказываются меры социальной поддержки, предусмотренные в рамках государственной программы:</w:t>
      </w:r>
    </w:p>
    <w:p w:rsidR="004C38E4" w:rsidRDefault="004C38E4">
      <w:bookmarkStart w:id="49" w:name="sub_40007"/>
      <w:r>
        <w:t>а) выплата стипендии;</w:t>
      </w:r>
    </w:p>
    <w:p w:rsidR="004C38E4" w:rsidRDefault="004C38E4">
      <w:bookmarkStart w:id="50" w:name="sub_40008"/>
      <w:bookmarkEnd w:id="49"/>
      <w:r>
        <w:t>б) выплата проездных расходов;</w:t>
      </w:r>
    </w:p>
    <w:p w:rsidR="004C38E4" w:rsidRDefault="004C38E4">
      <w:bookmarkStart w:id="51" w:name="sub_40009"/>
      <w:bookmarkEnd w:id="50"/>
      <w:r>
        <w:t>в) оплата проживания на период обучения;</w:t>
      </w:r>
    </w:p>
    <w:p w:rsidR="004C38E4" w:rsidRDefault="004C38E4">
      <w:bookmarkStart w:id="52" w:name="sub_40010"/>
      <w:bookmarkEnd w:id="51"/>
      <w:r>
        <w:t>г) оплата обучения;</w:t>
      </w:r>
    </w:p>
    <w:p w:rsidR="004C38E4" w:rsidRDefault="004C38E4">
      <w:bookmarkStart w:id="53" w:name="sub_40011"/>
      <w:bookmarkEnd w:id="52"/>
      <w:r>
        <w:t>д) оказание единовременной материальной помощи.</w:t>
      </w:r>
    </w:p>
    <w:bookmarkEnd w:id="53"/>
    <w:p w:rsidR="004C38E4" w:rsidRDefault="004C38E4">
      <w:r>
        <w:lastRenderedPageBreak/>
        <w:t>Среди мер, которые способствуют адаптации студентов в вузе, можно назвать поддержку студентов с низкой успеваемостью и повышение интереса к специальности (через лучших студентов, мастер-классы и пр.).</w:t>
      </w:r>
    </w:p>
    <w:p w:rsidR="004C38E4" w:rsidRDefault="004C38E4">
      <w:r>
        <w:t>Система подготовки кадров на условиях целевого обучения, реализуемая в нашей республике, является отличительной особенностью нашей республики, данная практика подготовки кадров уникальна для Российской Федерации и не имеет аналогов в других регионах, эксперты относят ее к одной из лучших среди субъектов Российской Федерации.</w:t>
      </w:r>
    </w:p>
    <w:p w:rsidR="004C38E4" w:rsidRDefault="004C38E4">
      <w:r>
        <w:t>Повышение профессионального мастерства и социального статуса, улучшение материального положения педагогических работников являются приоритетными направлениями образовательной политики Республики Саха (Якутия).</w:t>
      </w:r>
    </w:p>
    <w:p w:rsidR="004C38E4" w:rsidRDefault="004C38E4">
      <w:r>
        <w:t>Для обеспечения масштабных изменений в региональной системе образования требуется кардинальное улучшение качества работы педагогических кадров. Качество образования зависит от качества деятельности конкретной образовательной организации и конкретного учителя. Изменение критериев качества образования обуславливает необходимость существенных изменений в профессионально-педагогической деятельности учителя. Профессиональный стандарт, который будет введен с 1 января 2019 года, расширяет общепедагогическую, воспитательную и развивающую деятельность учителя.</w:t>
      </w:r>
    </w:p>
    <w:p w:rsidR="004C38E4" w:rsidRDefault="004C38E4">
      <w:hyperlink r:id="rId25" w:history="1">
        <w:r>
          <w:rPr>
            <w:rStyle w:val="a4"/>
            <w:rFonts w:cs="Arial"/>
          </w:rPr>
          <w:t>Приказом</w:t>
        </w:r>
      </w:hyperlink>
      <w:r>
        <w:t xml:space="preserve"> Минобрнауки России от 26 июля 2017 г. N 703 утвержден </w:t>
      </w:r>
      <w:hyperlink r:id="rId26" w:history="1">
        <w:r>
          <w:rPr>
            <w:rStyle w:val="a4"/>
            <w:rFonts w:cs="Arial"/>
          </w:rPr>
          <w:t>План</w:t>
        </w:r>
      </w:hyperlink>
      <w:r>
        <w:t xml:space="preserve"> мероприятий ("дорожная карта") по формированию и введению Национальной системы учительского роста, включающий:</w:t>
      </w:r>
    </w:p>
    <w:p w:rsidR="004C38E4" w:rsidRDefault="004C38E4">
      <w:r>
        <w:t>оценку компетенций учителей (создание модели оценки компетенций учителей - составной части системы учительского роста);</w:t>
      </w:r>
    </w:p>
    <w:p w:rsidR="004C38E4" w:rsidRDefault="004C38E4">
      <w:r>
        <w:t>механизмы стимулирования;</w:t>
      </w:r>
    </w:p>
    <w:p w:rsidR="004C38E4" w:rsidRDefault="004C38E4">
      <w:r>
        <w:t>процедуры повышения квалификации учителей;</w:t>
      </w:r>
    </w:p>
    <w:p w:rsidR="004C38E4" w:rsidRDefault="004C38E4">
      <w:r>
        <w:t>механизмы профессиональной помощи и поддержки учителям;</w:t>
      </w:r>
    </w:p>
    <w:p w:rsidR="004C38E4" w:rsidRDefault="004C38E4">
      <w:r>
        <w:t>механизмы развития среды профессионального общения.</w:t>
      </w:r>
    </w:p>
    <w:p w:rsidR="004C38E4" w:rsidRDefault="004C38E4">
      <w:r>
        <w:t>Мероприятия по формированию и введению Национальной системы учительского роста должны быть завершены к концу 2020 года.</w:t>
      </w:r>
    </w:p>
    <w:p w:rsidR="004C38E4" w:rsidRDefault="004C38E4">
      <w:r>
        <w:t xml:space="preserve">Для решения выявленных проблем разработана </w:t>
      </w:r>
      <w:hyperlink w:anchor="sub_1070" w:history="1">
        <w:r>
          <w:rPr>
            <w:rStyle w:val="a4"/>
            <w:rFonts w:cs="Arial"/>
          </w:rPr>
          <w:t>подпрограмма</w:t>
        </w:r>
      </w:hyperlink>
      <w:r>
        <w:t xml:space="preserve"> "Педагог открытой школы" государственной программы Республики Саха (Якутия) "Развитие образования Республики Саха (Якутия) на 20182022 годы и плановый период до 2026 года".</w:t>
      </w:r>
    </w:p>
    <w:p w:rsidR="004C38E4" w:rsidRDefault="004C38E4">
      <w:r>
        <w:t>В республике проводится целенаправленная работа по привлечению и закреплению педагогических кадров в системе образования.</w:t>
      </w:r>
    </w:p>
    <w:p w:rsidR="004C38E4" w:rsidRDefault="004C38E4">
      <w:r>
        <w:t>По состоянию на 01 января 2017 года в системе образования работает 31267 педагогов, в т.ч. 17617 - в общеобразовательных организациях, 7707 - в дошкольных образовательных организациях, 3697 - в организациях дополнительного образования детей, 2246 - в профессиональных образовательных организациях. В научных учреждениях (ГБУ "Академия наук Республики Саха (Якутия)", ГБУ "Арктический научный центр Академии наук Республики Саха (Якутия)" - 29 научных сотрудников. В общеобразовательных организациях доля педагогических работников с высшим образованием составляет 82,5%, в дошкольных образовательных организациях - 56,9%, в организациях дополнительного образования - 64%, в профессиональных образовательных организациях - 86,7%, научных учреждениях - 100%.</w:t>
      </w:r>
    </w:p>
    <w:p w:rsidR="004C38E4" w:rsidRDefault="004C38E4">
      <w:r>
        <w:t>Подготовка педагогических кадров с высшим образованием осуществляется в ФГАОУ ВО "Северо-Восточный федеральный университет им. М.К. Аммосова" (2968 студентов), в Чурапчинском государственном институте физической культуры и спорта (592 студента).</w:t>
      </w:r>
    </w:p>
    <w:p w:rsidR="004C38E4" w:rsidRDefault="004C38E4">
      <w:r>
        <w:lastRenderedPageBreak/>
        <w:t>Среднее педагогическое образование будущие педагоги получают в Вилюйском, Намском, Якутском педагогических колледжах, в Арктическом колледже народов Севера, Региональном техническом колледже в г. Мирный, Южно-Якутском технологическом колледже, Якутском индустриально-педагогическом колледже (1544 студента очного и заочного обучения по 10 специальностям).</w:t>
      </w:r>
    </w:p>
    <w:p w:rsidR="004C38E4" w:rsidRDefault="004C38E4">
      <w:r>
        <w:t>В последние годы наблюдается тенденция снижения количества выпускников, трудоустраивающихся по специальности (таблица 4).</w:t>
      </w:r>
    </w:p>
    <w:p w:rsidR="004C38E4" w:rsidRDefault="004C38E4"/>
    <w:p w:rsidR="004C38E4" w:rsidRDefault="004C38E4">
      <w:pPr>
        <w:ind w:firstLine="0"/>
        <w:jc w:val="right"/>
      </w:pPr>
      <w:r>
        <w:rPr>
          <w:rStyle w:val="a3"/>
          <w:bCs/>
        </w:rPr>
        <w:t>Таблица 4</w:t>
      </w:r>
    </w:p>
    <w:p w:rsidR="004C38E4" w:rsidRDefault="004C38E4"/>
    <w:p w:rsidR="004C38E4" w:rsidRDefault="004C38E4">
      <w:pPr>
        <w:pStyle w:val="1"/>
      </w:pPr>
      <w:r>
        <w:t>Трудоустройство выпускников профессиональных образовательных организаций и образовательных организаций высшего образования в системе образования</w:t>
      </w:r>
    </w:p>
    <w:p w:rsidR="004C38E4" w:rsidRDefault="004C38E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1260"/>
        <w:gridCol w:w="1120"/>
        <w:gridCol w:w="1120"/>
        <w:gridCol w:w="1120"/>
        <w:gridCol w:w="1400"/>
      </w:tblGrid>
      <w:tr w:rsidR="004C38E4">
        <w:tblPrEx>
          <w:tblCellMar>
            <w:top w:w="0" w:type="dxa"/>
            <w:bottom w:w="0" w:type="dxa"/>
          </w:tblCellMar>
        </w:tblPrEx>
        <w:tc>
          <w:tcPr>
            <w:tcW w:w="4200" w:type="dxa"/>
            <w:tcBorders>
              <w:top w:val="single" w:sz="4" w:space="0" w:color="auto"/>
              <w:bottom w:val="single" w:sz="4" w:space="0" w:color="auto"/>
              <w:right w:val="single" w:sz="4" w:space="0" w:color="auto"/>
            </w:tcBorders>
          </w:tcPr>
          <w:p w:rsidR="004C38E4" w:rsidRDefault="004C38E4">
            <w:pPr>
              <w:pStyle w:val="a9"/>
            </w:pPr>
            <w:r>
              <w:t>Год</w:t>
            </w:r>
          </w:p>
        </w:tc>
        <w:tc>
          <w:tcPr>
            <w:tcW w:w="1260" w:type="dxa"/>
            <w:tcBorders>
              <w:top w:val="single" w:sz="4" w:space="0" w:color="auto"/>
              <w:left w:val="single" w:sz="4" w:space="0" w:color="auto"/>
              <w:bottom w:val="single" w:sz="4" w:space="0" w:color="auto"/>
              <w:right w:val="single" w:sz="4" w:space="0" w:color="auto"/>
            </w:tcBorders>
          </w:tcPr>
          <w:p w:rsidR="004C38E4" w:rsidRDefault="004C38E4">
            <w:pPr>
              <w:pStyle w:val="a9"/>
            </w:pPr>
            <w:r>
              <w:t>2012</w:t>
            </w:r>
          </w:p>
        </w:tc>
        <w:tc>
          <w:tcPr>
            <w:tcW w:w="1120" w:type="dxa"/>
            <w:tcBorders>
              <w:top w:val="single" w:sz="4" w:space="0" w:color="auto"/>
              <w:left w:val="single" w:sz="4" w:space="0" w:color="auto"/>
              <w:bottom w:val="single" w:sz="4" w:space="0" w:color="auto"/>
              <w:right w:val="single" w:sz="4" w:space="0" w:color="auto"/>
            </w:tcBorders>
          </w:tcPr>
          <w:p w:rsidR="004C38E4" w:rsidRDefault="004C38E4">
            <w:pPr>
              <w:pStyle w:val="a9"/>
            </w:pPr>
            <w:r>
              <w:t>2013</w:t>
            </w:r>
          </w:p>
        </w:tc>
        <w:tc>
          <w:tcPr>
            <w:tcW w:w="1120" w:type="dxa"/>
            <w:tcBorders>
              <w:top w:val="single" w:sz="4" w:space="0" w:color="auto"/>
              <w:left w:val="single" w:sz="4" w:space="0" w:color="auto"/>
              <w:bottom w:val="single" w:sz="4" w:space="0" w:color="auto"/>
              <w:right w:val="single" w:sz="4" w:space="0" w:color="auto"/>
            </w:tcBorders>
          </w:tcPr>
          <w:p w:rsidR="004C38E4" w:rsidRDefault="004C38E4">
            <w:pPr>
              <w:pStyle w:val="a9"/>
            </w:pPr>
            <w:r>
              <w:t>2014</w:t>
            </w:r>
          </w:p>
        </w:tc>
        <w:tc>
          <w:tcPr>
            <w:tcW w:w="1120" w:type="dxa"/>
            <w:tcBorders>
              <w:top w:val="single" w:sz="4" w:space="0" w:color="auto"/>
              <w:left w:val="single" w:sz="4" w:space="0" w:color="auto"/>
              <w:bottom w:val="single" w:sz="4" w:space="0" w:color="auto"/>
              <w:right w:val="single" w:sz="4" w:space="0" w:color="auto"/>
            </w:tcBorders>
          </w:tcPr>
          <w:p w:rsidR="004C38E4" w:rsidRDefault="004C38E4">
            <w:pPr>
              <w:pStyle w:val="a9"/>
            </w:pPr>
            <w:r>
              <w:t>2015</w:t>
            </w:r>
          </w:p>
        </w:tc>
        <w:tc>
          <w:tcPr>
            <w:tcW w:w="1400" w:type="dxa"/>
            <w:tcBorders>
              <w:top w:val="single" w:sz="4" w:space="0" w:color="auto"/>
              <w:left w:val="single" w:sz="4" w:space="0" w:color="auto"/>
              <w:bottom w:val="single" w:sz="4" w:space="0" w:color="auto"/>
            </w:tcBorders>
          </w:tcPr>
          <w:p w:rsidR="004C38E4" w:rsidRDefault="004C38E4">
            <w:pPr>
              <w:pStyle w:val="a9"/>
            </w:pPr>
            <w:r>
              <w:t>2016</w:t>
            </w:r>
          </w:p>
        </w:tc>
      </w:tr>
      <w:tr w:rsidR="004C38E4">
        <w:tblPrEx>
          <w:tblCellMar>
            <w:top w:w="0" w:type="dxa"/>
            <w:bottom w:w="0" w:type="dxa"/>
          </w:tblCellMar>
        </w:tblPrEx>
        <w:tc>
          <w:tcPr>
            <w:tcW w:w="4200" w:type="dxa"/>
            <w:tcBorders>
              <w:top w:val="single" w:sz="4" w:space="0" w:color="auto"/>
              <w:bottom w:val="single" w:sz="4" w:space="0" w:color="auto"/>
              <w:right w:val="single" w:sz="4" w:space="0" w:color="auto"/>
            </w:tcBorders>
          </w:tcPr>
          <w:p w:rsidR="004C38E4" w:rsidRDefault="004C38E4">
            <w:pPr>
              <w:pStyle w:val="a9"/>
            </w:pPr>
            <w:r>
              <w:t>Количество трудоустроенных выпускников</w:t>
            </w:r>
          </w:p>
        </w:tc>
        <w:tc>
          <w:tcPr>
            <w:tcW w:w="126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672</w:t>
            </w:r>
          </w:p>
        </w:tc>
        <w:tc>
          <w:tcPr>
            <w:tcW w:w="112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607</w:t>
            </w:r>
          </w:p>
        </w:tc>
        <w:tc>
          <w:tcPr>
            <w:tcW w:w="112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587</w:t>
            </w:r>
          </w:p>
        </w:tc>
        <w:tc>
          <w:tcPr>
            <w:tcW w:w="112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773</w:t>
            </w:r>
          </w:p>
        </w:tc>
        <w:tc>
          <w:tcPr>
            <w:tcW w:w="1400" w:type="dxa"/>
            <w:tcBorders>
              <w:top w:val="single" w:sz="4" w:space="0" w:color="auto"/>
              <w:left w:val="single" w:sz="4" w:space="0" w:color="auto"/>
              <w:bottom w:val="single" w:sz="4" w:space="0" w:color="auto"/>
            </w:tcBorders>
          </w:tcPr>
          <w:p w:rsidR="004C38E4" w:rsidRDefault="004C38E4">
            <w:pPr>
              <w:pStyle w:val="a8"/>
              <w:jc w:val="center"/>
            </w:pPr>
            <w:r>
              <w:t>400</w:t>
            </w:r>
          </w:p>
        </w:tc>
      </w:tr>
      <w:tr w:rsidR="004C38E4">
        <w:tblPrEx>
          <w:tblCellMar>
            <w:top w:w="0" w:type="dxa"/>
            <w:bottom w:w="0" w:type="dxa"/>
          </w:tblCellMar>
        </w:tblPrEx>
        <w:tc>
          <w:tcPr>
            <w:tcW w:w="10220" w:type="dxa"/>
            <w:gridSpan w:val="6"/>
            <w:tcBorders>
              <w:top w:val="single" w:sz="4" w:space="0" w:color="auto"/>
              <w:bottom w:val="single" w:sz="4" w:space="0" w:color="auto"/>
            </w:tcBorders>
          </w:tcPr>
          <w:p w:rsidR="004C38E4" w:rsidRDefault="004C38E4">
            <w:pPr>
              <w:pStyle w:val="a9"/>
            </w:pPr>
            <w:r>
              <w:t>В том числе выпускников</w:t>
            </w:r>
          </w:p>
        </w:tc>
      </w:tr>
      <w:tr w:rsidR="004C38E4">
        <w:tblPrEx>
          <w:tblCellMar>
            <w:top w:w="0" w:type="dxa"/>
            <w:bottom w:w="0" w:type="dxa"/>
          </w:tblCellMar>
        </w:tblPrEx>
        <w:tc>
          <w:tcPr>
            <w:tcW w:w="4200" w:type="dxa"/>
            <w:tcBorders>
              <w:top w:val="single" w:sz="4" w:space="0" w:color="auto"/>
              <w:bottom w:val="single" w:sz="4" w:space="0" w:color="auto"/>
              <w:right w:val="single" w:sz="4" w:space="0" w:color="auto"/>
            </w:tcBorders>
          </w:tcPr>
          <w:p w:rsidR="004C38E4" w:rsidRDefault="004C38E4">
            <w:pPr>
              <w:pStyle w:val="a9"/>
            </w:pPr>
            <w:r>
              <w:t>высшего образования</w:t>
            </w:r>
          </w:p>
        </w:tc>
        <w:tc>
          <w:tcPr>
            <w:tcW w:w="126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413</w:t>
            </w:r>
          </w:p>
        </w:tc>
        <w:tc>
          <w:tcPr>
            <w:tcW w:w="112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394</w:t>
            </w:r>
          </w:p>
        </w:tc>
        <w:tc>
          <w:tcPr>
            <w:tcW w:w="112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403</w:t>
            </w:r>
          </w:p>
        </w:tc>
        <w:tc>
          <w:tcPr>
            <w:tcW w:w="112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495</w:t>
            </w:r>
          </w:p>
        </w:tc>
        <w:tc>
          <w:tcPr>
            <w:tcW w:w="1400" w:type="dxa"/>
            <w:tcBorders>
              <w:top w:val="single" w:sz="4" w:space="0" w:color="auto"/>
              <w:left w:val="single" w:sz="4" w:space="0" w:color="auto"/>
              <w:bottom w:val="single" w:sz="4" w:space="0" w:color="auto"/>
            </w:tcBorders>
          </w:tcPr>
          <w:p w:rsidR="004C38E4" w:rsidRDefault="004C38E4">
            <w:pPr>
              <w:pStyle w:val="a8"/>
              <w:jc w:val="center"/>
            </w:pPr>
            <w:r>
              <w:t>178</w:t>
            </w:r>
          </w:p>
        </w:tc>
      </w:tr>
      <w:tr w:rsidR="004C38E4">
        <w:tblPrEx>
          <w:tblCellMar>
            <w:top w:w="0" w:type="dxa"/>
            <w:bottom w:w="0" w:type="dxa"/>
          </w:tblCellMar>
        </w:tblPrEx>
        <w:tc>
          <w:tcPr>
            <w:tcW w:w="4200" w:type="dxa"/>
            <w:tcBorders>
              <w:top w:val="single" w:sz="4" w:space="0" w:color="auto"/>
              <w:bottom w:val="single" w:sz="4" w:space="0" w:color="auto"/>
              <w:right w:val="single" w:sz="4" w:space="0" w:color="auto"/>
            </w:tcBorders>
          </w:tcPr>
          <w:p w:rsidR="004C38E4" w:rsidRDefault="004C38E4">
            <w:pPr>
              <w:pStyle w:val="a9"/>
            </w:pPr>
            <w:r>
              <w:t>среднего профобразования</w:t>
            </w:r>
          </w:p>
        </w:tc>
        <w:tc>
          <w:tcPr>
            <w:tcW w:w="126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259</w:t>
            </w:r>
          </w:p>
        </w:tc>
        <w:tc>
          <w:tcPr>
            <w:tcW w:w="112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213</w:t>
            </w:r>
          </w:p>
        </w:tc>
        <w:tc>
          <w:tcPr>
            <w:tcW w:w="112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184</w:t>
            </w:r>
          </w:p>
        </w:tc>
        <w:tc>
          <w:tcPr>
            <w:tcW w:w="112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278</w:t>
            </w:r>
          </w:p>
        </w:tc>
        <w:tc>
          <w:tcPr>
            <w:tcW w:w="1400" w:type="dxa"/>
            <w:tcBorders>
              <w:top w:val="single" w:sz="4" w:space="0" w:color="auto"/>
              <w:left w:val="single" w:sz="4" w:space="0" w:color="auto"/>
              <w:bottom w:val="single" w:sz="4" w:space="0" w:color="auto"/>
            </w:tcBorders>
          </w:tcPr>
          <w:p w:rsidR="004C38E4" w:rsidRDefault="004C38E4">
            <w:pPr>
              <w:pStyle w:val="a8"/>
              <w:jc w:val="center"/>
            </w:pPr>
            <w:r>
              <w:t>220</w:t>
            </w:r>
          </w:p>
        </w:tc>
      </w:tr>
    </w:tbl>
    <w:p w:rsidR="004C38E4" w:rsidRDefault="004C38E4"/>
    <w:p w:rsidR="004C38E4" w:rsidRDefault="004C38E4">
      <w:r>
        <w:t>В 2016 году в учреждения образования трудоустроено 400 выпускников педагогических специальностей профессиональных образовательных организаций и образовательных организаций высшего образования: 178 выпускников высшего профобразования, 222 выпускников среднего профобразования (из них 77 выпускников трудоустроены в северных и арктических улусах). По сравнению с 2015 годом количество трудоустроенных выпускников сократилось вследствие уменьшения количества выпускников в ФГАОУ ВО "Северо-Восточный федеральный университет им. М.К. Аммосова". В 2016 году в университете осуществлен выпуск только бакалавриата, из них только 170 выпускников решили работать, остальные продолжают обучение в магистратуре.</w:t>
      </w:r>
    </w:p>
    <w:p w:rsidR="004C38E4" w:rsidRDefault="004C38E4">
      <w:r>
        <w:t>Министерством образования и науки Республики Саха (Якутия) молодым специалистам, прибывшим на работу в образовательные организации по договору, производятся выплаты проездных расходов и провоза багажа до места назначения, единовременное пособие в размере месячного должностного оклада при подтверждении явки молодого специалиста на работу.</w:t>
      </w:r>
    </w:p>
    <w:p w:rsidR="004C38E4" w:rsidRDefault="004C38E4">
      <w:r>
        <w:t>По итогам комплектования образовательных организаций на 2017-2018 учебный год открыто 856 вакансий. Наибольшее количество вакансий наблюдается в: г. Якутске, Сунтарском, Олекминском, Хангаласском, Верхоянском, Нюрбинском, Томпонском районах. Наибольшее количество вакансий наблюдается по таким специальностям как начальные классы, математика, английский язык, русский язык и литература, педагог-психолог, воспитатель детей дошкольного возраста, музыкальный руководитель (таблица 5).</w:t>
      </w:r>
    </w:p>
    <w:p w:rsidR="004C38E4" w:rsidRDefault="004C38E4"/>
    <w:p w:rsidR="004C38E4" w:rsidRDefault="004C38E4">
      <w:pPr>
        <w:ind w:firstLine="0"/>
        <w:jc w:val="right"/>
      </w:pPr>
      <w:r>
        <w:rPr>
          <w:rStyle w:val="a3"/>
          <w:bCs/>
        </w:rPr>
        <w:t>Таблица 5</w:t>
      </w:r>
    </w:p>
    <w:p w:rsidR="004C38E4" w:rsidRDefault="004C38E4"/>
    <w:p w:rsidR="004C38E4" w:rsidRDefault="004C38E4">
      <w:pPr>
        <w:pStyle w:val="1"/>
      </w:pPr>
      <w:r>
        <w:t>Вакансии в образовательных организациях</w:t>
      </w:r>
    </w:p>
    <w:p w:rsidR="004C38E4" w:rsidRDefault="004C38E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1540"/>
        <w:gridCol w:w="1120"/>
        <w:gridCol w:w="1120"/>
        <w:gridCol w:w="1400"/>
        <w:gridCol w:w="1260"/>
        <w:gridCol w:w="1260"/>
      </w:tblGrid>
      <w:tr w:rsidR="004C38E4">
        <w:tblPrEx>
          <w:tblCellMar>
            <w:top w:w="0" w:type="dxa"/>
            <w:bottom w:w="0" w:type="dxa"/>
          </w:tblCellMar>
        </w:tblPrEx>
        <w:tc>
          <w:tcPr>
            <w:tcW w:w="2520" w:type="dxa"/>
            <w:tcBorders>
              <w:top w:val="single" w:sz="4" w:space="0" w:color="auto"/>
              <w:bottom w:val="single" w:sz="4" w:space="0" w:color="auto"/>
              <w:right w:val="single" w:sz="4" w:space="0" w:color="auto"/>
            </w:tcBorders>
          </w:tcPr>
          <w:p w:rsidR="004C38E4" w:rsidRDefault="004C38E4">
            <w:pPr>
              <w:pStyle w:val="a8"/>
              <w:jc w:val="center"/>
            </w:pPr>
            <w:r>
              <w:lastRenderedPageBreak/>
              <w:t>Районы</w:t>
            </w:r>
          </w:p>
        </w:tc>
        <w:tc>
          <w:tcPr>
            <w:tcW w:w="154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2012-2013 гг.</w:t>
            </w:r>
          </w:p>
        </w:tc>
        <w:tc>
          <w:tcPr>
            <w:tcW w:w="112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2013-2014 гг.</w:t>
            </w:r>
          </w:p>
        </w:tc>
        <w:tc>
          <w:tcPr>
            <w:tcW w:w="112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2014 - 2015 гг.</w:t>
            </w:r>
          </w:p>
        </w:tc>
        <w:tc>
          <w:tcPr>
            <w:tcW w:w="140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2015 - 2016 гг.</w:t>
            </w:r>
          </w:p>
        </w:tc>
        <w:tc>
          <w:tcPr>
            <w:tcW w:w="126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2016-2017 гг.</w:t>
            </w:r>
          </w:p>
        </w:tc>
        <w:tc>
          <w:tcPr>
            <w:tcW w:w="1260" w:type="dxa"/>
            <w:tcBorders>
              <w:top w:val="single" w:sz="4" w:space="0" w:color="auto"/>
              <w:left w:val="single" w:sz="4" w:space="0" w:color="auto"/>
              <w:bottom w:val="single" w:sz="4" w:space="0" w:color="auto"/>
            </w:tcBorders>
          </w:tcPr>
          <w:p w:rsidR="004C38E4" w:rsidRDefault="004C38E4">
            <w:pPr>
              <w:pStyle w:val="a8"/>
              <w:jc w:val="center"/>
            </w:pPr>
            <w:r>
              <w:t>2017-2018 гг.</w:t>
            </w:r>
          </w:p>
        </w:tc>
      </w:tr>
      <w:tr w:rsidR="004C38E4">
        <w:tblPrEx>
          <w:tblCellMar>
            <w:top w:w="0" w:type="dxa"/>
            <w:bottom w:w="0" w:type="dxa"/>
          </w:tblCellMar>
        </w:tblPrEx>
        <w:tc>
          <w:tcPr>
            <w:tcW w:w="2520" w:type="dxa"/>
            <w:tcBorders>
              <w:top w:val="single" w:sz="4" w:space="0" w:color="auto"/>
              <w:bottom w:val="single" w:sz="4" w:space="0" w:color="auto"/>
              <w:right w:val="single" w:sz="4" w:space="0" w:color="auto"/>
            </w:tcBorders>
          </w:tcPr>
          <w:p w:rsidR="004C38E4" w:rsidRDefault="004C38E4">
            <w:pPr>
              <w:pStyle w:val="a9"/>
            </w:pPr>
            <w:r>
              <w:t>Северные и арктические районы</w:t>
            </w:r>
          </w:p>
        </w:tc>
        <w:tc>
          <w:tcPr>
            <w:tcW w:w="154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283</w:t>
            </w:r>
          </w:p>
        </w:tc>
        <w:tc>
          <w:tcPr>
            <w:tcW w:w="112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289</w:t>
            </w:r>
          </w:p>
        </w:tc>
        <w:tc>
          <w:tcPr>
            <w:tcW w:w="112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254</w:t>
            </w:r>
          </w:p>
        </w:tc>
        <w:tc>
          <w:tcPr>
            <w:tcW w:w="140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248</w:t>
            </w:r>
          </w:p>
        </w:tc>
        <w:tc>
          <w:tcPr>
            <w:tcW w:w="126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266</w:t>
            </w:r>
          </w:p>
        </w:tc>
        <w:tc>
          <w:tcPr>
            <w:tcW w:w="1260" w:type="dxa"/>
            <w:tcBorders>
              <w:top w:val="single" w:sz="4" w:space="0" w:color="auto"/>
              <w:left w:val="single" w:sz="4" w:space="0" w:color="auto"/>
              <w:bottom w:val="single" w:sz="4" w:space="0" w:color="auto"/>
            </w:tcBorders>
          </w:tcPr>
          <w:p w:rsidR="004C38E4" w:rsidRDefault="004C38E4">
            <w:pPr>
              <w:pStyle w:val="a8"/>
              <w:jc w:val="center"/>
            </w:pPr>
            <w:r>
              <w:t>278</w:t>
            </w:r>
          </w:p>
        </w:tc>
      </w:tr>
      <w:tr w:rsidR="004C38E4">
        <w:tblPrEx>
          <w:tblCellMar>
            <w:top w:w="0" w:type="dxa"/>
            <w:bottom w:w="0" w:type="dxa"/>
          </w:tblCellMar>
        </w:tblPrEx>
        <w:tc>
          <w:tcPr>
            <w:tcW w:w="2520" w:type="dxa"/>
            <w:tcBorders>
              <w:top w:val="single" w:sz="4" w:space="0" w:color="auto"/>
              <w:bottom w:val="single" w:sz="4" w:space="0" w:color="auto"/>
              <w:right w:val="single" w:sz="4" w:space="0" w:color="auto"/>
            </w:tcBorders>
          </w:tcPr>
          <w:p w:rsidR="004C38E4" w:rsidRDefault="004C38E4">
            <w:pPr>
              <w:pStyle w:val="a9"/>
            </w:pPr>
            <w:r>
              <w:t>Вилюйская группа улусов</w:t>
            </w:r>
          </w:p>
        </w:tc>
        <w:tc>
          <w:tcPr>
            <w:tcW w:w="154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112</w:t>
            </w:r>
          </w:p>
        </w:tc>
        <w:tc>
          <w:tcPr>
            <w:tcW w:w="112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213</w:t>
            </w:r>
          </w:p>
        </w:tc>
        <w:tc>
          <w:tcPr>
            <w:tcW w:w="112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122</w:t>
            </w:r>
          </w:p>
        </w:tc>
        <w:tc>
          <w:tcPr>
            <w:tcW w:w="140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132</w:t>
            </w:r>
          </w:p>
        </w:tc>
        <w:tc>
          <w:tcPr>
            <w:tcW w:w="126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172</w:t>
            </w:r>
          </w:p>
        </w:tc>
        <w:tc>
          <w:tcPr>
            <w:tcW w:w="1260" w:type="dxa"/>
            <w:tcBorders>
              <w:top w:val="single" w:sz="4" w:space="0" w:color="auto"/>
              <w:left w:val="single" w:sz="4" w:space="0" w:color="auto"/>
              <w:bottom w:val="single" w:sz="4" w:space="0" w:color="auto"/>
            </w:tcBorders>
          </w:tcPr>
          <w:p w:rsidR="004C38E4" w:rsidRDefault="004C38E4">
            <w:pPr>
              <w:pStyle w:val="a8"/>
              <w:jc w:val="center"/>
            </w:pPr>
            <w:r>
              <w:t>144</w:t>
            </w:r>
          </w:p>
        </w:tc>
      </w:tr>
      <w:tr w:rsidR="004C38E4">
        <w:tblPrEx>
          <w:tblCellMar>
            <w:top w:w="0" w:type="dxa"/>
            <w:bottom w:w="0" w:type="dxa"/>
          </w:tblCellMar>
        </w:tblPrEx>
        <w:tc>
          <w:tcPr>
            <w:tcW w:w="2520" w:type="dxa"/>
            <w:tcBorders>
              <w:top w:val="single" w:sz="4" w:space="0" w:color="auto"/>
              <w:bottom w:val="single" w:sz="4" w:space="0" w:color="auto"/>
              <w:right w:val="single" w:sz="4" w:space="0" w:color="auto"/>
            </w:tcBorders>
          </w:tcPr>
          <w:p w:rsidR="004C38E4" w:rsidRDefault="004C38E4">
            <w:pPr>
              <w:pStyle w:val="a9"/>
            </w:pPr>
            <w:r>
              <w:t>Центральная группа улусов</w:t>
            </w:r>
          </w:p>
        </w:tc>
        <w:tc>
          <w:tcPr>
            <w:tcW w:w="154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217</w:t>
            </w:r>
          </w:p>
        </w:tc>
        <w:tc>
          <w:tcPr>
            <w:tcW w:w="112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297</w:t>
            </w:r>
          </w:p>
        </w:tc>
        <w:tc>
          <w:tcPr>
            <w:tcW w:w="112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180</w:t>
            </w:r>
          </w:p>
        </w:tc>
        <w:tc>
          <w:tcPr>
            <w:tcW w:w="140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156</w:t>
            </w:r>
          </w:p>
        </w:tc>
        <w:tc>
          <w:tcPr>
            <w:tcW w:w="126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205</w:t>
            </w:r>
          </w:p>
        </w:tc>
        <w:tc>
          <w:tcPr>
            <w:tcW w:w="1260" w:type="dxa"/>
            <w:tcBorders>
              <w:top w:val="single" w:sz="4" w:space="0" w:color="auto"/>
              <w:left w:val="single" w:sz="4" w:space="0" w:color="auto"/>
              <w:bottom w:val="single" w:sz="4" w:space="0" w:color="auto"/>
            </w:tcBorders>
          </w:tcPr>
          <w:p w:rsidR="004C38E4" w:rsidRDefault="004C38E4">
            <w:pPr>
              <w:pStyle w:val="a8"/>
              <w:jc w:val="center"/>
            </w:pPr>
            <w:r>
              <w:t>200</w:t>
            </w:r>
          </w:p>
        </w:tc>
      </w:tr>
      <w:tr w:rsidR="004C38E4">
        <w:tblPrEx>
          <w:tblCellMar>
            <w:top w:w="0" w:type="dxa"/>
            <w:bottom w:w="0" w:type="dxa"/>
          </w:tblCellMar>
        </w:tblPrEx>
        <w:tc>
          <w:tcPr>
            <w:tcW w:w="2520" w:type="dxa"/>
            <w:tcBorders>
              <w:top w:val="single" w:sz="4" w:space="0" w:color="auto"/>
              <w:bottom w:val="single" w:sz="4" w:space="0" w:color="auto"/>
              <w:right w:val="single" w:sz="4" w:space="0" w:color="auto"/>
            </w:tcBorders>
          </w:tcPr>
          <w:p w:rsidR="004C38E4" w:rsidRDefault="004C38E4">
            <w:pPr>
              <w:pStyle w:val="a9"/>
            </w:pPr>
            <w:r>
              <w:t>Промышленная группа</w:t>
            </w:r>
          </w:p>
        </w:tc>
        <w:tc>
          <w:tcPr>
            <w:tcW w:w="154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144</w:t>
            </w:r>
          </w:p>
        </w:tc>
        <w:tc>
          <w:tcPr>
            <w:tcW w:w="112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171</w:t>
            </w:r>
          </w:p>
        </w:tc>
        <w:tc>
          <w:tcPr>
            <w:tcW w:w="112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171</w:t>
            </w:r>
          </w:p>
        </w:tc>
        <w:tc>
          <w:tcPr>
            <w:tcW w:w="140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145</w:t>
            </w:r>
          </w:p>
        </w:tc>
        <w:tc>
          <w:tcPr>
            <w:tcW w:w="126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150</w:t>
            </w:r>
          </w:p>
        </w:tc>
        <w:tc>
          <w:tcPr>
            <w:tcW w:w="1260" w:type="dxa"/>
            <w:tcBorders>
              <w:top w:val="single" w:sz="4" w:space="0" w:color="auto"/>
              <w:left w:val="single" w:sz="4" w:space="0" w:color="auto"/>
              <w:bottom w:val="single" w:sz="4" w:space="0" w:color="auto"/>
            </w:tcBorders>
          </w:tcPr>
          <w:p w:rsidR="004C38E4" w:rsidRDefault="004C38E4">
            <w:pPr>
              <w:pStyle w:val="a8"/>
              <w:jc w:val="center"/>
            </w:pPr>
            <w:r>
              <w:t>159</w:t>
            </w:r>
          </w:p>
        </w:tc>
      </w:tr>
      <w:tr w:rsidR="004C38E4">
        <w:tblPrEx>
          <w:tblCellMar>
            <w:top w:w="0" w:type="dxa"/>
            <w:bottom w:w="0" w:type="dxa"/>
          </w:tblCellMar>
        </w:tblPrEx>
        <w:tc>
          <w:tcPr>
            <w:tcW w:w="2520" w:type="dxa"/>
            <w:tcBorders>
              <w:top w:val="single" w:sz="4" w:space="0" w:color="auto"/>
              <w:bottom w:val="single" w:sz="4" w:space="0" w:color="auto"/>
              <w:right w:val="single" w:sz="4" w:space="0" w:color="auto"/>
            </w:tcBorders>
          </w:tcPr>
          <w:p w:rsidR="004C38E4" w:rsidRDefault="004C38E4">
            <w:pPr>
              <w:pStyle w:val="a9"/>
            </w:pPr>
            <w:r>
              <w:t>ГО "город Якутск"</w:t>
            </w:r>
          </w:p>
        </w:tc>
        <w:tc>
          <w:tcPr>
            <w:tcW w:w="154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134</w:t>
            </w:r>
          </w:p>
        </w:tc>
        <w:tc>
          <w:tcPr>
            <w:tcW w:w="112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174</w:t>
            </w:r>
          </w:p>
        </w:tc>
        <w:tc>
          <w:tcPr>
            <w:tcW w:w="112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147</w:t>
            </w:r>
          </w:p>
        </w:tc>
        <w:tc>
          <w:tcPr>
            <w:tcW w:w="140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148</w:t>
            </w:r>
          </w:p>
        </w:tc>
        <w:tc>
          <w:tcPr>
            <w:tcW w:w="126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114</w:t>
            </w:r>
          </w:p>
        </w:tc>
        <w:tc>
          <w:tcPr>
            <w:tcW w:w="1260" w:type="dxa"/>
            <w:tcBorders>
              <w:top w:val="single" w:sz="4" w:space="0" w:color="auto"/>
              <w:left w:val="single" w:sz="4" w:space="0" w:color="auto"/>
              <w:bottom w:val="single" w:sz="4" w:space="0" w:color="auto"/>
            </w:tcBorders>
          </w:tcPr>
          <w:p w:rsidR="004C38E4" w:rsidRDefault="004C38E4">
            <w:pPr>
              <w:pStyle w:val="a8"/>
              <w:jc w:val="center"/>
            </w:pPr>
            <w:r>
              <w:t>75</w:t>
            </w:r>
          </w:p>
        </w:tc>
      </w:tr>
      <w:tr w:rsidR="004C38E4">
        <w:tblPrEx>
          <w:tblCellMar>
            <w:top w:w="0" w:type="dxa"/>
            <w:bottom w:w="0" w:type="dxa"/>
          </w:tblCellMar>
        </w:tblPrEx>
        <w:tc>
          <w:tcPr>
            <w:tcW w:w="2520" w:type="dxa"/>
            <w:tcBorders>
              <w:top w:val="single" w:sz="4" w:space="0" w:color="auto"/>
              <w:bottom w:val="single" w:sz="4" w:space="0" w:color="auto"/>
              <w:right w:val="single" w:sz="4" w:space="0" w:color="auto"/>
            </w:tcBorders>
          </w:tcPr>
          <w:p w:rsidR="004C38E4" w:rsidRDefault="004C38E4">
            <w:pPr>
              <w:pStyle w:val="a9"/>
            </w:pPr>
            <w:r>
              <w:rPr>
                <w:rStyle w:val="a3"/>
                <w:bCs/>
              </w:rPr>
              <w:t>Итого</w:t>
            </w:r>
          </w:p>
        </w:tc>
        <w:tc>
          <w:tcPr>
            <w:tcW w:w="154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890</w:t>
            </w:r>
          </w:p>
        </w:tc>
        <w:tc>
          <w:tcPr>
            <w:tcW w:w="112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1144</w:t>
            </w:r>
          </w:p>
        </w:tc>
        <w:tc>
          <w:tcPr>
            <w:tcW w:w="112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874</w:t>
            </w:r>
          </w:p>
        </w:tc>
        <w:tc>
          <w:tcPr>
            <w:tcW w:w="140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829</w:t>
            </w:r>
          </w:p>
        </w:tc>
        <w:tc>
          <w:tcPr>
            <w:tcW w:w="126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907</w:t>
            </w:r>
          </w:p>
        </w:tc>
        <w:tc>
          <w:tcPr>
            <w:tcW w:w="1260" w:type="dxa"/>
            <w:tcBorders>
              <w:top w:val="single" w:sz="4" w:space="0" w:color="auto"/>
              <w:left w:val="single" w:sz="4" w:space="0" w:color="auto"/>
              <w:bottom w:val="single" w:sz="4" w:space="0" w:color="auto"/>
            </w:tcBorders>
          </w:tcPr>
          <w:p w:rsidR="004C38E4" w:rsidRDefault="004C38E4">
            <w:pPr>
              <w:pStyle w:val="a8"/>
              <w:jc w:val="center"/>
            </w:pPr>
            <w:r>
              <w:t>856</w:t>
            </w:r>
          </w:p>
        </w:tc>
      </w:tr>
    </w:tbl>
    <w:p w:rsidR="004C38E4" w:rsidRDefault="004C38E4"/>
    <w:p w:rsidR="004C38E4" w:rsidRDefault="004C38E4">
      <w:r>
        <w:t>Недостаток специалистов испытывают особенно малокомплектные школы в отдаленных и арктических районах, что объясняется низкой нагрузкой по предмету, удаленностью населенных пунктов от центра, слабо развитой инфраструктурой сел.</w:t>
      </w:r>
    </w:p>
    <w:p w:rsidR="004C38E4" w:rsidRDefault="004C38E4">
      <w:r>
        <w:t>Для решения этой проблемы Министерством образования и науки Республики Саха (Якутия) реализуются республиканская целевая программа "Жилище" по направлениям "Обеспечение жильем работников бюджетной сферы", "Индивидуальное жилищное строительство", "Обеспечение жильем молодых семей", "Обеспечение жильем педагогических работников сельских школ арктических и северных улусов". С 2006 года по договору в образовательные организации Арктики и Севера направлены 300 учителей. 60% из них остались работать в этих улусах. Наибольшее количество молодых учителей работают в школах Анабарского, Аллаиховского, Верхнеколымского, Нижнеколымского, Эвено-Бытантайского улусов. Продолжается также практика выплаты расходов проезда до места работы, провоза багажа, единовременного пособия молодым специалистам и членам его семьи. Но в муниципальных образованиях по-прежнему остается острой проблема жилья. Для закрепления молодых педагогов в сельских школах необходима поддержка глав муниципальных образований.</w:t>
      </w:r>
    </w:p>
    <w:p w:rsidR="004C38E4" w:rsidRDefault="004C38E4">
      <w:r>
        <w:t>Несмотря на реализацию комплекса мер по привлечению молодых специалистов доля учителей со стажем работы до 5 лет составляет 14% (по России - 9%). Доля педагогов пенсионного возраста сохраняется, что соответствует общероссийской тенденции старения педагогических кадров. Одной из главных причин медленного темпа обновления педагогического корпуса является различие доходов работающего учителя и пенсионера. При таких условиях учителя пенсионного возраста стремятся продолжать работать в школе. Поэтому для качественного обновления учительского корпуса необходимо продумать механизмы совершенствования кадровой ротации, а также решить проблемы пенсионного обеспечения.</w:t>
      </w:r>
    </w:p>
    <w:p w:rsidR="004C38E4" w:rsidRDefault="004C38E4">
      <w:r>
        <w:t xml:space="preserve">В целях совершенствования работы по поощрению работников сферы образования развивается наградная культура. Педагогические работники, достигшие высоких показателей в обучении и воспитании молодого поколения, награждаются государственными и ведомственными наградами. В 2017 году получили награды 3825 педагогических работников. По представлению Главы Республики Саха (Якутия) </w:t>
      </w:r>
      <w:hyperlink r:id="rId27" w:history="1">
        <w:r>
          <w:rPr>
            <w:rStyle w:val="a4"/>
            <w:rFonts w:cs="Arial"/>
          </w:rPr>
          <w:t>Законом</w:t>
        </w:r>
      </w:hyperlink>
      <w:r>
        <w:t xml:space="preserve"> Республики Саха (Якутия) от 28 февраля 2017 г. 1792-З N 1141-V "О внесении изменений в Закон Республики Саха (Якутия) "О государственных наградах Республики Саха (Якутия)" учреждено Почетное звание Республики Саха (Якутия) "Народный учитель Республики Саха (Якутия)", относящееся к государственной награде Республики Саха (Якутия).</w:t>
      </w:r>
    </w:p>
    <w:p w:rsidR="004C38E4" w:rsidRDefault="004C38E4">
      <w:r>
        <w:t xml:space="preserve">Информационно-методическая поддержка и научно-методическое </w:t>
      </w:r>
      <w:r>
        <w:lastRenderedPageBreak/>
        <w:t>сопровождение профессионального развития педагогов осуществляется подведомственными организациями: Институтом развития образования и повышения квалификации имени С.Н. Донского-II, Институтом новых технологий, Институтом развития профессионального образования. Созданы условия для обеспечения права педагогов на повышение квалификации 1 раз в 3 года. Ежегодный охват курсами повышения квалификации Института развития образования и повышения квалификации С.Н. Донского-II составляет 26% от общего количества педагогов республики. В работе с педагогами используются модульно-накопительная модель повышения квалификации, дистанционная форма, очное и сетевое консультирование, что создает условия для непрерывного процесса профессионального и личностного роста. Организуются стажировки в базовых образовательных организациях. Организуется повышение квалификации лучших учителей, молодых педагогов в центральных городах России с целью обмена опытом и внедрения лучших практик в профессиональную деятельность.</w:t>
      </w:r>
    </w:p>
    <w:p w:rsidR="004C38E4" w:rsidRDefault="004C38E4">
      <w:r>
        <w:t>В связи с внедрением профессионального стандарта педагога, введением Национальной системы учительского роста обновление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 основанной на единых рамках профессиональных умений, отвечающей на персональные запросы педагогов и школ. Формирование эффективной системы непрерывного профессионального развития педагогов предполагает разработку новых программ повышения квалификации, соответствующих требованиям профессионального стандарта, модернизацию системы методических служб, интеграцию систем повышения квалификации и аттестации педагогов.</w:t>
      </w:r>
    </w:p>
    <w:p w:rsidR="004C38E4" w:rsidRDefault="004C38E4">
      <w:r>
        <w:t>Согласно проекту Стратегии социально-экономического развития Республики Саха (Якутия) до 2030 года с определением целевого видения до 2050 года одним из важных направлений развития системы образования является создание условий для приобретения и повышения человеком профессиональных и надпрофессиональных компетенций в течение всей жизни, в том числе формирование "портфеля компетенций" по информационным коммуникациям, иностранным языкам. В связи с этим возникает необходимость мотивирования педагогических кадров на овладение иностранными языками независимо от базовой специальности, а также повышения информационной грамотности (культуры).</w:t>
      </w:r>
    </w:p>
    <w:p w:rsidR="004C38E4" w:rsidRDefault="004C38E4">
      <w:r>
        <w:t>На сегодня в обеспечении системы образования педагогическими кадрами существуют следующие проблемы:</w:t>
      </w:r>
    </w:p>
    <w:p w:rsidR="004C38E4" w:rsidRDefault="004C38E4">
      <w:r>
        <w:t>снижение доли выпускников, трудоустраивающихся по специальности;</w:t>
      </w:r>
    </w:p>
    <w:p w:rsidR="004C38E4" w:rsidRDefault="004C38E4">
      <w:r>
        <w:t>низкая доля молодых педагогов в образовательных организациях;</w:t>
      </w:r>
    </w:p>
    <w:p w:rsidR="004C38E4" w:rsidRDefault="004C38E4">
      <w:r>
        <w:t>преобладание доли педагогов пенсионного возраста;</w:t>
      </w:r>
    </w:p>
    <w:p w:rsidR="004C38E4" w:rsidRDefault="004C38E4">
      <w:r>
        <w:t>недостаток специалистов в малокомплектных школах, а также в школах отдаленных и арктических районов;</w:t>
      </w:r>
    </w:p>
    <w:p w:rsidR="004C38E4" w:rsidRDefault="004C38E4">
      <w:r>
        <w:t>недостаточное развитие механизмов обновления и повышения квалификации управленческих и педагогических кадров.</w:t>
      </w:r>
    </w:p>
    <w:p w:rsidR="004C38E4" w:rsidRDefault="004C38E4">
      <w:r>
        <w:t>Необходима концентрация усилий для обеспечения условий развития кадрового потенциала региональной системы образования, которая осуществляется на комплексной основе, объединяющей новые подходы к организации работы с руководителями и с педагогами образовательных организаций.</w:t>
      </w:r>
    </w:p>
    <w:p w:rsidR="004C38E4" w:rsidRDefault="004C38E4">
      <w:r>
        <w:t>Особое внимание уделяется созданию в Республике Саха (Якутия) новых мест в общеобразовательных организациях в соответствии с прогнозируемой потребностью и современными требованиями к условиям обучения.</w:t>
      </w:r>
    </w:p>
    <w:p w:rsidR="004C38E4" w:rsidRDefault="004C38E4">
      <w:r>
        <w:t xml:space="preserve">В связи с региональными особенностями Якутии сеть общеобразовательных организаций является довольно разветвленной - по состоянию на 01 сентября 2017 </w:t>
      </w:r>
      <w:r>
        <w:lastRenderedPageBreak/>
        <w:t>года из 651 организации 627 являются муниципальными (государственными) организациями, 15 - муниципальными организациями, реализующими программы общего образования в заочной и очно-заочной форме, 6 - негосударственными (частными) общеобразовательными организациями. Сельские школы составляют 72% от общего числа школ в республике.</w:t>
      </w:r>
    </w:p>
    <w:p w:rsidR="004C38E4" w:rsidRDefault="004C38E4">
      <w:r>
        <w:t>В Республике Саха (Якутия) демографическую ситуацию можно оценить как достаточно благоприятную. В этой связи сохраняется положительная динамика роста численности обучающихся. По оценке на начало 2017 - 2018 учебного года в Республике Саха (Якутия) 17 827 детей (в 74-х учебных заведениях) обучаются во вторую смену, в том числе 12 552 детей на территории городского округа "город Якутск" или 70,4% от общего числа обучающихся во вторую смену. Обучение в третью смену не осуществляется.</w:t>
      </w:r>
    </w:p>
    <w:p w:rsidR="004C38E4" w:rsidRDefault="004C38E4">
      <w:r>
        <w:t>Удельный вес численности обучающихся, занимающихся в первую (одну) смену, в общей численности обучающихся в общеобразовательных организациях составляет на 01 июня 2017 года - 85,67%.</w:t>
      </w:r>
    </w:p>
    <w:p w:rsidR="004C38E4" w:rsidRDefault="004C38E4">
      <w:r>
        <w:t>Основное количество обучающихся во вторую смену в городском округе "город Якутск". Наибольшее количество обучающихся во вторую смену в центрах муниципальных районов: "Мирнинский район", "Ленский район", "Нерюнгринский район", "Хангаласский улус", "Нюрбинский район", "Вилюйский улус (район)".</w:t>
      </w:r>
    </w:p>
    <w:p w:rsidR="004C38E4" w:rsidRDefault="004C38E4">
      <w:r>
        <w:t>73,5% дневных школ находятся в сельской местности, в них обучаются 39% от общей численности детей. Более трети общеобразовательных организаций являются малокомплектными (204 школы) и финансируются вне зависимости от количества обучающихся. Сокращение численности обучающихся в сельской местности за счет внутренней миграции населения привело к сокращению численности школьников на селе с 68 070 в 2006 году до 53 397 в 2016 году и соответственно к увеличению перечня малокомплектных школ с 183 в 2007 году до 204 школ в 2016 году.</w:t>
      </w:r>
    </w:p>
    <w:p w:rsidR="004C38E4" w:rsidRDefault="004C38E4">
      <w:r>
        <w:t>В 2016 году создано 11019 новых учебных мест, в том числе путем модернизации существующей инфраструктуры общего образования - 2417, оптимизации загруженности школ - 8602. В целях укрепления материально-технической базы общеобразовательных организаций построено 10 школ на 1465 ученических мест. Целевой характер вложений обеспечил существенное обновление инфраструктуры образования. Доля школьников, обучающихся в современных условиях, повысилась до 79,5% в 2016 году. Из 651 общеобразовательной школы 298 (46%) размещены в каменных зданиях и 353 (54%) - в деревянных зданиях.</w:t>
      </w:r>
    </w:p>
    <w:p w:rsidR="004C38E4" w:rsidRDefault="004C38E4">
      <w:r>
        <w:t>Вопрос улучшения материально-технической базы остается актуальным. По данным Росстата на начало 2016 года в республике 252 школы (39,8%) имеют физический износ более 50%, 83 - признаны ветхими и аварийными (13% от общего количества). По состоянию на 01 сентября 2017 года в аварийном состоянии находятся 60 школ (9,2%).</w:t>
      </w:r>
    </w:p>
    <w:p w:rsidR="004C38E4" w:rsidRDefault="004C38E4">
      <w:r>
        <w:t>Это связано с тем, что большая часть зданий построена в 1950 - 1970 годы в деревянном исполнении и не имеет всех видов благоустройства. По данным статистики в республике самая высокая доля неблагоустроенности зданий школ среди субъектов Дальнего Востока. Удельный вес численности обучающихся в зданиях, имеющих все виды благоустройства, по состоянию на 01 июня 2017 года составляет 83%.</w:t>
      </w:r>
    </w:p>
    <w:p w:rsidR="004C38E4" w:rsidRDefault="004C38E4">
      <w:r>
        <w:t>Необходимость обеспечения равных условий при получении образования школьниками обуславливает проведение мероприятий по оптимизации сети образовательных организаций с учетом транспортной удаленности населенных пунктов, что в некоторых случаях невозможно в условиях Якутии.</w:t>
      </w:r>
    </w:p>
    <w:p w:rsidR="004C38E4" w:rsidRDefault="004C38E4">
      <w:r>
        <w:t xml:space="preserve">Небольшие образовательные организации остаются востребованными в сельских труднодоступных и удаленных территориях. В масштабах Российской </w:t>
      </w:r>
      <w:r>
        <w:lastRenderedPageBreak/>
        <w:t>Федерации их доля может и не иметь критического значения, но для республики остается важным их сохранение и развитие, равно как и поддержка кочевых школ в местах традиционного природопользования и традиционной хозяйственной деятельности коренных малочисленных народов Севера Республики Саха (Якутия).</w:t>
      </w:r>
    </w:p>
    <w:p w:rsidR="004C38E4" w:rsidRDefault="004C38E4">
      <w:r>
        <w:t>Препятствующими факторами для создания в Республике Саха (Якутия) новых мест в общеобразовательных организациях могут стать следующие финансово-экономические риски:</w:t>
      </w:r>
    </w:p>
    <w:p w:rsidR="004C38E4" w:rsidRDefault="004C38E4">
      <w:r>
        <w:t>неполное выделение бюджетных средств в рамках одного года и на плановый период последующих годов на реализацию подпрограммных мероприятий, вследствие чего могут измениться запланированные сроки выполнения мероприятий;</w:t>
      </w:r>
    </w:p>
    <w:p w:rsidR="004C38E4" w:rsidRDefault="004C38E4">
      <w:r>
        <w:t>увеличение затрат на отдельные подпрограммные мероприятия;</w:t>
      </w:r>
    </w:p>
    <w:p w:rsidR="004C38E4" w:rsidRDefault="004C38E4">
      <w:r>
        <w:t>более высокий рост цен на отдельные виды услуг, оказание которых предусмотрено в рамках подпрограммных мероприятий, что повлечет увеличение затрат на отдельные подпрограммные мероприятия;</w:t>
      </w:r>
    </w:p>
    <w:p w:rsidR="004C38E4" w:rsidRDefault="004C38E4">
      <w:r>
        <w:t>рост социальной напряженности, обусловленной сохранением неравной доступности образования и дифференциацией качества образования для различных групп населения.</w:t>
      </w:r>
    </w:p>
    <w:p w:rsidR="004C38E4" w:rsidRDefault="004C38E4">
      <w:r>
        <w:t>Для регулирования и устранения возможных рисков необходимо принять комплекс мер по их устранению:</w:t>
      </w:r>
    </w:p>
    <w:p w:rsidR="004C38E4" w:rsidRDefault="004C38E4">
      <w:r>
        <w:t>проведение анализа состояния материально-технической базы общеобразовательных организаций и принятие мер по их укреплению;</w:t>
      </w:r>
    </w:p>
    <w:p w:rsidR="004C38E4" w:rsidRDefault="004C38E4">
      <w:r>
        <w:t>разработка и принятие нормативных и правовых документов о внесении необходимых изменений в программные мероприятия.</w:t>
      </w:r>
    </w:p>
    <w:p w:rsidR="004C38E4" w:rsidRDefault="004C38E4">
      <w:r>
        <w:t>Укрепление материально-технической базы дошкольных образовательных организаций, общеобразовательных организаций, организаций дополнительного образования и профессиональных образовательных организаций в республике является необходимым условием обеспечения доступности качественных образовательных услуг для населения.</w:t>
      </w:r>
    </w:p>
    <w:p w:rsidR="004C38E4" w:rsidRDefault="004C38E4">
      <w:r>
        <w:t>По состоянию на 01 сентября 2017 года в республике:</w:t>
      </w:r>
    </w:p>
    <w:p w:rsidR="004C38E4" w:rsidRDefault="004C38E4">
      <w:r>
        <w:t>- 651 общеобразовательная школа, в том числе: 626 муниципальных общеобразовательных школ, 4 ведомственных, 15 вечерних школ и 6 негосударственных школ. Сельские школы составляют значительную часть - 72% от общего числа школ в Республике Саха (Якутия). Из 651 общеобразовательных школ 298 (46%) размещены в каменных зданиях, 353 (54%) - в деревянных зданиях;</w:t>
      </w:r>
    </w:p>
    <w:p w:rsidR="004C38E4" w:rsidRDefault="004C38E4">
      <w:r>
        <w:t>- 647 дошкольных образовательных организаций, из них: расположены в сельской местности - 438 (68%), размещены в каменных зданиях - 225 (35%), в деревянных зданиях - 422 (65%), типовые здания представляют собой 403 (62,3%) дошкольных образовательных организаций и приспособленные здания - 244 (37,7%). Все виды благоустройства имеют всего 267 (41%) зданий дошкольных учреждений.</w:t>
      </w:r>
    </w:p>
    <w:p w:rsidR="004C38E4" w:rsidRDefault="004C38E4">
      <w:r>
        <w:t>В 2017 году в 226 организациях дополнительного образования детей (из которых 114 являются муниципальными и государственными) свои способности развивают более 80 тыс. воспитанников в секциях, студиях и объединениях различных направлений, из них в сельской местности занимаются более 30 тыс. детей.</w:t>
      </w:r>
    </w:p>
    <w:p w:rsidR="004C38E4" w:rsidRDefault="004C38E4">
      <w:r>
        <w:t>На сегодня на территории республики осуществляют свою деятельность 48 профессиональных образовательных организаций, реализующих программы среднего профессионального, дополнительного профессионального образования, профессионального обучения и дополнительного образования детей и взрослых, в том числе 3 негосударственных.</w:t>
      </w:r>
    </w:p>
    <w:p w:rsidR="004C38E4" w:rsidRDefault="004C38E4">
      <w:r>
        <w:t xml:space="preserve">В результате проводимой целенаправленной системной работы по укреплению, обновлению материально-технической базы образовательных организаций в </w:t>
      </w:r>
      <w:r>
        <w:lastRenderedPageBreak/>
        <w:t>республике сокращается количество ветхих и аварийных зданий образовательных организаций, увеличилось количество каменных типовых благоустроенных объектов образования.</w:t>
      </w:r>
    </w:p>
    <w:p w:rsidR="004C38E4" w:rsidRDefault="004C38E4">
      <w:r>
        <w:t>Ежегодно по республике вводится в эксплуатацию не менее 10-ти школ, в том числе школ-садов, малокомплектных школ. В результате ввода новых школ, проведения реконструкций и капитального ремонта на 11% сократилось количество ветхих и аварийных зданий. Увеличилось количество типовых школьных зданий - 509 зданий (78%), 142 школы размещены в приспособленных зданиях. Все виды благоустройства (отопление, водопровод, канализацию) имеют 293 школы (45%).</w:t>
      </w:r>
    </w:p>
    <w:p w:rsidR="004C38E4" w:rsidRDefault="004C38E4">
      <w:r>
        <w:t>В республике по состоянию на 1 января 2016 года ликвидирована очередность по потребности в определении детей в возрасте от 3 до 7 лет в дошкольные образовательные организации.</w:t>
      </w:r>
    </w:p>
    <w:p w:rsidR="004C38E4" w:rsidRDefault="004C38E4">
      <w:r>
        <w:t>За последние 5 лет введено в действие 7 основных объектов профессиональных образовательных организаций - 3 общежития (Транспортный техникум, Горно-геологический, общежитие на 684 мест в г. Якутске), 4 учебно-лабораторных корпуса (Транспортный техникум, Аграрный техникум, Горно-геологический, Вилюйский педагогический колледж).</w:t>
      </w:r>
    </w:p>
    <w:p w:rsidR="004C38E4" w:rsidRDefault="004C38E4">
      <w:r>
        <w:t>В то же время в аварийном состоянии находится 60 зданий (9,2%) от общего количества школ, 9 зданий уничтожены в результате пожара, 2 здания условно пригодные. Из них 33 школы размещены в приспособленных зданиях для обеспечения учебного процесса, остальные находятся в зданиях, признанных аварийными, после проведения укрепительных работ (поддерживающего ремонта).</w:t>
      </w:r>
    </w:p>
    <w:p w:rsidR="004C38E4" w:rsidRDefault="004C38E4">
      <w:r>
        <w:t>Из общего количества зданий дошкольных организаций - 25 (3,7%) находятся в аварийном состоянии и 122 (18,1%) - требуют проведения капитального ремонта.</w:t>
      </w:r>
    </w:p>
    <w:p w:rsidR="004C38E4" w:rsidRDefault="004C38E4">
      <w:r>
        <w:t>В Республике Саха (Якутия) имеющийся рост рождаемости ведет к соответствующему повышению потребности в услугах дошкольного образования. Рост внутренней миграции, что является следствием интенсивной урбанизации, ведет к нагрузке на дошкольные образовательные организации городов и поселков городского типа.</w:t>
      </w:r>
    </w:p>
    <w:p w:rsidR="004C38E4" w:rsidRDefault="004C38E4">
      <w:r>
        <w:t>Учитывая перспективы социально-экономического развития республики, характеризующиеся высокими темпами развития экономики и промышленности с положительной демографической ситуацией, а также притоком населения, возникает необходимость в строительстве и реконструкции учебно-лабораторных корпусов и инфраструктурных объектов государственных профессиональных образовательных организаций Республики Саха (Якутия).</w:t>
      </w:r>
    </w:p>
    <w:p w:rsidR="004C38E4" w:rsidRDefault="004C38E4">
      <w:r>
        <w:t>Система профессионального образования в Республике Саха (Якутия) формируется государственными и негосударственными профессиональными образовательными организациями и образовательными организациями высшего образования республиканского и федерального ведения, учебными центрами/центрами подготовки кадров предприятий, в которых реализуются программы соответствующего уровня, а также послевузовского и дополнительного профессионального образования.</w:t>
      </w:r>
    </w:p>
    <w:p w:rsidR="004C38E4" w:rsidRDefault="004C38E4">
      <w:r>
        <w:t>Согласно проведенному анализу технического состояния объектов профессиональных образовательных организаций, подведомственных Министерству образования и науки Республики Саха (Якутия), в настоящее время общее количество объектов - 397, из них построенных более 30 лет назад (до 1980 года) - 125 объектов, в том числе: учебных корпусов - 40, общежитий - 19, учебных мастерских - 17, гаражей - 10, вспомогательных объектов - 39.</w:t>
      </w:r>
    </w:p>
    <w:p w:rsidR="004C38E4" w:rsidRDefault="004C38E4">
      <w:r>
        <w:t xml:space="preserve">Из 80 учебных корпусов 31 объект (или 38,7%) - в деревянном исполнении, 49 (или 61,25%) - в каменном исполнении. Из 49 общежитий 22 объекта (или 44,8%) - в деревянном исполнении, 26 (или 53,06%) - в каменном исполнении, 1 объект - </w:t>
      </w:r>
      <w:r>
        <w:lastRenderedPageBreak/>
        <w:t>модульный (2,14%).</w:t>
      </w:r>
    </w:p>
    <w:p w:rsidR="004C38E4" w:rsidRDefault="004C38E4">
      <w:r>
        <w:t>С каждым годом ухудшается техническое состояние объектов в связи с физическим износом. Так, из 80 учебных корпусов в удовлетворительном состоянии - 60 объектов (75%), требуют капремонта - 17 объектов (21,25%), аварийных - 3 объекта (3,75%).</w:t>
      </w:r>
    </w:p>
    <w:p w:rsidR="004C38E4" w:rsidRDefault="004C38E4">
      <w:r>
        <w:t>Из 50 общежитий в удовлетворительном состоянии - 34 (68%), требуют капремонта - 11 (22%), аварийных - 5 (10%).</w:t>
      </w:r>
    </w:p>
    <w:p w:rsidR="004C38E4" w:rsidRDefault="004C38E4">
      <w:r>
        <w:t>Всего учебных мастерских - 51, из них в удовлетворительном состоянии - 34 (66,7%), требуют капремонта - 13 (25,5%), аварийных - 4 (7,8%).</w:t>
      </w:r>
    </w:p>
    <w:p w:rsidR="004C38E4" w:rsidRDefault="004C38E4">
      <w:r>
        <w:t>Всего гаражей - 54, из них в удовлетворительном состоянии - 45 (83,3%), требуют капремонта - 6 (11,1%), аварийных - 3 (5,5%).</w:t>
      </w:r>
    </w:p>
    <w:p w:rsidR="004C38E4" w:rsidRDefault="004C38E4">
      <w:r>
        <w:t>Всего вспомогательных построек - 162, из них в удовлетворительном состоянии - 122 (75,3%), требуют капремонта - 19 (11,7%), аварийных - 21 (13%).</w:t>
      </w:r>
    </w:p>
    <w:p w:rsidR="004C38E4" w:rsidRDefault="004C38E4">
      <w:r>
        <w:t>В настоящее время начато строительство объектов образования в рамках реализации 26 проектов государственно-частного партнерства на территории Республики Саха (Якутия):</w:t>
      </w:r>
    </w:p>
    <w:p w:rsidR="004C38E4" w:rsidRDefault="004C38E4">
      <w:r>
        <w:t>создание дошкольных образовательных организаций - 22 детских сада всего на 4181 место, в том числе в сельской местности - 17 всего на 2481 место;</w:t>
      </w:r>
    </w:p>
    <w:p w:rsidR="004C38E4" w:rsidRDefault="004C38E4">
      <w:r>
        <w:t>создание общеобразовательных организаций на территории Республики Саха (Якутия) - 4 школы всего на 1620 мест в г. Якутске.</w:t>
      </w:r>
    </w:p>
    <w:p w:rsidR="004C38E4" w:rsidRDefault="004C38E4">
      <w:r>
        <w:t>Строительство дошкольных образовательных организаций и общеобразовательных организаций на принципах государственно-частного партнерства позволит обеспечить:</w:t>
      </w:r>
    </w:p>
    <w:p w:rsidR="004C38E4" w:rsidRDefault="004C38E4">
      <w:r>
        <w:t>ежегодный ввод новых объектов образования;</w:t>
      </w:r>
    </w:p>
    <w:p w:rsidR="004C38E4" w:rsidRDefault="004C38E4">
      <w:r>
        <w:t>консолидацию средств республиканского и муниципального бюджетов по сокращению количества ветхих объектов и приведению в соответствие существующим санитарным нормам и правилам;</w:t>
      </w:r>
    </w:p>
    <w:p w:rsidR="004C38E4" w:rsidRDefault="004C38E4">
      <w:r>
        <w:t>внедрение технологий энергосбережения в образовательных организациях;</w:t>
      </w:r>
    </w:p>
    <w:p w:rsidR="004C38E4" w:rsidRDefault="004C38E4">
      <w:r>
        <w:t>снижение очередности в дошкольные образовательные организации.</w:t>
      </w:r>
    </w:p>
    <w:p w:rsidR="004C38E4" w:rsidRDefault="004C38E4">
      <w:r>
        <w:t>Строительство и реконструкция зданий профессиональных образовательных организаций позволит вывести из эксплуатации аварийные здания, тем самым, восполнив существующий дефицит учебных площадей и мест в общежитиях для студентов. Это станет залогом повышения качества профессионального образования и удовлетворения потребности экономики республики в квалифицированных кадрах, развития материальной базы учебных заведений, улучшения образовательной среды и повышения конкурентоспособности и доступности среднего профессионального образования.</w:t>
      </w:r>
    </w:p>
    <w:p w:rsidR="004C38E4" w:rsidRDefault="004C38E4">
      <w:r>
        <w:t>Препятствующими факторами укрепления, обновления материально-технической базы образовательных организаций могут стать следующие финансово-экономические риски:</w:t>
      </w:r>
    </w:p>
    <w:p w:rsidR="004C38E4" w:rsidRDefault="004C38E4">
      <w:r>
        <w:t>неполное выделение бюджетных средств в рамках одного года и на последующий плановый период на реализацию подпрограммных мероприятий, вследствие чего могут измениться запланированные сроки выполнения мероприятий;</w:t>
      </w:r>
    </w:p>
    <w:p w:rsidR="004C38E4" w:rsidRDefault="004C38E4">
      <w:r>
        <w:t>увеличение затрат на строительно-монтажные работы, проведение капитального ремонта и другие отдельные подпрограммные мероприятия;</w:t>
      </w:r>
    </w:p>
    <w:p w:rsidR="004C38E4" w:rsidRDefault="004C38E4">
      <w:r>
        <w:t>более высокий рост цен на отдельные виды услуг в строительстве, оказание которых предусмотрено в рамках подпрограммных мероприятий, что повлечет увеличение затрат на отдельные подпрограммные мероприятия;</w:t>
      </w:r>
    </w:p>
    <w:p w:rsidR="004C38E4" w:rsidRDefault="004C38E4">
      <w:r>
        <w:t>износ материальной инфраструктуры образования, что может потребовать принятия экстренных мер по ее воссозданию;</w:t>
      </w:r>
    </w:p>
    <w:p w:rsidR="004C38E4" w:rsidRDefault="004C38E4">
      <w:r>
        <w:lastRenderedPageBreak/>
        <w:t>реорганизация и оптимизация организаций образования, вследствие чего может измениться число обучающихся, охваченных образованием;</w:t>
      </w:r>
    </w:p>
    <w:p w:rsidR="004C38E4" w:rsidRDefault="004C38E4">
      <w:r>
        <w:t>рост социальной напряженности, обусловленной сохранением неравной доступности образования и дифференциацией качества образования для различных групп населения.</w:t>
      </w:r>
    </w:p>
    <w:p w:rsidR="004C38E4" w:rsidRDefault="004C38E4"/>
    <w:p w:rsidR="004C38E4" w:rsidRDefault="004C38E4">
      <w:pPr>
        <w:pStyle w:val="a6"/>
        <w:rPr>
          <w:color w:val="000000"/>
          <w:sz w:val="16"/>
          <w:szCs w:val="16"/>
        </w:rPr>
      </w:pPr>
      <w:bookmarkStart w:id="54" w:name="sub_40012"/>
      <w:r>
        <w:rPr>
          <w:color w:val="000000"/>
          <w:sz w:val="16"/>
          <w:szCs w:val="16"/>
        </w:rPr>
        <w:t>Информация об изменениях:</w:t>
      </w:r>
    </w:p>
    <w:bookmarkEnd w:id="54"/>
    <w:p w:rsidR="004C38E4" w:rsidRDefault="004C38E4">
      <w:pPr>
        <w:pStyle w:val="a7"/>
      </w:pPr>
      <w:r>
        <w:t xml:space="preserve">Раздел 2 изменен с 19 января 2018 г. - </w:t>
      </w:r>
      <w:hyperlink r:id="rId28" w:history="1">
        <w:r>
          <w:rPr>
            <w:rStyle w:val="a4"/>
            <w:rFonts w:cs="Arial"/>
          </w:rPr>
          <w:t>Указ</w:t>
        </w:r>
      </w:hyperlink>
      <w:r>
        <w:t xml:space="preserve"> Главы Республики Саха (Якутия) от 16 января 2018 г. N 2369</w:t>
      </w:r>
    </w:p>
    <w:p w:rsidR="004C38E4" w:rsidRDefault="004C38E4">
      <w:pPr>
        <w:pStyle w:val="a7"/>
      </w:pPr>
      <w:hyperlink r:id="rId29" w:history="1">
        <w:r>
          <w:rPr>
            <w:rStyle w:val="a4"/>
            <w:rFonts w:cs="Arial"/>
          </w:rPr>
          <w:t>См. предыдущую редакцию</w:t>
        </w:r>
      </w:hyperlink>
    </w:p>
    <w:p w:rsidR="004C38E4" w:rsidRDefault="004C38E4">
      <w:pPr>
        <w:pStyle w:val="1"/>
      </w:pPr>
      <w:r>
        <w:t>Раздел 2. Цель и задачи государственной программы</w:t>
      </w:r>
    </w:p>
    <w:p w:rsidR="004C38E4" w:rsidRDefault="004C38E4"/>
    <w:p w:rsidR="004C38E4" w:rsidRDefault="004C38E4">
      <w:r>
        <w:t>Система образования Республики Саха (Якутия) - неотъемлемая часть образовательного пространства Российской Федерации, поэтому стратегия и направления ее развития определяются, с одной стороны, задачами социально-экономического развития Республики Саха (Якутия) в контексте стратегии перехода экономики России на инновационную социально ориентированную модель развития, с другой стороны, стратегическими ориентирами государственной политики в области образования, особым образом реализующимися в условиях Республики Саха (Якутия).</w:t>
      </w:r>
    </w:p>
    <w:p w:rsidR="004C38E4" w:rsidRDefault="004C38E4">
      <w:r>
        <w:t>Интегральной целью государственной программы, согласующейся с приоритетами социально-экономического развития Республики Саха (Якутия) на период до 2030 года с определением целевого видения до 2050 года и основными направлениями государственной политики в сфере образования, является формирование открытого образовательного пространства, обеспечивающего равные шансы на жизненный успех, конкурентоспособность человека в мировом пространстве.</w:t>
      </w:r>
    </w:p>
    <w:p w:rsidR="004C38E4" w:rsidRDefault="004C38E4">
      <w:r>
        <w:t>Для достижения поставленной цели государственной программы необходимо решить следующие задачи по всем уровням образования:</w:t>
      </w:r>
    </w:p>
    <w:p w:rsidR="004C38E4" w:rsidRDefault="004C38E4">
      <w:r>
        <w:t>совершенствование содержания образования, образовательных программ общего образования детей, направленных на достижение современного качества учебных результатов и результатов социализации;</w:t>
      </w:r>
    </w:p>
    <w:p w:rsidR="004C38E4" w:rsidRDefault="004C38E4">
      <w:r>
        <w:t>формирование открытого профессионального образовательного пространства, ориентированного на подготовку конкурентоспособного человека труда;</w:t>
      </w:r>
    </w:p>
    <w:p w:rsidR="004C38E4" w:rsidRDefault="004C38E4">
      <w:r>
        <w:t>совершенствование содержания образовательных программ дополнительного образования детей, направленных на достижение современного качества образовательных результатов и результатов социализации; создание условий для всестороннего развития личности;</w:t>
      </w:r>
    </w:p>
    <w:p w:rsidR="004C38E4" w:rsidRDefault="004C38E4">
      <w:r>
        <w:t>совершенствование условий для выявления, поддержки и развития одаренных детей Республики Саха (Якутия);</w:t>
      </w:r>
    </w:p>
    <w:p w:rsidR="004C38E4" w:rsidRDefault="004C38E4">
      <w:r>
        <w:t>обеспечение доступности отдыха и оздоровления детей;</w:t>
      </w:r>
    </w:p>
    <w:p w:rsidR="004C38E4" w:rsidRDefault="004C38E4">
      <w:r>
        <w:t>совершенствование системы работы с педагогическими кадрами для повышения качества образования;</w:t>
      </w:r>
    </w:p>
    <w:p w:rsidR="004C38E4" w:rsidRDefault="004C38E4">
      <w:r>
        <w:t>сохранение национально-культурного и языкового развития народов Республики Саха (Якутия), формирование и поддержка у подрастающего поколения интереса и уважения к традициям, обычаям, языку и культуре своего и других народов, проживающих в Республике Саха (Якутия);</w:t>
      </w:r>
    </w:p>
    <w:p w:rsidR="004C38E4" w:rsidRDefault="004C38E4">
      <w:r>
        <w:t xml:space="preserve">совершенствование содержания и качества образования, обеспечение повышения доступности образования, сохранение, возрождение и развитие родных языков и культуры коренных малочисленных народов Севера, создание условий </w:t>
      </w:r>
      <w:r>
        <w:lastRenderedPageBreak/>
        <w:t>современной образовательной среды для устойчивого развития традиционного уклада жизни и национальной идентичности коренных малочисленных народов Севера Республики Саха (Якутия);</w:t>
      </w:r>
    </w:p>
    <w:p w:rsidR="004C38E4" w:rsidRDefault="004C38E4">
      <w:r>
        <w:t>обеспечение создания в Республике Саха (Якутия) новых мест в общеобразовательных организациях в соответствии с прогнозируемой потребностью и современными требованиями к условиям обучения;</w:t>
      </w:r>
    </w:p>
    <w:p w:rsidR="004C38E4" w:rsidRDefault="004C38E4">
      <w:r>
        <w:t>создание механизма устойчивого развития системы образования, обеспечения качественного образования в соответствии с Федеральным государственным образовательным стандартом.</w:t>
      </w:r>
    </w:p>
    <w:p w:rsidR="004C38E4" w:rsidRDefault="004C38E4">
      <w:r>
        <w:t>Состав государственной программы определен с учетом масштабности поставленной цели и комплекса мероприятий, которые сформированы в следующие подпрограммы:</w:t>
      </w:r>
    </w:p>
    <w:p w:rsidR="004C38E4" w:rsidRDefault="004C38E4">
      <w:hyperlink w:anchor="sub_1020" w:history="1">
        <w:r>
          <w:rPr>
            <w:rStyle w:val="a4"/>
            <w:rFonts w:cs="Arial"/>
          </w:rPr>
          <w:t>"Общее образование: Образование, открытое в будущее"</w:t>
        </w:r>
      </w:hyperlink>
      <w:r>
        <w:t>;</w:t>
      </w:r>
    </w:p>
    <w:p w:rsidR="004C38E4" w:rsidRDefault="004C38E4">
      <w:hyperlink w:anchor="sub_1030" w:history="1">
        <w:r>
          <w:rPr>
            <w:rStyle w:val="a4"/>
            <w:rFonts w:cs="Arial"/>
          </w:rPr>
          <w:t>"Профессиональное образование"</w:t>
        </w:r>
      </w:hyperlink>
      <w:r>
        <w:t>;</w:t>
      </w:r>
    </w:p>
    <w:p w:rsidR="004C38E4" w:rsidRDefault="004C38E4">
      <w:hyperlink w:anchor="sub_1040" w:history="1">
        <w:r>
          <w:rPr>
            <w:rStyle w:val="a4"/>
            <w:rFonts w:cs="Arial"/>
          </w:rPr>
          <w:t>"Воспитание и дополнительное образование"</w:t>
        </w:r>
      </w:hyperlink>
      <w:r>
        <w:t>;</w:t>
      </w:r>
    </w:p>
    <w:p w:rsidR="004C38E4" w:rsidRDefault="004C38E4">
      <w:hyperlink w:anchor="sub_1050" w:history="1">
        <w:r>
          <w:rPr>
            <w:rStyle w:val="a4"/>
            <w:rFonts w:cs="Arial"/>
          </w:rPr>
          <w:t>"Одаренные дети Якутии"</w:t>
        </w:r>
      </w:hyperlink>
      <w:r>
        <w:t>;</w:t>
      </w:r>
    </w:p>
    <w:p w:rsidR="004C38E4" w:rsidRDefault="004C38E4">
      <w:hyperlink w:anchor="sub_1060" w:history="1">
        <w:r>
          <w:rPr>
            <w:rStyle w:val="a4"/>
            <w:rFonts w:cs="Arial"/>
          </w:rPr>
          <w:t>"Отдых детей и их оздоровление"</w:t>
        </w:r>
      </w:hyperlink>
      <w:r>
        <w:t>;</w:t>
      </w:r>
    </w:p>
    <w:p w:rsidR="004C38E4" w:rsidRDefault="004C38E4">
      <w:hyperlink w:anchor="sub_1070" w:history="1">
        <w:r>
          <w:rPr>
            <w:rStyle w:val="a4"/>
            <w:rFonts w:cs="Arial"/>
          </w:rPr>
          <w:t>"Педагог открытой школы"</w:t>
        </w:r>
      </w:hyperlink>
      <w:r>
        <w:t>;</w:t>
      </w:r>
    </w:p>
    <w:p w:rsidR="004C38E4" w:rsidRDefault="004C38E4">
      <w:hyperlink w:anchor="sub_1080" w:history="1">
        <w:r>
          <w:rPr>
            <w:rStyle w:val="a4"/>
            <w:rFonts w:cs="Arial"/>
          </w:rPr>
          <w:t>"Сохранение, изучение и развитие государственных и официальных языков в Республике Саха (Якутия)"</w:t>
        </w:r>
      </w:hyperlink>
      <w:r>
        <w:t>;</w:t>
      </w:r>
    </w:p>
    <w:p w:rsidR="004C38E4" w:rsidRDefault="004C38E4">
      <w:hyperlink w:anchor="sub_1090" w:history="1">
        <w:r>
          <w:rPr>
            <w:rStyle w:val="a4"/>
            <w:rFonts w:cs="Arial"/>
          </w:rPr>
          <w:t>"Дети Арктики и Севера"</w:t>
        </w:r>
      </w:hyperlink>
      <w:r>
        <w:t>;</w:t>
      </w:r>
    </w:p>
    <w:p w:rsidR="004C38E4" w:rsidRDefault="004C38E4">
      <w:hyperlink w:anchor="sub_100" w:history="1">
        <w:r>
          <w:rPr>
            <w:rStyle w:val="a4"/>
            <w:rFonts w:cs="Arial"/>
          </w:rPr>
          <w:t>"Содействие созданию новых мест в общеобразовательных организациях Республики Саха (Якутия)"</w:t>
        </w:r>
      </w:hyperlink>
      <w:r>
        <w:t>;</w:t>
      </w:r>
    </w:p>
    <w:p w:rsidR="004C38E4" w:rsidRDefault="004C38E4">
      <w:hyperlink w:anchor="sub_200" w:history="1">
        <w:r>
          <w:rPr>
            <w:rStyle w:val="a4"/>
            <w:rFonts w:cs="Arial"/>
          </w:rPr>
          <w:t>"Укрепление материально-технической базы организаций образования</w:t>
        </w:r>
      </w:hyperlink>
      <w:r>
        <w:t>".</w:t>
      </w:r>
    </w:p>
    <w:p w:rsidR="004C38E4" w:rsidRDefault="004C38E4">
      <w:r>
        <w:t>Выделение указанных подпрограмм связано с особенностями структуры системы образования Республики Саха (Якутия) и задачами формирования открытого образовательного пространства.</w:t>
      </w:r>
    </w:p>
    <w:p w:rsidR="004C38E4" w:rsidRDefault="004C38E4">
      <w:r>
        <w:t>В ходе реализации государственной программы ожидается достижение следующих результатов:</w:t>
      </w:r>
    </w:p>
    <w:p w:rsidR="004C38E4" w:rsidRDefault="004C38E4">
      <w:r>
        <w:t>к 2022 году:</w:t>
      </w:r>
    </w:p>
    <w:p w:rsidR="004C38E4" w:rsidRDefault="004C38E4">
      <w:r>
        <w:t>увеличение доли выпускников государственных (муниципальных) общеобразовательных организаций, получивших аттестат о среднем (полном) общем образовании, до 98%;</w:t>
      </w:r>
    </w:p>
    <w:p w:rsidR="004C38E4" w:rsidRDefault="004C38E4">
      <w:r>
        <w:t>увеличение доли населения в возрасте от 15 до 19 лет, обучающегося по программам среднего профессионального образования, до 42%;</w:t>
      </w:r>
    </w:p>
    <w:p w:rsidR="004C38E4" w:rsidRDefault="004C38E4">
      <w:r>
        <w:t>увеличение доли образовательных учреждений, обучающих по программам подготовки для потребностей новой экономики (IT, креативная экономика, высокотехнологичные производства), до 15%;</w:t>
      </w:r>
    </w:p>
    <w:p w:rsidR="004C38E4" w:rsidRDefault="004C38E4">
      <w:r>
        <w:t>увеличение доли муниципальных районов, в которых реализуются дополнительные общеобразовательные программы, соответствующие приоритетным направлениям технологического развития Российской Федерации, в том числе на базе детских технопарков в рамках реализации инициативы "Новая модель системы дополнительного образования детей", в общем количестве муниципальных районов республики, до 70%;</w:t>
      </w:r>
    </w:p>
    <w:p w:rsidR="004C38E4" w:rsidRDefault="004C38E4">
      <w:r>
        <w:t>увеличение доли обучающихся, вовлеченных в проекты и мероприятия в сфере поддержки одаренных детей и детей, проявивших выдающиеся способности в науке, технике, культуре, искусстве и спорте, в общей численности обучающихся, до 50%;</w:t>
      </w:r>
    </w:p>
    <w:p w:rsidR="004C38E4" w:rsidRDefault="004C38E4">
      <w:r>
        <w:t>увеличение доли обучающихся 1-11 классов, охваченных отдыхом и оздоровлением, в общей численности обучающихся 1-11 классов, до 51%;</w:t>
      </w:r>
    </w:p>
    <w:p w:rsidR="004C38E4" w:rsidRDefault="004C38E4">
      <w:r>
        <w:t xml:space="preserve">увеличение доли педагогических работников, прошедших повышение </w:t>
      </w:r>
      <w:r>
        <w:lastRenderedPageBreak/>
        <w:t>квалификации и переподготовку в соответствии с требованиями профессионального стандарта, в общей численности педагогических работников, до 60%;</w:t>
      </w:r>
    </w:p>
    <w:p w:rsidR="004C38E4" w:rsidRDefault="004C38E4">
      <w:r>
        <w:t>увеличение доли обучающихся, охваченных мероприятиями по повышению роли государственных и официальных языков, до 99%;</w:t>
      </w:r>
    </w:p>
    <w:p w:rsidR="004C38E4" w:rsidRDefault="004C38E4">
      <w:r>
        <w:t>увеличение количества детей, изучающих языки народов Севера, до 3050.</w:t>
      </w:r>
    </w:p>
    <w:p w:rsidR="004C38E4" w:rsidRDefault="004C38E4">
      <w:r>
        <w:t>к 2025 году:</w:t>
      </w:r>
    </w:p>
    <w:p w:rsidR="004C38E4" w:rsidRDefault="004C38E4">
      <w:r>
        <w:t>создание 59329 новых мест в общеобразовательных организациях;</w:t>
      </w:r>
    </w:p>
    <w:p w:rsidR="004C38E4" w:rsidRDefault="004C38E4">
      <w:r>
        <w:t>увеличение доли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до 100%;</w:t>
      </w:r>
    </w:p>
    <w:p w:rsidR="004C38E4" w:rsidRDefault="004C38E4">
      <w:r>
        <w:t>к 2026 году:</w:t>
      </w:r>
    </w:p>
    <w:p w:rsidR="004C38E4" w:rsidRDefault="004C38E4">
      <w:r>
        <w:t>введение в эксплуатацию 100 новых зданий путем строительства, приобретения и реконструкции образовательных организаций.</w:t>
      </w:r>
    </w:p>
    <w:p w:rsidR="004C38E4" w:rsidRDefault="004C38E4">
      <w:bookmarkStart w:id="55" w:name="sub_420"/>
      <w:r>
        <w:t xml:space="preserve">Целевые индикаторы государственной программы носят взаимоувязанный и согласованный характер по отношению к </w:t>
      </w:r>
      <w:hyperlink r:id="rId30" w:history="1">
        <w:r>
          <w:rPr>
            <w:rStyle w:val="a4"/>
            <w:rFonts w:cs="Arial"/>
          </w:rPr>
          <w:t>проекту Стратегии</w:t>
        </w:r>
      </w:hyperlink>
      <w:r>
        <w:t xml:space="preserve"> социально-экономического развития Республики Саха (Якутия) на период до 2030 года с определением целевого видения до 2050 года.</w:t>
      </w:r>
    </w:p>
    <w:bookmarkEnd w:id="55"/>
    <w:p w:rsidR="004C38E4" w:rsidRDefault="004C38E4">
      <w:r>
        <w:t xml:space="preserve">Перечень целевых показателей государственной программы с указанием планируемых к достижению значений в результате реализации государственной программы представлен в </w:t>
      </w:r>
      <w:hyperlink w:anchor="sub_10000" w:history="1">
        <w:r>
          <w:rPr>
            <w:rStyle w:val="a4"/>
            <w:rFonts w:cs="Arial"/>
          </w:rPr>
          <w:t>приложении N 1</w:t>
        </w:r>
      </w:hyperlink>
      <w:r>
        <w:t xml:space="preserve"> к государственной программе.</w:t>
      </w:r>
    </w:p>
    <w:p w:rsidR="004C38E4" w:rsidRDefault="004C38E4"/>
    <w:p w:rsidR="004C38E4" w:rsidRDefault="004C38E4">
      <w:pPr>
        <w:pStyle w:val="1"/>
      </w:pPr>
      <w:bookmarkStart w:id="56" w:name="sub_1300"/>
      <w:r>
        <w:t>Раздел 3. Общая характеристика участия муниципальных образований Республики Саха (Якутия) в реализации государственной программы</w:t>
      </w:r>
    </w:p>
    <w:bookmarkEnd w:id="56"/>
    <w:p w:rsidR="004C38E4" w:rsidRDefault="004C38E4"/>
    <w:p w:rsidR="004C38E4" w:rsidRDefault="004C38E4">
      <w:r>
        <w:t>Во всех муниципальных районах (городских округах) республики функционируют муниципальные системы дошкольного и общего образования, дополнительного образования детей, которые на основе имеющихся практик обеспечивают реализацию дошкольных, общеобразовательных, дополнительных общеобразовательных программ различных направленностей для детей.</w:t>
      </w:r>
    </w:p>
    <w:p w:rsidR="004C38E4" w:rsidRDefault="004C38E4">
      <w:r>
        <w:t>Наблюдается малое количество муниципальных районов, реализующих дополнительные общеобразовательные программы технической и естественно-научной направленностей, соответствующих интересам детей и их родителей, муниципальным особенностям и потребностям социально-экономического и технологического развития республики.</w:t>
      </w:r>
    </w:p>
    <w:p w:rsidR="004C38E4" w:rsidRDefault="004C38E4">
      <w:r>
        <w:t xml:space="preserve">Муниципальные образования Республики Саха (Якутия) как участники реализации </w:t>
      </w:r>
      <w:hyperlink w:anchor="sub_100" w:history="1">
        <w:r>
          <w:rPr>
            <w:rStyle w:val="a4"/>
            <w:rFonts w:cs="Arial"/>
          </w:rPr>
          <w:t>подпрограммы</w:t>
        </w:r>
      </w:hyperlink>
      <w:r>
        <w:t xml:space="preserve"> "Содействие созданию новых мест в общеобразовательных организациях Республики Саха (Якутия)" и </w:t>
      </w:r>
      <w:hyperlink w:anchor="sub_200" w:history="1">
        <w:r>
          <w:rPr>
            <w:rStyle w:val="a4"/>
            <w:rFonts w:cs="Arial"/>
          </w:rPr>
          <w:t>подпрограммы</w:t>
        </w:r>
      </w:hyperlink>
      <w:r>
        <w:t xml:space="preserve"> "Укрепление материально-технической базы организаций образования" (далее - подпрограмма А, подпрограмма Б соответственно) осуществляют строительство и приобретение объектов образования, реконструкцию и капитальный ремонт зданий общеобразовательных организаций с использованием субсидий из государственного бюджета Республики Саха (Якутия), предоставляемых местным бюджетам в целях оказания финансовой поддержки для создания новых, а также дополнительных мест, создания комфортных условий в общеобразовательных организациях и иных образовательных организациях, реализующих образовательные программы.</w:t>
      </w:r>
    </w:p>
    <w:p w:rsidR="004C38E4" w:rsidRDefault="004C38E4">
      <w:r>
        <w:t xml:space="preserve">Субсидии могут быть предоставлены муниципальным районам и городским округам Республики Саха (Якутия) на реализацию муниципальных программ, направленных на достижение целей, а также целевых индикаторов, соответствующих </w:t>
      </w:r>
      <w:hyperlink w:anchor="sub_100" w:history="1">
        <w:r>
          <w:rPr>
            <w:rStyle w:val="a4"/>
            <w:rFonts w:cs="Arial"/>
          </w:rPr>
          <w:t>подпрограмме А</w:t>
        </w:r>
      </w:hyperlink>
      <w:r>
        <w:t xml:space="preserve"> и </w:t>
      </w:r>
      <w:hyperlink w:anchor="sub_200" w:history="1">
        <w:r>
          <w:rPr>
            <w:rStyle w:val="a4"/>
            <w:rFonts w:cs="Arial"/>
          </w:rPr>
          <w:t>подпрограмме Б</w:t>
        </w:r>
      </w:hyperlink>
      <w:r>
        <w:t>.</w:t>
      </w:r>
    </w:p>
    <w:p w:rsidR="004C38E4" w:rsidRDefault="004C38E4">
      <w:r>
        <w:t>Министерство образования и науки Республики Саха (Якутия) является уполномоченным органом по предоставлению субсидии из государственного бюджета Республики Саха (Якутия) местным бюджетам на реализацию мероприятий по проведению капитального ремонта, возврата в систему общего образования зданий, используемых не по назначению, приобретению (выкупу) помещений, аренде зданий и помещений, в том числе оснащению новых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w:t>
      </w:r>
      <w:hyperlink w:anchor="sub_30000" w:history="1">
        <w:r>
          <w:rPr>
            <w:rStyle w:val="a4"/>
            <w:rFonts w:cs="Arial"/>
          </w:rPr>
          <w:t>приложение N 3</w:t>
        </w:r>
      </w:hyperlink>
      <w:r>
        <w:t xml:space="preserve"> к государственной программе).</w:t>
      </w:r>
    </w:p>
    <w:p w:rsidR="004C38E4" w:rsidRDefault="004C38E4">
      <w:r>
        <w:t>Министерство архитектуры и строительного комплекса Республики Саха (Якутия) является уполномоченным органом по предоставлению субсидии из государственного бюджета Республики Саха (Якутия) местным бюджетам на реализацию мероприятий по строительству зданий и пристроев к зданиям общеобразовательных организаций, реконструкции и приобретению зданий и сооружений.</w:t>
      </w:r>
    </w:p>
    <w:p w:rsidR="004C38E4" w:rsidRDefault="004C38E4">
      <w:r>
        <w:t>Порядок предоставления и расходования субсидий из государственного бюджета Республики Саха (Якутия) местным бюджетам, критерии отбора муниципальных образований для предоставления указанных субсидий и их распределение между муниципальными образованиями на реализацию мероприятий по содействию созданию новых мест в общеобразовательных организациях Республики Саха (Якутия) принимаются в соответствии с действующим федеральным законодательством и устанавливаются отдельным решением Правительства Республики Саха (Якутия).</w:t>
      </w:r>
    </w:p>
    <w:p w:rsidR="004C38E4" w:rsidRDefault="004C38E4">
      <w:r>
        <w:t xml:space="preserve">Органы местного самоуправления осуществляют мероприятия </w:t>
      </w:r>
      <w:hyperlink w:anchor="sub_100" w:history="1">
        <w:r>
          <w:rPr>
            <w:rStyle w:val="a4"/>
            <w:rFonts w:cs="Arial"/>
          </w:rPr>
          <w:t>подпрограммы А</w:t>
        </w:r>
      </w:hyperlink>
      <w:r>
        <w:t xml:space="preserve">, </w:t>
      </w:r>
      <w:hyperlink w:anchor="sub_200" w:history="1">
        <w:r>
          <w:rPr>
            <w:rStyle w:val="a4"/>
            <w:rFonts w:cs="Arial"/>
          </w:rPr>
          <w:t>подпрограммы Б</w:t>
        </w:r>
      </w:hyperlink>
      <w:r>
        <w:t xml:space="preserve"> с соблюдением установленных сроков, ответственны за исполнение задач подпрограммы А, подпрограммы Б. Представляют отчеты о реализации подпрограммы А, подпрограммы Б ответственному исполнителю в установленные сроки. Осуществляют контроль за качеством строящихся (приобретаемых, реконструируемых) объектов в пределах своих полномочий, за проведение работ по капитальному ремонту зданий общеобразовательных организаций. Обеспечивают своевременное финансирование строящихся (приобретаемых, реконструируемых) объектов, подготовку земельных участков под строительство с полным обеспечением инженерной инфраструктурой, а также финансирование работ по капитальному ремонту общеобразовательных организаций.</w:t>
      </w:r>
    </w:p>
    <w:p w:rsidR="004C38E4" w:rsidRDefault="004C38E4">
      <w:r>
        <w:t xml:space="preserve">Взаимодействие по реализации мероприятий </w:t>
      </w:r>
      <w:hyperlink w:anchor="sub_100" w:history="1">
        <w:r>
          <w:rPr>
            <w:rStyle w:val="a4"/>
            <w:rFonts w:cs="Arial"/>
          </w:rPr>
          <w:t>подпрограммы А</w:t>
        </w:r>
      </w:hyperlink>
      <w:r>
        <w:t xml:space="preserve">, </w:t>
      </w:r>
      <w:hyperlink w:anchor="sub_200" w:history="1">
        <w:r>
          <w:rPr>
            <w:rStyle w:val="a4"/>
            <w:rFonts w:cs="Arial"/>
          </w:rPr>
          <w:t>подпрограммы Б</w:t>
        </w:r>
      </w:hyperlink>
      <w:r>
        <w:t xml:space="preserve"> осуществляется путем заключения соглашения между уполномоченным исполнителем подпрограммы А, подпрограммы Б и органами местного самоуправления, исполнение (неисполнение, ненадлежащее исполнение) обязательств по которому регулируется действующим законодательством.</w:t>
      </w:r>
    </w:p>
    <w:p w:rsidR="004C38E4" w:rsidRDefault="004C38E4">
      <w:r>
        <w:t>Выделяются следующие системные проблемы:</w:t>
      </w:r>
    </w:p>
    <w:p w:rsidR="004C38E4" w:rsidRDefault="004C38E4">
      <w:r>
        <w:t>только 19,4% (7) муниципальных районов реализуют сетевое взаимодействие через вовлечение в реализацию дополнительных общеразвивающих программ образовательных организаций разных типов, в том числе профессиональных образовательных организаций и образовательных организаций высшего образования, а также организаций спорта, культуры, научных организаций, общественных организаций и организаций реального сектора экономики, в том числе с использованием механизмов сетевого взаимодействия; негосударственных организаций, реализующих современные, вариативные и востребованные дополнительные общеобразовательные программы различных направленностей для детей;</w:t>
      </w:r>
    </w:p>
    <w:p w:rsidR="004C38E4" w:rsidRDefault="004C38E4">
      <w:r>
        <w:t xml:space="preserve">в 5 (13,8%) муниципальных районах сформирована эффективная система взаимодействия в сфере дополнительного образования детей, включающая в себя </w:t>
      </w:r>
      <w:r>
        <w:lastRenderedPageBreak/>
        <w:t>муниципальные опорные центры дополнительного образования детей, и организации, участвующие в дополнительном образовании детей;</w:t>
      </w:r>
    </w:p>
    <w:p w:rsidR="004C38E4" w:rsidRDefault="004C38E4">
      <w:r>
        <w:t>в 2017 году в 27 муниципальных районах начато внедрение современных организационных, правовых и финансово-экономических механизмов управления и развития системы дополнительного образования детей, учитывающих демографические, социально-экономические и социокультурные особенности муниципального района (городского округа), с использованием механизмов независимой оценки. Фактически в этом направлении результат достигается лишь в г. Якутске;</w:t>
      </w:r>
    </w:p>
    <w:p w:rsidR="004C38E4" w:rsidRDefault="004C38E4">
      <w:r>
        <w:t>в 2016 году определены 8 (22,2%) опорных центров Министерства образования и науки Республики Саха (Якутия), выполняющих функции ресурсного, учебно-методического, организационного, экспертно-консультационного и социокультурного центра в муниципальной системе дополнительного образования детей, обеспечивающих согласованное развитие дополнительных общеразвивающих программ для детей различной направленности (технической, естественнонаучной, художественной, социально-педагогической, туристско-краеведческой, физкультурно-спортивной);</w:t>
      </w:r>
    </w:p>
    <w:p w:rsidR="004C38E4" w:rsidRDefault="004C38E4">
      <w:r>
        <w:t>в муниципальных районах практически отсутствуют общедоступные навигаторы, позволяющие семьям выбирать дополнительные общеобразовательные программы, соответствующие запросам, уровню подготовки и способностям детей с различными образовательными потребностями и возможностями (в том числе находящихся в трудной жизненной ситуации), обеспечивающие возможность проектирования индивидуальных образовательных траекторий ребенка;</w:t>
      </w:r>
    </w:p>
    <w:p w:rsidR="004C38E4" w:rsidRDefault="004C38E4">
      <w:r>
        <w:t>слабо обновляется инфраструктура, оборудование и средства обучения дополнительного образования детей с учетом формирования нового содержания дополнительного образования и обеспечения равного доступа к современным дополнительным общеобразовательным программам детей, в том числе из северных, арктических районов. Можно отметить только 9 (25%) муниципальных районов, в которых работа в указанном направлении системно проводится (Горный, Мегино-Кангаласский, Чурапчинский, Усть-Алданский, Амгинский, Сунтарский, Хангаласский, Нюрбинский улусах (районах) и г. Якутск);</w:t>
      </w:r>
    </w:p>
    <w:p w:rsidR="004C38E4" w:rsidRDefault="004C38E4">
      <w:r>
        <w:t>слабо развивается сеть негосударственных образовательных организаций, реализующих вариативные и востребованные дополнительные общеобразовательные программы различных направленностей для детей. Фактически эта услуга реализуется только в г. Мирном и г. Якутске (имеющие лицензии на образовательную деятельность).</w:t>
      </w:r>
    </w:p>
    <w:p w:rsidR="004C38E4" w:rsidRDefault="004C38E4">
      <w:r>
        <w:t>В рамках реализации государственной программы органам местного самоуправления предоставляются:</w:t>
      </w:r>
    </w:p>
    <w:p w:rsidR="004C38E4" w:rsidRDefault="004C38E4">
      <w:r>
        <w:t>субвенции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w:t>
      </w:r>
    </w:p>
    <w:p w:rsidR="004C38E4" w:rsidRDefault="004C38E4">
      <w:r>
        <w:t>субвенции на выполнение отдельных государственных полномочий на выплату компенсации в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4C38E4" w:rsidRDefault="004C38E4">
      <w:r>
        <w:t>субвенции на обеспечение государственных гарантий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p w:rsidR="004C38E4" w:rsidRDefault="004C38E4">
      <w:r>
        <w:t xml:space="preserve">субвенции на выполнение отдельных государственных полномочий по </w:t>
      </w:r>
      <w:r>
        <w:lastRenderedPageBreak/>
        <w:t>обеспечению деятельности отдельных организаций, осуществляющих образовательную деятельность по адаптированным основным общеобразовательным программам, для обучающихся, воспитанников с ограниченными возможностями здоровья, оздоровительных образовательных организаций санаторного типа для детей, нуждающихся в длительном лечении;</w:t>
      </w:r>
    </w:p>
    <w:p w:rsidR="004C38E4" w:rsidRDefault="004C38E4">
      <w:r>
        <w:t>субвенции на выполнение отдельных государственных полномочий по предоставлению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p w:rsidR="004C38E4" w:rsidRDefault="004C38E4">
      <w:r>
        <w:t>субсидии на организацию отдыха детей в каникулярное время;</w:t>
      </w:r>
    </w:p>
    <w:p w:rsidR="004C38E4" w:rsidRDefault="004C38E4">
      <w:r>
        <w:t>субсидии на восстановление и укрепление материально-технической базы организаций отдыха детей;</w:t>
      </w:r>
    </w:p>
    <w:p w:rsidR="004C38E4" w:rsidRDefault="004C38E4">
      <w:r>
        <w:t>субсидии на осуществление капитального ремонта объектов образования, находящихся в муниципальной собственности;</w:t>
      </w:r>
    </w:p>
    <w:p w:rsidR="004C38E4" w:rsidRDefault="004C38E4">
      <w:r>
        <w:t>субсидии на поддержку субъектов малого и среднего предпринимательства, осуществляющих деятельность по присмотру и уходу за детьми дошкольного возраста;</w:t>
      </w:r>
    </w:p>
    <w:p w:rsidR="004C38E4" w:rsidRDefault="004C38E4">
      <w:r>
        <w:t>субсидии на создание в общеобразовательных организациях, расположенных в сельской местности, условий для занятия физической культурой и спортом;</w:t>
      </w:r>
    </w:p>
    <w:p w:rsidR="004C38E4" w:rsidRDefault="004C38E4">
      <w:r>
        <w:t>субсидии местным бюджетам из государственного бюджета Республики Саха (Якутия) на внедрение персонифицированного финансирования дополнительного образования детей в Республике Саха (Якутия);</w:t>
      </w:r>
    </w:p>
    <w:p w:rsidR="004C38E4" w:rsidRDefault="004C38E4">
      <w:r>
        <w:t>субсидии на реализацию мероприятий по содействию созданию в субъектах Российской Федерации новых мест в общеобразовательных организациях.</w:t>
      </w:r>
    </w:p>
    <w:p w:rsidR="004C38E4" w:rsidRDefault="004C38E4">
      <w:r>
        <w:t xml:space="preserve">Условия предоставления и методика расчета субсидий местным бюджетам из государственного бюджета Республики Саха (Якутия) в рамках государственной программы Республики Саха (Якутия) "Развитие образования Республики Саха (Якутия) на 2016 - 2022 годы и на плановый период до 2026 года" приведены в </w:t>
      </w:r>
      <w:hyperlink w:anchor="sub_30000" w:history="1">
        <w:r>
          <w:rPr>
            <w:rStyle w:val="a4"/>
            <w:rFonts w:cs="Arial"/>
          </w:rPr>
          <w:t>приложении N 3</w:t>
        </w:r>
      </w:hyperlink>
      <w:r>
        <w:t xml:space="preserve"> к государственной программе.</w:t>
      </w:r>
    </w:p>
    <w:p w:rsidR="004C38E4" w:rsidRDefault="004C38E4"/>
    <w:p w:rsidR="004C38E4" w:rsidRDefault="004C38E4">
      <w:pPr>
        <w:pStyle w:val="a6"/>
        <w:rPr>
          <w:color w:val="000000"/>
          <w:sz w:val="16"/>
          <w:szCs w:val="16"/>
        </w:rPr>
      </w:pPr>
      <w:bookmarkStart w:id="57" w:name="sub_10000"/>
      <w:r>
        <w:rPr>
          <w:color w:val="000000"/>
          <w:sz w:val="16"/>
          <w:szCs w:val="16"/>
        </w:rPr>
        <w:t>Информация об изменениях:</w:t>
      </w:r>
    </w:p>
    <w:bookmarkEnd w:id="57"/>
    <w:p w:rsidR="004C38E4" w:rsidRDefault="004C38E4">
      <w:pPr>
        <w:pStyle w:val="a7"/>
      </w:pPr>
      <w:r>
        <w:t xml:space="preserve">Приложение 1 изменено с 19 января 2018 г. - </w:t>
      </w:r>
      <w:hyperlink r:id="rId31" w:history="1">
        <w:r>
          <w:rPr>
            <w:rStyle w:val="a4"/>
            <w:rFonts w:cs="Arial"/>
          </w:rPr>
          <w:t>Указ</w:t>
        </w:r>
      </w:hyperlink>
      <w:r>
        <w:t xml:space="preserve"> Главы Республики Саха (Якутия) от 16 января 2018 г. N 2369</w:t>
      </w:r>
    </w:p>
    <w:p w:rsidR="004C38E4" w:rsidRDefault="004C38E4">
      <w:pPr>
        <w:pStyle w:val="a7"/>
      </w:pPr>
      <w:hyperlink r:id="rId32" w:history="1">
        <w:r>
          <w:rPr>
            <w:rStyle w:val="a4"/>
            <w:rFonts w:cs="Arial"/>
          </w:rPr>
          <w:t>См. предыдущую редакцию</w:t>
        </w:r>
      </w:hyperlink>
    </w:p>
    <w:p w:rsidR="004C38E4" w:rsidRDefault="004C38E4">
      <w:pPr>
        <w:ind w:firstLine="0"/>
        <w:jc w:val="right"/>
      </w:pPr>
      <w:r>
        <w:rPr>
          <w:rStyle w:val="a3"/>
          <w:bCs/>
        </w:rPr>
        <w:t>Приложение N 1</w:t>
      </w:r>
      <w:r>
        <w:rPr>
          <w:rStyle w:val="a3"/>
          <w:bCs/>
        </w:rPr>
        <w:br/>
        <w:t xml:space="preserve">к </w:t>
      </w:r>
      <w:hyperlink w:anchor="sub_1000" w:history="1">
        <w:r>
          <w:rPr>
            <w:rStyle w:val="a4"/>
            <w:rFonts w:cs="Arial"/>
          </w:rPr>
          <w:t>государственной программе</w:t>
        </w:r>
      </w:hyperlink>
      <w:r>
        <w:rPr>
          <w:rStyle w:val="a3"/>
          <w:bCs/>
        </w:rPr>
        <w:br/>
        <w:t>Республики Саха (Якутия)</w:t>
      </w:r>
      <w:r>
        <w:rPr>
          <w:rStyle w:val="a3"/>
          <w:bCs/>
        </w:rPr>
        <w:br/>
        <w:t>"Развитие образования</w:t>
      </w:r>
      <w:r>
        <w:rPr>
          <w:rStyle w:val="a3"/>
          <w:bCs/>
        </w:rPr>
        <w:br/>
        <w:t>Республики Саха (Якутия)</w:t>
      </w:r>
      <w:r>
        <w:rPr>
          <w:rStyle w:val="a3"/>
          <w:bCs/>
        </w:rPr>
        <w:br/>
        <w:t>на 2016 - 2022 годы и на плановый</w:t>
      </w:r>
      <w:r>
        <w:rPr>
          <w:rStyle w:val="a3"/>
          <w:bCs/>
        </w:rPr>
        <w:br/>
        <w:t>период до 2026 года"</w:t>
      </w:r>
    </w:p>
    <w:p w:rsidR="004C38E4" w:rsidRDefault="004C38E4"/>
    <w:p w:rsidR="004C38E4" w:rsidRDefault="004C38E4">
      <w:pPr>
        <w:pStyle w:val="1"/>
      </w:pPr>
      <w:r>
        <w:t>Сведения</w:t>
      </w:r>
      <w:r>
        <w:br/>
        <w:t>о показателях (индикаторах) государственной программы, подпрограмм и основных мероприятий и их значениях государственной программы Республики Саха (Якутия) "Развитие образования Республики Саха (Якутия) на 2016 - 2022 годы и на плановый период до 2026 года"</w:t>
      </w:r>
    </w:p>
    <w:p w:rsidR="004C38E4" w:rsidRDefault="004C38E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780"/>
        <w:gridCol w:w="1540"/>
        <w:gridCol w:w="2520"/>
        <w:gridCol w:w="1120"/>
        <w:gridCol w:w="1260"/>
        <w:gridCol w:w="980"/>
        <w:gridCol w:w="980"/>
        <w:gridCol w:w="980"/>
        <w:gridCol w:w="980"/>
        <w:gridCol w:w="980"/>
        <w:gridCol w:w="980"/>
        <w:gridCol w:w="980"/>
        <w:gridCol w:w="980"/>
        <w:gridCol w:w="1120"/>
      </w:tblGrid>
      <w:tr w:rsidR="004C38E4">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4C38E4" w:rsidRDefault="004C38E4">
            <w:pPr>
              <w:pStyle w:val="a8"/>
              <w:jc w:val="center"/>
            </w:pPr>
            <w:r>
              <w:t>N п/п</w:t>
            </w:r>
          </w:p>
        </w:tc>
        <w:tc>
          <w:tcPr>
            <w:tcW w:w="3780"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Наименование показателя (индикатора)</w:t>
            </w:r>
          </w:p>
        </w:tc>
        <w:tc>
          <w:tcPr>
            <w:tcW w:w="1540"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Единица измерения</w:t>
            </w:r>
          </w:p>
        </w:tc>
        <w:tc>
          <w:tcPr>
            <w:tcW w:w="2520" w:type="dxa"/>
            <w:tcBorders>
              <w:top w:val="single" w:sz="4" w:space="0" w:color="auto"/>
              <w:left w:val="nil"/>
              <w:bottom w:val="single" w:sz="4" w:space="0" w:color="auto"/>
              <w:right w:val="single" w:sz="4" w:space="0" w:color="auto"/>
            </w:tcBorders>
          </w:tcPr>
          <w:p w:rsidR="004C38E4" w:rsidRDefault="004C38E4">
            <w:pPr>
              <w:pStyle w:val="a8"/>
              <w:jc w:val="center"/>
            </w:pPr>
            <w:r>
              <w:t xml:space="preserve">Ответственный исполнитель </w:t>
            </w:r>
            <w:r>
              <w:lastRenderedPageBreak/>
              <w:t>государственной программы</w:t>
            </w:r>
          </w:p>
        </w:tc>
        <w:tc>
          <w:tcPr>
            <w:tcW w:w="11340" w:type="dxa"/>
            <w:gridSpan w:val="11"/>
            <w:tcBorders>
              <w:top w:val="single" w:sz="4" w:space="0" w:color="auto"/>
              <w:left w:val="nil"/>
              <w:bottom w:val="single" w:sz="4" w:space="0" w:color="auto"/>
            </w:tcBorders>
          </w:tcPr>
          <w:p w:rsidR="004C38E4" w:rsidRDefault="004C38E4">
            <w:pPr>
              <w:pStyle w:val="a8"/>
              <w:jc w:val="center"/>
            </w:pPr>
            <w:r>
              <w:lastRenderedPageBreak/>
              <w:t>Значения показателей</w:t>
            </w:r>
          </w:p>
        </w:tc>
      </w:tr>
      <w:tr w:rsidR="004C38E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4C38E4" w:rsidRDefault="004C38E4">
            <w:pPr>
              <w:pStyle w:val="a8"/>
            </w:pPr>
          </w:p>
        </w:tc>
        <w:tc>
          <w:tcPr>
            <w:tcW w:w="3780" w:type="dxa"/>
            <w:vMerge/>
            <w:tcBorders>
              <w:top w:val="single" w:sz="4" w:space="0" w:color="auto"/>
              <w:left w:val="single" w:sz="4" w:space="0" w:color="auto"/>
              <w:bottom w:val="single" w:sz="4" w:space="0" w:color="auto"/>
              <w:right w:val="single" w:sz="4" w:space="0" w:color="auto"/>
            </w:tcBorders>
          </w:tcPr>
          <w:p w:rsidR="004C38E4" w:rsidRDefault="004C38E4">
            <w:pPr>
              <w:pStyle w:val="a8"/>
            </w:pPr>
          </w:p>
        </w:tc>
        <w:tc>
          <w:tcPr>
            <w:tcW w:w="1540" w:type="dxa"/>
            <w:vMerge/>
            <w:tcBorders>
              <w:top w:val="single" w:sz="4" w:space="0" w:color="auto"/>
              <w:left w:val="single" w:sz="4" w:space="0" w:color="auto"/>
              <w:bottom w:val="single" w:sz="4" w:space="0" w:color="auto"/>
              <w:right w:val="single" w:sz="4" w:space="0" w:color="auto"/>
            </w:tcBorders>
          </w:tcPr>
          <w:p w:rsidR="004C38E4" w:rsidRDefault="004C38E4">
            <w:pPr>
              <w:pStyle w:val="a8"/>
            </w:pPr>
          </w:p>
        </w:tc>
        <w:tc>
          <w:tcPr>
            <w:tcW w:w="2520" w:type="dxa"/>
            <w:tcBorders>
              <w:top w:val="nil"/>
              <w:left w:val="single" w:sz="4" w:space="0" w:color="auto"/>
              <w:bottom w:val="single" w:sz="4" w:space="0" w:color="auto"/>
              <w:right w:val="single" w:sz="4" w:space="0" w:color="auto"/>
            </w:tcBorders>
          </w:tcPr>
          <w:p w:rsidR="004C38E4" w:rsidRDefault="004C38E4">
            <w:pPr>
              <w:pStyle w:val="a8"/>
              <w:jc w:val="center"/>
            </w:pPr>
            <w:r>
              <w:t>(ИОГВ)</w:t>
            </w:r>
          </w:p>
        </w:tc>
        <w:tc>
          <w:tcPr>
            <w:tcW w:w="1120" w:type="dxa"/>
            <w:tcBorders>
              <w:top w:val="nil"/>
              <w:left w:val="nil"/>
              <w:bottom w:val="single" w:sz="4" w:space="0" w:color="auto"/>
              <w:right w:val="single" w:sz="4" w:space="0" w:color="auto"/>
            </w:tcBorders>
          </w:tcPr>
          <w:p w:rsidR="004C38E4" w:rsidRDefault="004C38E4">
            <w:pPr>
              <w:pStyle w:val="a8"/>
              <w:jc w:val="center"/>
            </w:pPr>
            <w:r>
              <w:t>2016</w:t>
            </w:r>
          </w:p>
        </w:tc>
        <w:tc>
          <w:tcPr>
            <w:tcW w:w="1260" w:type="dxa"/>
            <w:tcBorders>
              <w:top w:val="nil"/>
              <w:left w:val="nil"/>
              <w:bottom w:val="single" w:sz="4" w:space="0" w:color="auto"/>
              <w:right w:val="single" w:sz="4" w:space="0" w:color="auto"/>
            </w:tcBorders>
          </w:tcPr>
          <w:p w:rsidR="004C38E4" w:rsidRDefault="004C38E4">
            <w:pPr>
              <w:pStyle w:val="a8"/>
              <w:jc w:val="center"/>
            </w:pPr>
            <w:r>
              <w:t>2017</w:t>
            </w:r>
          </w:p>
        </w:tc>
        <w:tc>
          <w:tcPr>
            <w:tcW w:w="980" w:type="dxa"/>
            <w:tcBorders>
              <w:top w:val="nil"/>
              <w:left w:val="nil"/>
              <w:bottom w:val="single" w:sz="4" w:space="0" w:color="auto"/>
              <w:right w:val="single" w:sz="4" w:space="0" w:color="auto"/>
            </w:tcBorders>
          </w:tcPr>
          <w:p w:rsidR="004C38E4" w:rsidRDefault="004C38E4">
            <w:pPr>
              <w:pStyle w:val="a8"/>
              <w:jc w:val="center"/>
            </w:pPr>
            <w:r>
              <w:t>2018</w:t>
            </w:r>
          </w:p>
        </w:tc>
        <w:tc>
          <w:tcPr>
            <w:tcW w:w="980" w:type="dxa"/>
            <w:tcBorders>
              <w:top w:val="nil"/>
              <w:left w:val="nil"/>
              <w:bottom w:val="single" w:sz="4" w:space="0" w:color="auto"/>
              <w:right w:val="single" w:sz="4" w:space="0" w:color="auto"/>
            </w:tcBorders>
          </w:tcPr>
          <w:p w:rsidR="004C38E4" w:rsidRDefault="004C38E4">
            <w:pPr>
              <w:pStyle w:val="a8"/>
              <w:jc w:val="center"/>
            </w:pPr>
            <w:r>
              <w:t>2019</w:t>
            </w:r>
          </w:p>
        </w:tc>
        <w:tc>
          <w:tcPr>
            <w:tcW w:w="980" w:type="dxa"/>
            <w:tcBorders>
              <w:top w:val="nil"/>
              <w:left w:val="nil"/>
              <w:bottom w:val="single" w:sz="4" w:space="0" w:color="auto"/>
              <w:right w:val="single" w:sz="4" w:space="0" w:color="auto"/>
            </w:tcBorders>
          </w:tcPr>
          <w:p w:rsidR="004C38E4" w:rsidRDefault="004C38E4">
            <w:pPr>
              <w:pStyle w:val="a8"/>
              <w:jc w:val="center"/>
            </w:pPr>
            <w:r>
              <w:t>2020</w:t>
            </w:r>
          </w:p>
        </w:tc>
        <w:tc>
          <w:tcPr>
            <w:tcW w:w="980" w:type="dxa"/>
            <w:tcBorders>
              <w:top w:val="nil"/>
              <w:left w:val="nil"/>
              <w:bottom w:val="single" w:sz="4" w:space="0" w:color="auto"/>
              <w:right w:val="single" w:sz="4" w:space="0" w:color="auto"/>
            </w:tcBorders>
          </w:tcPr>
          <w:p w:rsidR="004C38E4" w:rsidRDefault="004C38E4">
            <w:pPr>
              <w:pStyle w:val="a8"/>
              <w:jc w:val="center"/>
            </w:pPr>
            <w:r>
              <w:t>2021</w:t>
            </w:r>
          </w:p>
        </w:tc>
        <w:tc>
          <w:tcPr>
            <w:tcW w:w="980" w:type="dxa"/>
            <w:tcBorders>
              <w:top w:val="nil"/>
              <w:left w:val="nil"/>
              <w:bottom w:val="single" w:sz="4" w:space="0" w:color="auto"/>
              <w:right w:val="single" w:sz="4" w:space="0" w:color="auto"/>
            </w:tcBorders>
          </w:tcPr>
          <w:p w:rsidR="004C38E4" w:rsidRDefault="004C38E4">
            <w:pPr>
              <w:pStyle w:val="a8"/>
              <w:jc w:val="center"/>
            </w:pPr>
            <w:r>
              <w:t>2022</w:t>
            </w:r>
          </w:p>
        </w:tc>
        <w:tc>
          <w:tcPr>
            <w:tcW w:w="980" w:type="dxa"/>
            <w:tcBorders>
              <w:top w:val="nil"/>
              <w:left w:val="nil"/>
              <w:bottom w:val="single" w:sz="4" w:space="0" w:color="auto"/>
              <w:right w:val="single" w:sz="4" w:space="0" w:color="auto"/>
            </w:tcBorders>
          </w:tcPr>
          <w:p w:rsidR="004C38E4" w:rsidRDefault="004C38E4">
            <w:pPr>
              <w:pStyle w:val="a8"/>
              <w:jc w:val="center"/>
            </w:pPr>
            <w:r>
              <w:t>2023</w:t>
            </w:r>
          </w:p>
        </w:tc>
        <w:tc>
          <w:tcPr>
            <w:tcW w:w="980" w:type="dxa"/>
            <w:tcBorders>
              <w:top w:val="nil"/>
              <w:left w:val="nil"/>
              <w:bottom w:val="single" w:sz="4" w:space="0" w:color="auto"/>
              <w:right w:val="single" w:sz="4" w:space="0" w:color="auto"/>
            </w:tcBorders>
          </w:tcPr>
          <w:p w:rsidR="004C38E4" w:rsidRDefault="004C38E4">
            <w:pPr>
              <w:pStyle w:val="a8"/>
              <w:jc w:val="center"/>
            </w:pPr>
            <w:r>
              <w:t>2024</w:t>
            </w:r>
          </w:p>
        </w:tc>
        <w:tc>
          <w:tcPr>
            <w:tcW w:w="980" w:type="dxa"/>
            <w:tcBorders>
              <w:top w:val="nil"/>
              <w:left w:val="nil"/>
              <w:bottom w:val="single" w:sz="4" w:space="0" w:color="auto"/>
              <w:right w:val="single" w:sz="4" w:space="0" w:color="auto"/>
            </w:tcBorders>
          </w:tcPr>
          <w:p w:rsidR="004C38E4" w:rsidRDefault="004C38E4">
            <w:pPr>
              <w:pStyle w:val="a8"/>
              <w:jc w:val="center"/>
            </w:pPr>
            <w:r>
              <w:t>2025</w:t>
            </w:r>
          </w:p>
        </w:tc>
        <w:tc>
          <w:tcPr>
            <w:tcW w:w="1120" w:type="dxa"/>
            <w:tcBorders>
              <w:top w:val="nil"/>
              <w:left w:val="nil"/>
              <w:bottom w:val="single" w:sz="4" w:space="0" w:color="auto"/>
            </w:tcBorders>
          </w:tcPr>
          <w:p w:rsidR="004C38E4" w:rsidRDefault="004C38E4">
            <w:pPr>
              <w:pStyle w:val="a8"/>
              <w:jc w:val="center"/>
            </w:pPr>
            <w:r>
              <w:t>2026</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780" w:type="dxa"/>
            <w:tcBorders>
              <w:top w:val="nil"/>
              <w:left w:val="nil"/>
              <w:bottom w:val="single" w:sz="4" w:space="0" w:color="auto"/>
              <w:right w:val="single" w:sz="4" w:space="0" w:color="auto"/>
            </w:tcBorders>
          </w:tcPr>
          <w:p w:rsidR="004C38E4" w:rsidRDefault="004C38E4">
            <w:pPr>
              <w:pStyle w:val="a8"/>
              <w:jc w:val="center"/>
            </w:pPr>
            <w:r>
              <w:t>2</w:t>
            </w:r>
          </w:p>
        </w:tc>
        <w:tc>
          <w:tcPr>
            <w:tcW w:w="1540" w:type="dxa"/>
            <w:tcBorders>
              <w:top w:val="nil"/>
              <w:left w:val="nil"/>
              <w:bottom w:val="single" w:sz="4" w:space="0" w:color="auto"/>
              <w:right w:val="single" w:sz="4" w:space="0" w:color="auto"/>
            </w:tcBorders>
          </w:tcPr>
          <w:p w:rsidR="004C38E4" w:rsidRDefault="004C38E4">
            <w:pPr>
              <w:pStyle w:val="a8"/>
              <w:jc w:val="center"/>
            </w:pPr>
            <w:r>
              <w:t>3</w:t>
            </w:r>
          </w:p>
        </w:tc>
        <w:tc>
          <w:tcPr>
            <w:tcW w:w="2520" w:type="dxa"/>
            <w:tcBorders>
              <w:top w:val="nil"/>
              <w:left w:val="nil"/>
              <w:bottom w:val="single" w:sz="4" w:space="0" w:color="auto"/>
              <w:right w:val="single" w:sz="4" w:space="0" w:color="auto"/>
            </w:tcBorders>
          </w:tcPr>
          <w:p w:rsidR="004C38E4" w:rsidRDefault="004C38E4">
            <w:pPr>
              <w:pStyle w:val="a8"/>
              <w:jc w:val="center"/>
            </w:pPr>
            <w:r>
              <w:t>4</w:t>
            </w:r>
          </w:p>
        </w:tc>
        <w:tc>
          <w:tcPr>
            <w:tcW w:w="1120" w:type="dxa"/>
            <w:tcBorders>
              <w:top w:val="nil"/>
              <w:left w:val="nil"/>
              <w:bottom w:val="single" w:sz="4" w:space="0" w:color="auto"/>
              <w:right w:val="single" w:sz="4" w:space="0" w:color="auto"/>
            </w:tcBorders>
          </w:tcPr>
          <w:p w:rsidR="004C38E4" w:rsidRDefault="004C38E4">
            <w:pPr>
              <w:pStyle w:val="a8"/>
              <w:jc w:val="center"/>
            </w:pPr>
            <w:r>
              <w:t>5</w:t>
            </w:r>
          </w:p>
        </w:tc>
        <w:tc>
          <w:tcPr>
            <w:tcW w:w="1260" w:type="dxa"/>
            <w:tcBorders>
              <w:top w:val="nil"/>
              <w:left w:val="nil"/>
              <w:bottom w:val="single" w:sz="4" w:space="0" w:color="auto"/>
              <w:right w:val="single" w:sz="4" w:space="0" w:color="auto"/>
            </w:tcBorders>
          </w:tcPr>
          <w:p w:rsidR="004C38E4" w:rsidRDefault="004C38E4">
            <w:pPr>
              <w:pStyle w:val="a8"/>
              <w:jc w:val="center"/>
            </w:pPr>
            <w:r>
              <w:t>6</w:t>
            </w:r>
          </w:p>
        </w:tc>
        <w:tc>
          <w:tcPr>
            <w:tcW w:w="980" w:type="dxa"/>
            <w:tcBorders>
              <w:top w:val="nil"/>
              <w:left w:val="nil"/>
              <w:bottom w:val="single" w:sz="4" w:space="0" w:color="auto"/>
              <w:right w:val="single" w:sz="4" w:space="0" w:color="auto"/>
            </w:tcBorders>
          </w:tcPr>
          <w:p w:rsidR="004C38E4" w:rsidRDefault="004C38E4">
            <w:pPr>
              <w:pStyle w:val="a8"/>
              <w:jc w:val="center"/>
            </w:pPr>
            <w:r>
              <w:t>7</w:t>
            </w:r>
          </w:p>
        </w:tc>
        <w:tc>
          <w:tcPr>
            <w:tcW w:w="980" w:type="dxa"/>
            <w:tcBorders>
              <w:top w:val="nil"/>
              <w:left w:val="nil"/>
              <w:bottom w:val="single" w:sz="4" w:space="0" w:color="auto"/>
              <w:right w:val="single" w:sz="4" w:space="0" w:color="auto"/>
            </w:tcBorders>
          </w:tcPr>
          <w:p w:rsidR="004C38E4" w:rsidRDefault="004C38E4">
            <w:pPr>
              <w:pStyle w:val="a8"/>
              <w:jc w:val="center"/>
            </w:pPr>
            <w:r>
              <w:t>8</w:t>
            </w:r>
          </w:p>
        </w:tc>
        <w:tc>
          <w:tcPr>
            <w:tcW w:w="980" w:type="dxa"/>
            <w:tcBorders>
              <w:top w:val="nil"/>
              <w:left w:val="nil"/>
              <w:bottom w:val="single" w:sz="4" w:space="0" w:color="auto"/>
              <w:right w:val="single" w:sz="4" w:space="0" w:color="auto"/>
            </w:tcBorders>
          </w:tcPr>
          <w:p w:rsidR="004C38E4" w:rsidRDefault="004C38E4">
            <w:pPr>
              <w:pStyle w:val="a8"/>
              <w:jc w:val="center"/>
            </w:pPr>
            <w:r>
              <w:t>9</w:t>
            </w:r>
          </w:p>
        </w:tc>
        <w:tc>
          <w:tcPr>
            <w:tcW w:w="980" w:type="dxa"/>
            <w:tcBorders>
              <w:top w:val="nil"/>
              <w:left w:val="nil"/>
              <w:bottom w:val="single" w:sz="4" w:space="0" w:color="auto"/>
              <w:right w:val="single" w:sz="4" w:space="0" w:color="auto"/>
            </w:tcBorders>
          </w:tcPr>
          <w:p w:rsidR="004C38E4" w:rsidRDefault="004C38E4">
            <w:pPr>
              <w:pStyle w:val="a8"/>
              <w:jc w:val="center"/>
            </w:pPr>
            <w:r>
              <w:t>10</w:t>
            </w:r>
          </w:p>
        </w:tc>
        <w:tc>
          <w:tcPr>
            <w:tcW w:w="980" w:type="dxa"/>
            <w:tcBorders>
              <w:top w:val="nil"/>
              <w:left w:val="nil"/>
              <w:bottom w:val="single" w:sz="4" w:space="0" w:color="auto"/>
              <w:right w:val="single" w:sz="4" w:space="0" w:color="auto"/>
            </w:tcBorders>
          </w:tcPr>
          <w:p w:rsidR="004C38E4" w:rsidRDefault="004C38E4">
            <w:pPr>
              <w:pStyle w:val="a8"/>
              <w:jc w:val="center"/>
            </w:pPr>
            <w:r>
              <w:t>11</w:t>
            </w:r>
          </w:p>
        </w:tc>
        <w:tc>
          <w:tcPr>
            <w:tcW w:w="980" w:type="dxa"/>
            <w:tcBorders>
              <w:top w:val="nil"/>
              <w:left w:val="nil"/>
              <w:bottom w:val="single" w:sz="4" w:space="0" w:color="auto"/>
              <w:right w:val="single" w:sz="4" w:space="0" w:color="auto"/>
            </w:tcBorders>
          </w:tcPr>
          <w:p w:rsidR="004C38E4" w:rsidRDefault="004C38E4">
            <w:pPr>
              <w:pStyle w:val="a8"/>
              <w:jc w:val="center"/>
            </w:pPr>
            <w:r>
              <w:t>12</w:t>
            </w:r>
          </w:p>
        </w:tc>
        <w:tc>
          <w:tcPr>
            <w:tcW w:w="980" w:type="dxa"/>
            <w:tcBorders>
              <w:top w:val="nil"/>
              <w:left w:val="nil"/>
              <w:bottom w:val="single" w:sz="4" w:space="0" w:color="auto"/>
              <w:right w:val="single" w:sz="4" w:space="0" w:color="auto"/>
            </w:tcBorders>
          </w:tcPr>
          <w:p w:rsidR="004C38E4" w:rsidRDefault="004C38E4">
            <w:pPr>
              <w:pStyle w:val="a8"/>
              <w:jc w:val="center"/>
            </w:pPr>
            <w:r>
              <w:t>13</w:t>
            </w:r>
          </w:p>
        </w:tc>
        <w:tc>
          <w:tcPr>
            <w:tcW w:w="980" w:type="dxa"/>
            <w:tcBorders>
              <w:top w:val="nil"/>
              <w:left w:val="nil"/>
              <w:bottom w:val="single" w:sz="4" w:space="0" w:color="auto"/>
              <w:right w:val="single" w:sz="4" w:space="0" w:color="auto"/>
            </w:tcBorders>
          </w:tcPr>
          <w:p w:rsidR="004C38E4" w:rsidRDefault="004C38E4">
            <w:pPr>
              <w:pStyle w:val="a8"/>
              <w:jc w:val="center"/>
            </w:pPr>
            <w:r>
              <w:t>14</w:t>
            </w:r>
          </w:p>
        </w:tc>
        <w:tc>
          <w:tcPr>
            <w:tcW w:w="1120" w:type="dxa"/>
            <w:tcBorders>
              <w:top w:val="nil"/>
              <w:left w:val="nil"/>
              <w:bottom w:val="single" w:sz="4" w:space="0" w:color="auto"/>
            </w:tcBorders>
          </w:tcPr>
          <w:p w:rsidR="004C38E4" w:rsidRDefault="004C38E4">
            <w:pPr>
              <w:pStyle w:val="a8"/>
              <w:jc w:val="center"/>
            </w:pPr>
            <w:r>
              <w:t>15</w:t>
            </w:r>
          </w:p>
        </w:tc>
      </w:tr>
      <w:tr w:rsidR="004C38E4">
        <w:tblPrEx>
          <w:tblCellMar>
            <w:top w:w="0" w:type="dxa"/>
            <w:bottom w:w="0" w:type="dxa"/>
          </w:tblCellMar>
        </w:tblPrEx>
        <w:tc>
          <w:tcPr>
            <w:tcW w:w="20020" w:type="dxa"/>
            <w:gridSpan w:val="15"/>
            <w:tcBorders>
              <w:top w:val="single" w:sz="4" w:space="0" w:color="auto"/>
              <w:bottom w:val="single" w:sz="4" w:space="0" w:color="auto"/>
            </w:tcBorders>
          </w:tcPr>
          <w:p w:rsidR="004C38E4" w:rsidRDefault="004C38E4">
            <w:pPr>
              <w:pStyle w:val="a8"/>
              <w:jc w:val="center"/>
            </w:pPr>
            <w:r>
              <w:t>Государственная программа "Развитие образования Республики Саха (Якутия) на 2016 - 2022 годы и на плановый период до 2026 года"</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780" w:type="dxa"/>
            <w:tcBorders>
              <w:top w:val="nil"/>
              <w:left w:val="nil"/>
              <w:bottom w:val="single" w:sz="4" w:space="0" w:color="auto"/>
              <w:right w:val="single" w:sz="4" w:space="0" w:color="auto"/>
            </w:tcBorders>
          </w:tcPr>
          <w:p w:rsidR="004C38E4" w:rsidRDefault="004C38E4">
            <w:pPr>
              <w:pStyle w:val="a9"/>
            </w:pPr>
            <w:r>
              <w:t>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tc>
        <w:tc>
          <w:tcPr>
            <w:tcW w:w="1540" w:type="dxa"/>
            <w:tcBorders>
              <w:top w:val="nil"/>
              <w:left w:val="nil"/>
              <w:bottom w:val="single" w:sz="4" w:space="0" w:color="auto"/>
              <w:right w:val="single" w:sz="4" w:space="0" w:color="auto"/>
            </w:tcBorders>
          </w:tcPr>
          <w:p w:rsidR="004C38E4" w:rsidRDefault="004C38E4">
            <w:pPr>
              <w:pStyle w:val="a9"/>
            </w:pPr>
            <w:r>
              <w:t>%</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74,2</w:t>
            </w:r>
          </w:p>
        </w:tc>
        <w:tc>
          <w:tcPr>
            <w:tcW w:w="980" w:type="dxa"/>
            <w:tcBorders>
              <w:top w:val="nil"/>
              <w:left w:val="nil"/>
              <w:bottom w:val="single" w:sz="4" w:space="0" w:color="auto"/>
              <w:right w:val="single" w:sz="4" w:space="0" w:color="auto"/>
            </w:tcBorders>
          </w:tcPr>
          <w:p w:rsidR="004C38E4" w:rsidRDefault="004C38E4">
            <w:pPr>
              <w:pStyle w:val="a8"/>
              <w:jc w:val="center"/>
            </w:pPr>
            <w:r>
              <w:t>88</w:t>
            </w:r>
          </w:p>
        </w:tc>
        <w:tc>
          <w:tcPr>
            <w:tcW w:w="980" w:type="dxa"/>
            <w:tcBorders>
              <w:top w:val="nil"/>
              <w:left w:val="nil"/>
              <w:bottom w:val="single" w:sz="4" w:space="0" w:color="auto"/>
              <w:right w:val="single" w:sz="4" w:space="0" w:color="auto"/>
            </w:tcBorders>
          </w:tcPr>
          <w:p w:rsidR="004C38E4" w:rsidRDefault="004C38E4">
            <w:pPr>
              <w:pStyle w:val="a8"/>
              <w:jc w:val="center"/>
            </w:pPr>
            <w:r>
              <w:t>100</w:t>
            </w:r>
          </w:p>
        </w:tc>
        <w:tc>
          <w:tcPr>
            <w:tcW w:w="980" w:type="dxa"/>
            <w:tcBorders>
              <w:top w:val="nil"/>
              <w:left w:val="nil"/>
              <w:bottom w:val="single" w:sz="4" w:space="0" w:color="auto"/>
              <w:right w:val="single" w:sz="4" w:space="0" w:color="auto"/>
            </w:tcBorders>
          </w:tcPr>
          <w:p w:rsidR="004C38E4" w:rsidRDefault="004C38E4">
            <w:pPr>
              <w:pStyle w:val="a8"/>
              <w:jc w:val="center"/>
            </w:pPr>
            <w:r>
              <w:t>100</w:t>
            </w:r>
          </w:p>
        </w:tc>
        <w:tc>
          <w:tcPr>
            <w:tcW w:w="980" w:type="dxa"/>
            <w:tcBorders>
              <w:top w:val="nil"/>
              <w:left w:val="nil"/>
              <w:bottom w:val="single" w:sz="4" w:space="0" w:color="auto"/>
              <w:right w:val="single" w:sz="4" w:space="0" w:color="auto"/>
            </w:tcBorders>
          </w:tcPr>
          <w:p w:rsidR="004C38E4" w:rsidRDefault="004C38E4">
            <w:pPr>
              <w:pStyle w:val="a8"/>
              <w:jc w:val="center"/>
            </w:pPr>
            <w:r>
              <w:t>100</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2</w:t>
            </w:r>
          </w:p>
        </w:tc>
        <w:tc>
          <w:tcPr>
            <w:tcW w:w="3780" w:type="dxa"/>
            <w:tcBorders>
              <w:top w:val="nil"/>
              <w:left w:val="nil"/>
              <w:bottom w:val="single" w:sz="4" w:space="0" w:color="auto"/>
              <w:right w:val="single" w:sz="4" w:space="0" w:color="auto"/>
            </w:tcBorders>
          </w:tcPr>
          <w:p w:rsidR="004C38E4" w:rsidRDefault="004C38E4">
            <w:pPr>
              <w:pStyle w:val="a9"/>
            </w:pPr>
            <w:r>
              <w:t>Доля выпускников государственных (муниципальных) общеобразовательных организаций, получивших аттестат о среднем (полном) общем образовании</w:t>
            </w:r>
          </w:p>
        </w:tc>
        <w:tc>
          <w:tcPr>
            <w:tcW w:w="1540" w:type="dxa"/>
            <w:tcBorders>
              <w:top w:val="nil"/>
              <w:left w:val="nil"/>
              <w:bottom w:val="single" w:sz="4" w:space="0" w:color="auto"/>
              <w:right w:val="single" w:sz="4" w:space="0" w:color="auto"/>
            </w:tcBorders>
          </w:tcPr>
          <w:p w:rsidR="004C38E4" w:rsidRDefault="004C38E4">
            <w:pPr>
              <w:pStyle w:val="a9"/>
            </w:pPr>
            <w:r>
              <w:t>%</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97,3</w:t>
            </w:r>
          </w:p>
        </w:tc>
        <w:tc>
          <w:tcPr>
            <w:tcW w:w="980" w:type="dxa"/>
            <w:tcBorders>
              <w:top w:val="nil"/>
              <w:left w:val="nil"/>
              <w:bottom w:val="single" w:sz="4" w:space="0" w:color="auto"/>
              <w:right w:val="single" w:sz="4" w:space="0" w:color="auto"/>
            </w:tcBorders>
          </w:tcPr>
          <w:p w:rsidR="004C38E4" w:rsidRDefault="004C38E4">
            <w:pPr>
              <w:pStyle w:val="a8"/>
              <w:jc w:val="center"/>
            </w:pPr>
            <w:r>
              <w:t>97,4</w:t>
            </w:r>
          </w:p>
        </w:tc>
        <w:tc>
          <w:tcPr>
            <w:tcW w:w="980" w:type="dxa"/>
            <w:tcBorders>
              <w:top w:val="nil"/>
              <w:left w:val="nil"/>
              <w:bottom w:val="single" w:sz="4" w:space="0" w:color="auto"/>
              <w:right w:val="single" w:sz="4" w:space="0" w:color="auto"/>
            </w:tcBorders>
          </w:tcPr>
          <w:p w:rsidR="004C38E4" w:rsidRDefault="004C38E4">
            <w:pPr>
              <w:pStyle w:val="a8"/>
              <w:jc w:val="center"/>
            </w:pPr>
            <w:r>
              <w:t>97,5</w:t>
            </w:r>
          </w:p>
        </w:tc>
        <w:tc>
          <w:tcPr>
            <w:tcW w:w="980" w:type="dxa"/>
            <w:tcBorders>
              <w:top w:val="nil"/>
              <w:left w:val="nil"/>
              <w:bottom w:val="single" w:sz="4" w:space="0" w:color="auto"/>
              <w:right w:val="single" w:sz="4" w:space="0" w:color="auto"/>
            </w:tcBorders>
          </w:tcPr>
          <w:p w:rsidR="004C38E4" w:rsidRDefault="004C38E4">
            <w:pPr>
              <w:pStyle w:val="a8"/>
              <w:jc w:val="center"/>
            </w:pPr>
            <w:r>
              <w:t>97,7</w:t>
            </w:r>
          </w:p>
        </w:tc>
        <w:tc>
          <w:tcPr>
            <w:tcW w:w="980" w:type="dxa"/>
            <w:tcBorders>
              <w:top w:val="nil"/>
              <w:left w:val="nil"/>
              <w:bottom w:val="single" w:sz="4" w:space="0" w:color="auto"/>
              <w:right w:val="single" w:sz="4" w:space="0" w:color="auto"/>
            </w:tcBorders>
          </w:tcPr>
          <w:p w:rsidR="004C38E4" w:rsidRDefault="004C38E4">
            <w:pPr>
              <w:pStyle w:val="a8"/>
              <w:jc w:val="center"/>
            </w:pPr>
            <w:r>
              <w:t>98</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3</w:t>
            </w:r>
          </w:p>
        </w:tc>
        <w:tc>
          <w:tcPr>
            <w:tcW w:w="3780" w:type="dxa"/>
            <w:tcBorders>
              <w:top w:val="nil"/>
              <w:left w:val="nil"/>
              <w:bottom w:val="single" w:sz="4" w:space="0" w:color="auto"/>
              <w:right w:val="single" w:sz="4" w:space="0" w:color="auto"/>
            </w:tcBorders>
          </w:tcPr>
          <w:p w:rsidR="004C38E4" w:rsidRDefault="004C38E4">
            <w:pPr>
              <w:pStyle w:val="a9"/>
            </w:pPr>
            <w:r>
              <w:t>Доля населения в возрасте от 15 до 19 лет, обучающегося по программам среднего профессионального образования</w:t>
            </w:r>
          </w:p>
        </w:tc>
        <w:tc>
          <w:tcPr>
            <w:tcW w:w="1540" w:type="dxa"/>
            <w:tcBorders>
              <w:top w:val="nil"/>
              <w:left w:val="nil"/>
              <w:bottom w:val="single" w:sz="4" w:space="0" w:color="auto"/>
              <w:right w:val="single" w:sz="4" w:space="0" w:color="auto"/>
            </w:tcBorders>
          </w:tcPr>
          <w:p w:rsidR="004C38E4" w:rsidRDefault="004C38E4">
            <w:pPr>
              <w:pStyle w:val="a9"/>
            </w:pPr>
            <w:r>
              <w:t>%</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37</w:t>
            </w:r>
          </w:p>
        </w:tc>
        <w:tc>
          <w:tcPr>
            <w:tcW w:w="980" w:type="dxa"/>
            <w:tcBorders>
              <w:top w:val="nil"/>
              <w:left w:val="nil"/>
              <w:bottom w:val="single" w:sz="4" w:space="0" w:color="auto"/>
              <w:right w:val="single" w:sz="4" w:space="0" w:color="auto"/>
            </w:tcBorders>
          </w:tcPr>
          <w:p w:rsidR="004C38E4" w:rsidRDefault="004C38E4">
            <w:pPr>
              <w:pStyle w:val="a8"/>
              <w:jc w:val="center"/>
            </w:pPr>
            <w:r>
              <w:t>39</w:t>
            </w:r>
          </w:p>
        </w:tc>
        <w:tc>
          <w:tcPr>
            <w:tcW w:w="980" w:type="dxa"/>
            <w:tcBorders>
              <w:top w:val="nil"/>
              <w:left w:val="nil"/>
              <w:bottom w:val="single" w:sz="4" w:space="0" w:color="auto"/>
              <w:right w:val="single" w:sz="4" w:space="0" w:color="auto"/>
            </w:tcBorders>
          </w:tcPr>
          <w:p w:rsidR="004C38E4" w:rsidRDefault="004C38E4">
            <w:pPr>
              <w:pStyle w:val="a8"/>
              <w:jc w:val="center"/>
            </w:pPr>
            <w:r>
              <w:t>40</w:t>
            </w:r>
          </w:p>
        </w:tc>
        <w:tc>
          <w:tcPr>
            <w:tcW w:w="980" w:type="dxa"/>
            <w:tcBorders>
              <w:top w:val="nil"/>
              <w:left w:val="nil"/>
              <w:bottom w:val="single" w:sz="4" w:space="0" w:color="auto"/>
              <w:right w:val="single" w:sz="4" w:space="0" w:color="auto"/>
            </w:tcBorders>
          </w:tcPr>
          <w:p w:rsidR="004C38E4" w:rsidRDefault="004C38E4">
            <w:pPr>
              <w:pStyle w:val="a8"/>
              <w:jc w:val="center"/>
            </w:pPr>
            <w:r>
              <w:t>41</w:t>
            </w:r>
          </w:p>
        </w:tc>
        <w:tc>
          <w:tcPr>
            <w:tcW w:w="980" w:type="dxa"/>
            <w:tcBorders>
              <w:top w:val="nil"/>
              <w:left w:val="nil"/>
              <w:bottom w:val="single" w:sz="4" w:space="0" w:color="auto"/>
              <w:right w:val="single" w:sz="4" w:space="0" w:color="auto"/>
            </w:tcBorders>
          </w:tcPr>
          <w:p w:rsidR="004C38E4" w:rsidRDefault="004C38E4">
            <w:pPr>
              <w:pStyle w:val="a8"/>
              <w:jc w:val="center"/>
            </w:pPr>
            <w:r>
              <w:t>42</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4</w:t>
            </w:r>
          </w:p>
        </w:tc>
        <w:tc>
          <w:tcPr>
            <w:tcW w:w="3780" w:type="dxa"/>
            <w:tcBorders>
              <w:top w:val="nil"/>
              <w:left w:val="nil"/>
              <w:bottom w:val="single" w:sz="4" w:space="0" w:color="auto"/>
              <w:right w:val="single" w:sz="4" w:space="0" w:color="auto"/>
            </w:tcBorders>
          </w:tcPr>
          <w:p w:rsidR="004C38E4" w:rsidRDefault="004C38E4">
            <w:pPr>
              <w:pStyle w:val="a9"/>
            </w:pPr>
            <w:r>
              <w:t>Доля детей в возрасте от 5 до 18 лет, обучающихся по дополнительным общеобразовательным программам, в общей численности детей этого возраста</w:t>
            </w:r>
          </w:p>
        </w:tc>
        <w:tc>
          <w:tcPr>
            <w:tcW w:w="1540" w:type="dxa"/>
            <w:tcBorders>
              <w:top w:val="nil"/>
              <w:left w:val="nil"/>
              <w:bottom w:val="single" w:sz="4" w:space="0" w:color="auto"/>
              <w:right w:val="single" w:sz="4" w:space="0" w:color="auto"/>
            </w:tcBorders>
          </w:tcPr>
          <w:p w:rsidR="004C38E4" w:rsidRDefault="004C38E4">
            <w:pPr>
              <w:pStyle w:val="a9"/>
            </w:pPr>
            <w:r>
              <w:t>%</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75</w:t>
            </w:r>
          </w:p>
        </w:tc>
        <w:tc>
          <w:tcPr>
            <w:tcW w:w="980" w:type="dxa"/>
            <w:tcBorders>
              <w:top w:val="nil"/>
              <w:left w:val="nil"/>
              <w:bottom w:val="single" w:sz="4" w:space="0" w:color="auto"/>
              <w:right w:val="single" w:sz="4" w:space="0" w:color="auto"/>
            </w:tcBorders>
          </w:tcPr>
          <w:p w:rsidR="004C38E4" w:rsidRDefault="004C38E4">
            <w:pPr>
              <w:pStyle w:val="a8"/>
              <w:jc w:val="center"/>
            </w:pPr>
            <w:r>
              <w:t>75</w:t>
            </w:r>
          </w:p>
        </w:tc>
        <w:tc>
          <w:tcPr>
            <w:tcW w:w="980" w:type="dxa"/>
            <w:tcBorders>
              <w:top w:val="nil"/>
              <w:left w:val="nil"/>
              <w:bottom w:val="single" w:sz="4" w:space="0" w:color="auto"/>
              <w:right w:val="single" w:sz="4" w:space="0" w:color="auto"/>
            </w:tcBorders>
          </w:tcPr>
          <w:p w:rsidR="004C38E4" w:rsidRDefault="004C38E4">
            <w:pPr>
              <w:pStyle w:val="a8"/>
              <w:jc w:val="center"/>
            </w:pPr>
            <w:r>
              <w:t>77</w:t>
            </w:r>
          </w:p>
        </w:tc>
        <w:tc>
          <w:tcPr>
            <w:tcW w:w="980" w:type="dxa"/>
            <w:tcBorders>
              <w:top w:val="nil"/>
              <w:left w:val="nil"/>
              <w:bottom w:val="single" w:sz="4" w:space="0" w:color="auto"/>
              <w:right w:val="single" w:sz="4" w:space="0" w:color="auto"/>
            </w:tcBorders>
          </w:tcPr>
          <w:p w:rsidR="004C38E4" w:rsidRDefault="004C38E4">
            <w:pPr>
              <w:pStyle w:val="a8"/>
              <w:jc w:val="center"/>
            </w:pPr>
            <w:r>
              <w:t>78</w:t>
            </w:r>
          </w:p>
        </w:tc>
        <w:tc>
          <w:tcPr>
            <w:tcW w:w="980" w:type="dxa"/>
            <w:tcBorders>
              <w:top w:val="nil"/>
              <w:left w:val="nil"/>
              <w:bottom w:val="single" w:sz="4" w:space="0" w:color="auto"/>
              <w:right w:val="single" w:sz="4" w:space="0" w:color="auto"/>
            </w:tcBorders>
          </w:tcPr>
          <w:p w:rsidR="004C38E4" w:rsidRDefault="004C38E4">
            <w:pPr>
              <w:pStyle w:val="a8"/>
              <w:jc w:val="center"/>
            </w:pPr>
            <w:r>
              <w:t>80</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20020" w:type="dxa"/>
            <w:gridSpan w:val="15"/>
            <w:tcBorders>
              <w:top w:val="single" w:sz="4" w:space="0" w:color="auto"/>
              <w:bottom w:val="single" w:sz="4" w:space="0" w:color="auto"/>
            </w:tcBorders>
          </w:tcPr>
          <w:p w:rsidR="004C38E4" w:rsidRDefault="004C38E4">
            <w:pPr>
              <w:pStyle w:val="a8"/>
              <w:jc w:val="center"/>
            </w:pPr>
            <w:hyperlink w:anchor="sub_1020" w:history="1">
              <w:r>
                <w:rPr>
                  <w:rStyle w:val="a4"/>
                  <w:rFonts w:cs="Arial"/>
                </w:rPr>
                <w:t>Подпрограмма N 2.</w:t>
              </w:r>
            </w:hyperlink>
            <w:r>
              <w:t xml:space="preserve"> "Общее образование: Образование, открытое в будущее"</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780" w:type="dxa"/>
            <w:tcBorders>
              <w:top w:val="nil"/>
              <w:left w:val="nil"/>
              <w:bottom w:val="single" w:sz="4" w:space="0" w:color="auto"/>
              <w:right w:val="single" w:sz="4" w:space="0" w:color="auto"/>
            </w:tcBorders>
          </w:tcPr>
          <w:p w:rsidR="004C38E4" w:rsidRDefault="004C38E4">
            <w:pPr>
              <w:pStyle w:val="a9"/>
            </w:pPr>
            <w:r>
              <w:t>Доля выпускников государственных (муниципальных) общеобразовательных организаций, получивших аттестат о среднем (полном) общем образовании</w:t>
            </w:r>
          </w:p>
        </w:tc>
        <w:tc>
          <w:tcPr>
            <w:tcW w:w="1540" w:type="dxa"/>
            <w:tcBorders>
              <w:top w:val="nil"/>
              <w:left w:val="nil"/>
              <w:bottom w:val="single" w:sz="4" w:space="0" w:color="auto"/>
              <w:right w:val="single" w:sz="4" w:space="0" w:color="auto"/>
            </w:tcBorders>
          </w:tcPr>
          <w:p w:rsidR="004C38E4" w:rsidRDefault="004C38E4">
            <w:pPr>
              <w:pStyle w:val="a9"/>
            </w:pPr>
            <w:r>
              <w:t>%</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97,3</w:t>
            </w:r>
          </w:p>
        </w:tc>
        <w:tc>
          <w:tcPr>
            <w:tcW w:w="980" w:type="dxa"/>
            <w:tcBorders>
              <w:top w:val="nil"/>
              <w:left w:val="nil"/>
              <w:bottom w:val="single" w:sz="4" w:space="0" w:color="auto"/>
              <w:right w:val="single" w:sz="4" w:space="0" w:color="auto"/>
            </w:tcBorders>
          </w:tcPr>
          <w:p w:rsidR="004C38E4" w:rsidRDefault="004C38E4">
            <w:pPr>
              <w:pStyle w:val="a8"/>
              <w:jc w:val="center"/>
            </w:pPr>
            <w:r>
              <w:t>97,4</w:t>
            </w:r>
          </w:p>
        </w:tc>
        <w:tc>
          <w:tcPr>
            <w:tcW w:w="980" w:type="dxa"/>
            <w:tcBorders>
              <w:top w:val="nil"/>
              <w:left w:val="nil"/>
              <w:bottom w:val="single" w:sz="4" w:space="0" w:color="auto"/>
              <w:right w:val="single" w:sz="4" w:space="0" w:color="auto"/>
            </w:tcBorders>
          </w:tcPr>
          <w:p w:rsidR="004C38E4" w:rsidRDefault="004C38E4">
            <w:pPr>
              <w:pStyle w:val="a8"/>
              <w:jc w:val="center"/>
            </w:pPr>
            <w:r>
              <w:t>97,5</w:t>
            </w:r>
          </w:p>
        </w:tc>
        <w:tc>
          <w:tcPr>
            <w:tcW w:w="980" w:type="dxa"/>
            <w:tcBorders>
              <w:top w:val="nil"/>
              <w:left w:val="nil"/>
              <w:bottom w:val="single" w:sz="4" w:space="0" w:color="auto"/>
              <w:right w:val="single" w:sz="4" w:space="0" w:color="auto"/>
            </w:tcBorders>
          </w:tcPr>
          <w:p w:rsidR="004C38E4" w:rsidRDefault="004C38E4">
            <w:pPr>
              <w:pStyle w:val="a8"/>
              <w:jc w:val="center"/>
            </w:pPr>
            <w:r>
              <w:t>97,7</w:t>
            </w:r>
          </w:p>
        </w:tc>
        <w:tc>
          <w:tcPr>
            <w:tcW w:w="980" w:type="dxa"/>
            <w:tcBorders>
              <w:top w:val="nil"/>
              <w:left w:val="nil"/>
              <w:bottom w:val="single" w:sz="4" w:space="0" w:color="auto"/>
              <w:right w:val="single" w:sz="4" w:space="0" w:color="auto"/>
            </w:tcBorders>
          </w:tcPr>
          <w:p w:rsidR="004C38E4" w:rsidRDefault="004C38E4">
            <w:pPr>
              <w:pStyle w:val="a8"/>
              <w:jc w:val="center"/>
            </w:pPr>
            <w:r>
              <w:t>98</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20020" w:type="dxa"/>
            <w:gridSpan w:val="15"/>
            <w:tcBorders>
              <w:top w:val="single" w:sz="4" w:space="0" w:color="auto"/>
              <w:bottom w:val="single" w:sz="4" w:space="0" w:color="auto"/>
            </w:tcBorders>
          </w:tcPr>
          <w:p w:rsidR="004C38E4" w:rsidRDefault="004C38E4">
            <w:pPr>
              <w:pStyle w:val="a8"/>
              <w:jc w:val="center"/>
            </w:pPr>
            <w:r>
              <w:t>Основное мероприятие 2.1. Развитие дошкольного образования "Детский сад без границ"</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780" w:type="dxa"/>
            <w:tcBorders>
              <w:top w:val="nil"/>
              <w:left w:val="nil"/>
              <w:bottom w:val="single" w:sz="4" w:space="0" w:color="auto"/>
              <w:right w:val="single" w:sz="4" w:space="0" w:color="auto"/>
            </w:tcBorders>
          </w:tcPr>
          <w:p w:rsidR="004C38E4" w:rsidRDefault="004C38E4">
            <w:pPr>
              <w:pStyle w:val="a9"/>
            </w:pPr>
            <w:r>
              <w:t xml:space="preserve">Отношение численности детей в возрасте от 2 месяцев до 3 лет, получающих дошкольное </w:t>
            </w:r>
            <w:r>
              <w:lastRenderedPageBreak/>
              <w:t>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tc>
        <w:tc>
          <w:tcPr>
            <w:tcW w:w="1540" w:type="dxa"/>
            <w:tcBorders>
              <w:top w:val="nil"/>
              <w:left w:val="nil"/>
              <w:bottom w:val="single" w:sz="4" w:space="0" w:color="auto"/>
              <w:right w:val="single" w:sz="4" w:space="0" w:color="auto"/>
            </w:tcBorders>
          </w:tcPr>
          <w:p w:rsidR="004C38E4" w:rsidRDefault="004C38E4">
            <w:pPr>
              <w:pStyle w:val="a9"/>
            </w:pPr>
            <w:r>
              <w:lastRenderedPageBreak/>
              <w:t>%</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74,2</w:t>
            </w:r>
          </w:p>
        </w:tc>
        <w:tc>
          <w:tcPr>
            <w:tcW w:w="980" w:type="dxa"/>
            <w:tcBorders>
              <w:top w:val="nil"/>
              <w:left w:val="nil"/>
              <w:bottom w:val="single" w:sz="4" w:space="0" w:color="auto"/>
              <w:right w:val="single" w:sz="4" w:space="0" w:color="auto"/>
            </w:tcBorders>
          </w:tcPr>
          <w:p w:rsidR="004C38E4" w:rsidRDefault="004C38E4">
            <w:pPr>
              <w:pStyle w:val="a8"/>
              <w:jc w:val="center"/>
            </w:pPr>
            <w:r>
              <w:t>88</w:t>
            </w:r>
          </w:p>
        </w:tc>
        <w:tc>
          <w:tcPr>
            <w:tcW w:w="980" w:type="dxa"/>
            <w:tcBorders>
              <w:top w:val="nil"/>
              <w:left w:val="nil"/>
              <w:bottom w:val="single" w:sz="4" w:space="0" w:color="auto"/>
              <w:right w:val="single" w:sz="4" w:space="0" w:color="auto"/>
            </w:tcBorders>
          </w:tcPr>
          <w:p w:rsidR="004C38E4" w:rsidRDefault="004C38E4">
            <w:pPr>
              <w:pStyle w:val="a8"/>
              <w:jc w:val="center"/>
            </w:pPr>
            <w:r>
              <w:t>100</w:t>
            </w:r>
          </w:p>
        </w:tc>
        <w:tc>
          <w:tcPr>
            <w:tcW w:w="980" w:type="dxa"/>
            <w:tcBorders>
              <w:top w:val="nil"/>
              <w:left w:val="nil"/>
              <w:bottom w:val="single" w:sz="4" w:space="0" w:color="auto"/>
              <w:right w:val="single" w:sz="4" w:space="0" w:color="auto"/>
            </w:tcBorders>
          </w:tcPr>
          <w:p w:rsidR="004C38E4" w:rsidRDefault="004C38E4">
            <w:pPr>
              <w:pStyle w:val="a8"/>
              <w:jc w:val="center"/>
            </w:pPr>
            <w:r>
              <w:t>100</w:t>
            </w:r>
          </w:p>
        </w:tc>
        <w:tc>
          <w:tcPr>
            <w:tcW w:w="980" w:type="dxa"/>
            <w:tcBorders>
              <w:top w:val="nil"/>
              <w:left w:val="nil"/>
              <w:bottom w:val="single" w:sz="4" w:space="0" w:color="auto"/>
              <w:right w:val="single" w:sz="4" w:space="0" w:color="auto"/>
            </w:tcBorders>
          </w:tcPr>
          <w:p w:rsidR="004C38E4" w:rsidRDefault="004C38E4">
            <w:pPr>
              <w:pStyle w:val="a8"/>
              <w:jc w:val="center"/>
            </w:pPr>
            <w:r>
              <w:t>100</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lastRenderedPageBreak/>
              <w:t>2</w:t>
            </w:r>
          </w:p>
        </w:tc>
        <w:tc>
          <w:tcPr>
            <w:tcW w:w="3780" w:type="dxa"/>
            <w:tcBorders>
              <w:top w:val="nil"/>
              <w:left w:val="nil"/>
              <w:bottom w:val="single" w:sz="4" w:space="0" w:color="auto"/>
              <w:right w:val="single" w:sz="4" w:space="0" w:color="auto"/>
            </w:tcBorders>
          </w:tcPr>
          <w:p w:rsidR="004C38E4" w:rsidRDefault="004C38E4">
            <w:pPr>
              <w:pStyle w:val="a9"/>
            </w:pPr>
            <w:r>
              <w:t>Удельный вес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 в общей численности воспитанников в возрасте от 3 до 7 лет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540" w:type="dxa"/>
            <w:tcBorders>
              <w:top w:val="nil"/>
              <w:left w:val="nil"/>
              <w:bottom w:val="single" w:sz="4" w:space="0" w:color="auto"/>
              <w:right w:val="single" w:sz="4" w:space="0" w:color="auto"/>
            </w:tcBorders>
          </w:tcPr>
          <w:p w:rsidR="004C38E4" w:rsidRDefault="004C38E4">
            <w:pPr>
              <w:pStyle w:val="a9"/>
            </w:pPr>
            <w:r>
              <w:t>%</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100</w:t>
            </w:r>
          </w:p>
        </w:tc>
        <w:tc>
          <w:tcPr>
            <w:tcW w:w="980" w:type="dxa"/>
            <w:tcBorders>
              <w:top w:val="nil"/>
              <w:left w:val="nil"/>
              <w:bottom w:val="single" w:sz="4" w:space="0" w:color="auto"/>
              <w:right w:val="single" w:sz="4" w:space="0" w:color="auto"/>
            </w:tcBorders>
          </w:tcPr>
          <w:p w:rsidR="004C38E4" w:rsidRDefault="004C38E4">
            <w:pPr>
              <w:pStyle w:val="a8"/>
              <w:jc w:val="center"/>
            </w:pPr>
            <w:r>
              <w:t>100</w:t>
            </w:r>
          </w:p>
        </w:tc>
        <w:tc>
          <w:tcPr>
            <w:tcW w:w="980" w:type="dxa"/>
            <w:tcBorders>
              <w:top w:val="nil"/>
              <w:left w:val="nil"/>
              <w:bottom w:val="single" w:sz="4" w:space="0" w:color="auto"/>
              <w:right w:val="single" w:sz="4" w:space="0" w:color="auto"/>
            </w:tcBorders>
          </w:tcPr>
          <w:p w:rsidR="004C38E4" w:rsidRDefault="004C38E4">
            <w:pPr>
              <w:pStyle w:val="a8"/>
              <w:jc w:val="center"/>
            </w:pPr>
            <w:r>
              <w:t>100</w:t>
            </w:r>
          </w:p>
        </w:tc>
        <w:tc>
          <w:tcPr>
            <w:tcW w:w="980" w:type="dxa"/>
            <w:tcBorders>
              <w:top w:val="nil"/>
              <w:left w:val="nil"/>
              <w:bottom w:val="single" w:sz="4" w:space="0" w:color="auto"/>
              <w:right w:val="single" w:sz="4" w:space="0" w:color="auto"/>
            </w:tcBorders>
          </w:tcPr>
          <w:p w:rsidR="004C38E4" w:rsidRDefault="004C38E4">
            <w:pPr>
              <w:pStyle w:val="a8"/>
              <w:jc w:val="center"/>
            </w:pPr>
            <w:r>
              <w:t>100</w:t>
            </w:r>
          </w:p>
        </w:tc>
        <w:tc>
          <w:tcPr>
            <w:tcW w:w="980" w:type="dxa"/>
            <w:tcBorders>
              <w:top w:val="nil"/>
              <w:left w:val="nil"/>
              <w:bottom w:val="single" w:sz="4" w:space="0" w:color="auto"/>
              <w:right w:val="single" w:sz="4" w:space="0" w:color="auto"/>
            </w:tcBorders>
          </w:tcPr>
          <w:p w:rsidR="004C38E4" w:rsidRDefault="004C38E4">
            <w:pPr>
              <w:pStyle w:val="a8"/>
              <w:jc w:val="center"/>
            </w:pPr>
            <w:r>
              <w:t>100</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3</w:t>
            </w:r>
          </w:p>
        </w:tc>
        <w:tc>
          <w:tcPr>
            <w:tcW w:w="3780" w:type="dxa"/>
            <w:tcBorders>
              <w:top w:val="nil"/>
              <w:left w:val="nil"/>
              <w:bottom w:val="single" w:sz="4" w:space="0" w:color="auto"/>
              <w:right w:val="single" w:sz="4" w:space="0" w:color="auto"/>
            </w:tcBorders>
          </w:tcPr>
          <w:p w:rsidR="004C38E4" w:rsidRDefault="004C38E4">
            <w:pPr>
              <w:pStyle w:val="a9"/>
            </w:pPr>
            <w:r>
              <w:t>Удельный вес численности воспитанников от 2 месяцев до 7 лет частных дошкольных образовательных организаций к общей численности воспитанников от 2 месяцев до 7 лет дошкольных образовательных организаций</w:t>
            </w:r>
          </w:p>
        </w:tc>
        <w:tc>
          <w:tcPr>
            <w:tcW w:w="1540" w:type="dxa"/>
            <w:tcBorders>
              <w:top w:val="nil"/>
              <w:left w:val="nil"/>
              <w:bottom w:val="single" w:sz="4" w:space="0" w:color="auto"/>
              <w:right w:val="single" w:sz="4" w:space="0" w:color="auto"/>
            </w:tcBorders>
          </w:tcPr>
          <w:p w:rsidR="004C38E4" w:rsidRDefault="004C38E4">
            <w:pPr>
              <w:pStyle w:val="a9"/>
            </w:pPr>
            <w:r>
              <w:t>%</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10,5</w:t>
            </w:r>
          </w:p>
        </w:tc>
        <w:tc>
          <w:tcPr>
            <w:tcW w:w="980" w:type="dxa"/>
            <w:tcBorders>
              <w:top w:val="nil"/>
              <w:left w:val="nil"/>
              <w:bottom w:val="single" w:sz="4" w:space="0" w:color="auto"/>
              <w:right w:val="single" w:sz="4" w:space="0" w:color="auto"/>
            </w:tcBorders>
          </w:tcPr>
          <w:p w:rsidR="004C38E4" w:rsidRDefault="004C38E4">
            <w:pPr>
              <w:pStyle w:val="a8"/>
              <w:jc w:val="center"/>
            </w:pPr>
            <w:r>
              <w:t>11</w:t>
            </w:r>
          </w:p>
        </w:tc>
        <w:tc>
          <w:tcPr>
            <w:tcW w:w="980" w:type="dxa"/>
            <w:tcBorders>
              <w:top w:val="nil"/>
              <w:left w:val="nil"/>
              <w:bottom w:val="single" w:sz="4" w:space="0" w:color="auto"/>
              <w:right w:val="single" w:sz="4" w:space="0" w:color="auto"/>
            </w:tcBorders>
          </w:tcPr>
          <w:p w:rsidR="004C38E4" w:rsidRDefault="004C38E4">
            <w:pPr>
              <w:pStyle w:val="a8"/>
              <w:jc w:val="center"/>
            </w:pPr>
            <w:r>
              <w:t>11,5</w:t>
            </w:r>
          </w:p>
        </w:tc>
        <w:tc>
          <w:tcPr>
            <w:tcW w:w="980" w:type="dxa"/>
            <w:tcBorders>
              <w:top w:val="nil"/>
              <w:left w:val="nil"/>
              <w:bottom w:val="single" w:sz="4" w:space="0" w:color="auto"/>
              <w:right w:val="single" w:sz="4" w:space="0" w:color="auto"/>
            </w:tcBorders>
          </w:tcPr>
          <w:p w:rsidR="004C38E4" w:rsidRDefault="004C38E4">
            <w:pPr>
              <w:pStyle w:val="a8"/>
              <w:jc w:val="center"/>
            </w:pPr>
            <w:r>
              <w:t>12</w:t>
            </w:r>
          </w:p>
        </w:tc>
        <w:tc>
          <w:tcPr>
            <w:tcW w:w="980" w:type="dxa"/>
            <w:tcBorders>
              <w:top w:val="nil"/>
              <w:left w:val="nil"/>
              <w:bottom w:val="single" w:sz="4" w:space="0" w:color="auto"/>
              <w:right w:val="single" w:sz="4" w:space="0" w:color="auto"/>
            </w:tcBorders>
          </w:tcPr>
          <w:p w:rsidR="004C38E4" w:rsidRDefault="004C38E4">
            <w:pPr>
              <w:pStyle w:val="a8"/>
              <w:jc w:val="center"/>
            </w:pPr>
            <w:r>
              <w:t>12,5</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20020" w:type="dxa"/>
            <w:gridSpan w:val="15"/>
            <w:tcBorders>
              <w:top w:val="single" w:sz="4" w:space="0" w:color="auto"/>
              <w:bottom w:val="single" w:sz="4" w:space="0" w:color="auto"/>
            </w:tcBorders>
          </w:tcPr>
          <w:p w:rsidR="004C38E4" w:rsidRDefault="004C38E4">
            <w:pPr>
              <w:pStyle w:val="a8"/>
              <w:jc w:val="center"/>
            </w:pPr>
            <w:r>
              <w:t>Основное мероприятие 2.2. Развитие общего образования "Открытая школа"</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780" w:type="dxa"/>
            <w:tcBorders>
              <w:top w:val="nil"/>
              <w:left w:val="nil"/>
              <w:bottom w:val="single" w:sz="4" w:space="0" w:color="auto"/>
              <w:right w:val="single" w:sz="4" w:space="0" w:color="auto"/>
            </w:tcBorders>
          </w:tcPr>
          <w:p w:rsidR="004C38E4" w:rsidRDefault="004C38E4">
            <w:pPr>
              <w:pStyle w:val="a9"/>
            </w:pPr>
            <w:r>
              <w:t>Доля школьников, обучающихся по индивидуальным учебным планам, к общей численности школьников</w:t>
            </w:r>
          </w:p>
        </w:tc>
        <w:tc>
          <w:tcPr>
            <w:tcW w:w="1540" w:type="dxa"/>
            <w:tcBorders>
              <w:top w:val="nil"/>
              <w:left w:val="nil"/>
              <w:bottom w:val="single" w:sz="4" w:space="0" w:color="auto"/>
              <w:right w:val="single" w:sz="4" w:space="0" w:color="auto"/>
            </w:tcBorders>
          </w:tcPr>
          <w:p w:rsidR="004C38E4" w:rsidRDefault="004C38E4">
            <w:pPr>
              <w:pStyle w:val="a9"/>
            </w:pPr>
            <w:r>
              <w:t>%</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3</w:t>
            </w:r>
          </w:p>
        </w:tc>
        <w:tc>
          <w:tcPr>
            <w:tcW w:w="980" w:type="dxa"/>
            <w:tcBorders>
              <w:top w:val="nil"/>
              <w:left w:val="nil"/>
              <w:bottom w:val="single" w:sz="4" w:space="0" w:color="auto"/>
              <w:right w:val="single" w:sz="4" w:space="0" w:color="auto"/>
            </w:tcBorders>
          </w:tcPr>
          <w:p w:rsidR="004C38E4" w:rsidRDefault="004C38E4">
            <w:pPr>
              <w:pStyle w:val="a8"/>
              <w:jc w:val="center"/>
            </w:pPr>
            <w:r>
              <w:t>7,5</w:t>
            </w:r>
          </w:p>
        </w:tc>
        <w:tc>
          <w:tcPr>
            <w:tcW w:w="980" w:type="dxa"/>
            <w:tcBorders>
              <w:top w:val="nil"/>
              <w:left w:val="nil"/>
              <w:bottom w:val="single" w:sz="4" w:space="0" w:color="auto"/>
              <w:right w:val="single" w:sz="4" w:space="0" w:color="auto"/>
            </w:tcBorders>
          </w:tcPr>
          <w:p w:rsidR="004C38E4" w:rsidRDefault="004C38E4">
            <w:pPr>
              <w:pStyle w:val="a8"/>
              <w:jc w:val="center"/>
            </w:pPr>
            <w:r>
              <w:t>9</w:t>
            </w:r>
          </w:p>
        </w:tc>
        <w:tc>
          <w:tcPr>
            <w:tcW w:w="980" w:type="dxa"/>
            <w:tcBorders>
              <w:top w:val="nil"/>
              <w:left w:val="nil"/>
              <w:bottom w:val="single" w:sz="4" w:space="0" w:color="auto"/>
              <w:right w:val="single" w:sz="4" w:space="0" w:color="auto"/>
            </w:tcBorders>
          </w:tcPr>
          <w:p w:rsidR="004C38E4" w:rsidRDefault="004C38E4">
            <w:pPr>
              <w:pStyle w:val="a8"/>
              <w:jc w:val="center"/>
            </w:pPr>
            <w:r>
              <w:t>12</w:t>
            </w:r>
          </w:p>
        </w:tc>
        <w:tc>
          <w:tcPr>
            <w:tcW w:w="980" w:type="dxa"/>
            <w:tcBorders>
              <w:top w:val="nil"/>
              <w:left w:val="nil"/>
              <w:bottom w:val="single" w:sz="4" w:space="0" w:color="auto"/>
              <w:right w:val="single" w:sz="4" w:space="0" w:color="auto"/>
            </w:tcBorders>
          </w:tcPr>
          <w:p w:rsidR="004C38E4" w:rsidRDefault="004C38E4">
            <w:pPr>
              <w:pStyle w:val="a8"/>
              <w:jc w:val="center"/>
            </w:pPr>
            <w:r>
              <w:t>15</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2</w:t>
            </w:r>
          </w:p>
        </w:tc>
        <w:tc>
          <w:tcPr>
            <w:tcW w:w="3780" w:type="dxa"/>
            <w:tcBorders>
              <w:top w:val="nil"/>
              <w:left w:val="nil"/>
              <w:bottom w:val="single" w:sz="4" w:space="0" w:color="auto"/>
              <w:right w:val="single" w:sz="4" w:space="0" w:color="auto"/>
            </w:tcBorders>
          </w:tcPr>
          <w:p w:rsidR="004C38E4" w:rsidRDefault="004C38E4">
            <w:pPr>
              <w:pStyle w:val="a9"/>
            </w:pPr>
            <w:r>
              <w:t>Доля обучающихся, которым предоставлена возможность обучаться в соответствии с основными современными требованиями, к общей численности обучающихся</w:t>
            </w:r>
          </w:p>
        </w:tc>
        <w:tc>
          <w:tcPr>
            <w:tcW w:w="1540" w:type="dxa"/>
            <w:tcBorders>
              <w:top w:val="nil"/>
              <w:left w:val="nil"/>
              <w:bottom w:val="single" w:sz="4" w:space="0" w:color="auto"/>
              <w:right w:val="single" w:sz="4" w:space="0" w:color="auto"/>
            </w:tcBorders>
          </w:tcPr>
          <w:p w:rsidR="004C38E4" w:rsidRDefault="004C38E4">
            <w:pPr>
              <w:pStyle w:val="a9"/>
            </w:pPr>
            <w:r>
              <w:t>%</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88</w:t>
            </w:r>
          </w:p>
        </w:tc>
        <w:tc>
          <w:tcPr>
            <w:tcW w:w="980" w:type="dxa"/>
            <w:tcBorders>
              <w:top w:val="nil"/>
              <w:left w:val="nil"/>
              <w:bottom w:val="single" w:sz="4" w:space="0" w:color="auto"/>
              <w:right w:val="single" w:sz="4" w:space="0" w:color="auto"/>
            </w:tcBorders>
          </w:tcPr>
          <w:p w:rsidR="004C38E4" w:rsidRDefault="004C38E4">
            <w:pPr>
              <w:pStyle w:val="a8"/>
              <w:jc w:val="center"/>
            </w:pPr>
            <w:r>
              <w:t>95</w:t>
            </w:r>
          </w:p>
        </w:tc>
        <w:tc>
          <w:tcPr>
            <w:tcW w:w="980" w:type="dxa"/>
            <w:tcBorders>
              <w:top w:val="nil"/>
              <w:left w:val="nil"/>
              <w:bottom w:val="single" w:sz="4" w:space="0" w:color="auto"/>
              <w:right w:val="single" w:sz="4" w:space="0" w:color="auto"/>
            </w:tcBorders>
          </w:tcPr>
          <w:p w:rsidR="004C38E4" w:rsidRDefault="004C38E4">
            <w:pPr>
              <w:pStyle w:val="a8"/>
              <w:jc w:val="center"/>
            </w:pPr>
            <w:r>
              <w:t>95</w:t>
            </w:r>
          </w:p>
        </w:tc>
        <w:tc>
          <w:tcPr>
            <w:tcW w:w="980" w:type="dxa"/>
            <w:tcBorders>
              <w:top w:val="nil"/>
              <w:left w:val="nil"/>
              <w:bottom w:val="single" w:sz="4" w:space="0" w:color="auto"/>
              <w:right w:val="single" w:sz="4" w:space="0" w:color="auto"/>
            </w:tcBorders>
          </w:tcPr>
          <w:p w:rsidR="004C38E4" w:rsidRDefault="004C38E4">
            <w:pPr>
              <w:pStyle w:val="a8"/>
              <w:jc w:val="center"/>
            </w:pPr>
            <w:r>
              <w:t>96</w:t>
            </w:r>
          </w:p>
        </w:tc>
        <w:tc>
          <w:tcPr>
            <w:tcW w:w="980" w:type="dxa"/>
            <w:tcBorders>
              <w:top w:val="nil"/>
              <w:left w:val="nil"/>
              <w:bottom w:val="single" w:sz="4" w:space="0" w:color="auto"/>
              <w:right w:val="single" w:sz="4" w:space="0" w:color="auto"/>
            </w:tcBorders>
          </w:tcPr>
          <w:p w:rsidR="004C38E4" w:rsidRDefault="004C38E4">
            <w:pPr>
              <w:pStyle w:val="a8"/>
              <w:jc w:val="center"/>
            </w:pPr>
            <w:r>
              <w:t>97</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20020" w:type="dxa"/>
            <w:gridSpan w:val="15"/>
            <w:tcBorders>
              <w:top w:val="single" w:sz="4" w:space="0" w:color="auto"/>
              <w:bottom w:val="single" w:sz="4" w:space="0" w:color="auto"/>
            </w:tcBorders>
          </w:tcPr>
          <w:p w:rsidR="004C38E4" w:rsidRDefault="004C38E4">
            <w:pPr>
              <w:pStyle w:val="a8"/>
              <w:jc w:val="center"/>
            </w:pPr>
            <w:r>
              <w:lastRenderedPageBreak/>
              <w:t>Основное мероприятие 2.3.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780" w:type="dxa"/>
            <w:tcBorders>
              <w:top w:val="nil"/>
              <w:left w:val="nil"/>
              <w:bottom w:val="single" w:sz="4" w:space="0" w:color="auto"/>
              <w:right w:val="single" w:sz="4" w:space="0" w:color="auto"/>
            </w:tcBorders>
          </w:tcPr>
          <w:p w:rsidR="004C38E4" w:rsidRDefault="004C38E4">
            <w:pPr>
              <w:pStyle w:val="a9"/>
            </w:pPr>
            <w:r>
              <w:t>Доля образовательных организаций, охваченных мониторингом качества образования</w:t>
            </w:r>
          </w:p>
        </w:tc>
        <w:tc>
          <w:tcPr>
            <w:tcW w:w="1540" w:type="dxa"/>
            <w:tcBorders>
              <w:top w:val="nil"/>
              <w:left w:val="nil"/>
              <w:bottom w:val="single" w:sz="4" w:space="0" w:color="auto"/>
              <w:right w:val="single" w:sz="4" w:space="0" w:color="auto"/>
            </w:tcBorders>
          </w:tcPr>
          <w:p w:rsidR="004C38E4" w:rsidRDefault="004C38E4">
            <w:pPr>
              <w:pStyle w:val="a9"/>
            </w:pPr>
            <w:r>
              <w:t>%</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100</w:t>
            </w:r>
          </w:p>
        </w:tc>
        <w:tc>
          <w:tcPr>
            <w:tcW w:w="980" w:type="dxa"/>
            <w:tcBorders>
              <w:top w:val="nil"/>
              <w:left w:val="nil"/>
              <w:bottom w:val="single" w:sz="4" w:space="0" w:color="auto"/>
              <w:right w:val="single" w:sz="4" w:space="0" w:color="auto"/>
            </w:tcBorders>
          </w:tcPr>
          <w:p w:rsidR="004C38E4" w:rsidRDefault="004C38E4">
            <w:pPr>
              <w:pStyle w:val="a8"/>
              <w:jc w:val="center"/>
            </w:pPr>
            <w:r>
              <w:t>100</w:t>
            </w:r>
          </w:p>
        </w:tc>
        <w:tc>
          <w:tcPr>
            <w:tcW w:w="980" w:type="dxa"/>
            <w:tcBorders>
              <w:top w:val="nil"/>
              <w:left w:val="nil"/>
              <w:bottom w:val="single" w:sz="4" w:space="0" w:color="auto"/>
              <w:right w:val="single" w:sz="4" w:space="0" w:color="auto"/>
            </w:tcBorders>
          </w:tcPr>
          <w:p w:rsidR="004C38E4" w:rsidRDefault="004C38E4">
            <w:pPr>
              <w:pStyle w:val="a8"/>
              <w:jc w:val="center"/>
            </w:pPr>
            <w:r>
              <w:t>100</w:t>
            </w:r>
          </w:p>
        </w:tc>
        <w:tc>
          <w:tcPr>
            <w:tcW w:w="980" w:type="dxa"/>
            <w:tcBorders>
              <w:top w:val="nil"/>
              <w:left w:val="nil"/>
              <w:bottom w:val="single" w:sz="4" w:space="0" w:color="auto"/>
              <w:right w:val="single" w:sz="4" w:space="0" w:color="auto"/>
            </w:tcBorders>
          </w:tcPr>
          <w:p w:rsidR="004C38E4" w:rsidRDefault="004C38E4">
            <w:pPr>
              <w:pStyle w:val="a8"/>
              <w:jc w:val="center"/>
            </w:pPr>
            <w:r>
              <w:t>100</w:t>
            </w:r>
          </w:p>
        </w:tc>
        <w:tc>
          <w:tcPr>
            <w:tcW w:w="980" w:type="dxa"/>
            <w:tcBorders>
              <w:top w:val="nil"/>
              <w:left w:val="nil"/>
              <w:bottom w:val="single" w:sz="4" w:space="0" w:color="auto"/>
              <w:right w:val="single" w:sz="4" w:space="0" w:color="auto"/>
            </w:tcBorders>
          </w:tcPr>
          <w:p w:rsidR="004C38E4" w:rsidRDefault="004C38E4">
            <w:pPr>
              <w:pStyle w:val="a8"/>
              <w:jc w:val="center"/>
            </w:pPr>
            <w:r>
              <w:t>100</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20020" w:type="dxa"/>
            <w:gridSpan w:val="15"/>
            <w:tcBorders>
              <w:top w:val="single" w:sz="4" w:space="0" w:color="auto"/>
              <w:bottom w:val="single" w:sz="4" w:space="0" w:color="auto"/>
            </w:tcBorders>
          </w:tcPr>
          <w:p w:rsidR="004C38E4" w:rsidRDefault="004C38E4">
            <w:pPr>
              <w:pStyle w:val="a8"/>
              <w:jc w:val="center"/>
            </w:pPr>
            <w:r>
              <w:t>Основное мероприятие 2.4. Создание условий для получения качественного образования детьми-инвалидами в образовательных организациях</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780" w:type="dxa"/>
            <w:tcBorders>
              <w:top w:val="nil"/>
              <w:left w:val="nil"/>
              <w:bottom w:val="single" w:sz="4" w:space="0" w:color="auto"/>
              <w:right w:val="single" w:sz="4" w:space="0" w:color="auto"/>
            </w:tcBorders>
          </w:tcPr>
          <w:p w:rsidR="004C38E4" w:rsidRDefault="004C38E4">
            <w:pPr>
              <w:pStyle w:val="a9"/>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tc>
        <w:tc>
          <w:tcPr>
            <w:tcW w:w="1540" w:type="dxa"/>
            <w:tcBorders>
              <w:top w:val="nil"/>
              <w:left w:val="nil"/>
              <w:bottom w:val="single" w:sz="4" w:space="0" w:color="auto"/>
              <w:right w:val="single" w:sz="4" w:space="0" w:color="auto"/>
            </w:tcBorders>
          </w:tcPr>
          <w:p w:rsidR="004C38E4" w:rsidRDefault="004C38E4">
            <w:pPr>
              <w:pStyle w:val="a9"/>
            </w:pPr>
            <w:r>
              <w:t>%</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19</w:t>
            </w:r>
          </w:p>
        </w:tc>
        <w:tc>
          <w:tcPr>
            <w:tcW w:w="980" w:type="dxa"/>
            <w:tcBorders>
              <w:top w:val="nil"/>
              <w:left w:val="nil"/>
              <w:bottom w:val="single" w:sz="4" w:space="0" w:color="auto"/>
              <w:right w:val="single" w:sz="4" w:space="0" w:color="auto"/>
            </w:tcBorders>
          </w:tcPr>
          <w:p w:rsidR="004C38E4" w:rsidRDefault="004C38E4">
            <w:pPr>
              <w:pStyle w:val="a8"/>
              <w:jc w:val="center"/>
            </w:pPr>
            <w:r>
              <w:t>20</w:t>
            </w:r>
          </w:p>
        </w:tc>
        <w:tc>
          <w:tcPr>
            <w:tcW w:w="980" w:type="dxa"/>
            <w:tcBorders>
              <w:top w:val="nil"/>
              <w:left w:val="nil"/>
              <w:bottom w:val="single" w:sz="4" w:space="0" w:color="auto"/>
              <w:right w:val="single" w:sz="4" w:space="0" w:color="auto"/>
            </w:tcBorders>
          </w:tcPr>
          <w:p w:rsidR="004C38E4" w:rsidRDefault="004C38E4">
            <w:pPr>
              <w:pStyle w:val="a8"/>
              <w:jc w:val="center"/>
            </w:pPr>
            <w:r>
              <w:t>21</w:t>
            </w:r>
          </w:p>
        </w:tc>
        <w:tc>
          <w:tcPr>
            <w:tcW w:w="980" w:type="dxa"/>
            <w:tcBorders>
              <w:top w:val="nil"/>
              <w:left w:val="nil"/>
              <w:bottom w:val="single" w:sz="4" w:space="0" w:color="auto"/>
              <w:right w:val="single" w:sz="4" w:space="0" w:color="auto"/>
            </w:tcBorders>
          </w:tcPr>
          <w:p w:rsidR="004C38E4" w:rsidRDefault="004C38E4">
            <w:pPr>
              <w:pStyle w:val="a8"/>
              <w:jc w:val="center"/>
            </w:pPr>
            <w:r>
              <w:t>22</w:t>
            </w:r>
          </w:p>
        </w:tc>
        <w:tc>
          <w:tcPr>
            <w:tcW w:w="980" w:type="dxa"/>
            <w:tcBorders>
              <w:top w:val="nil"/>
              <w:left w:val="nil"/>
              <w:bottom w:val="single" w:sz="4" w:space="0" w:color="auto"/>
              <w:right w:val="single" w:sz="4" w:space="0" w:color="auto"/>
            </w:tcBorders>
          </w:tcPr>
          <w:p w:rsidR="004C38E4" w:rsidRDefault="004C38E4">
            <w:pPr>
              <w:pStyle w:val="a8"/>
              <w:jc w:val="center"/>
            </w:pPr>
            <w:r>
              <w:t>22,8</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2</w:t>
            </w:r>
          </w:p>
        </w:tc>
        <w:tc>
          <w:tcPr>
            <w:tcW w:w="3780" w:type="dxa"/>
            <w:tcBorders>
              <w:top w:val="nil"/>
              <w:left w:val="nil"/>
              <w:bottom w:val="single" w:sz="4" w:space="0" w:color="auto"/>
              <w:right w:val="single" w:sz="4" w:space="0" w:color="auto"/>
            </w:tcBorders>
          </w:tcPr>
          <w:p w:rsidR="004C38E4" w:rsidRDefault="004C38E4">
            <w:pPr>
              <w:pStyle w:val="a9"/>
            </w:pPr>
            <w: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c>
          <w:tcPr>
            <w:tcW w:w="1540" w:type="dxa"/>
            <w:tcBorders>
              <w:top w:val="nil"/>
              <w:left w:val="nil"/>
              <w:bottom w:val="single" w:sz="4" w:space="0" w:color="auto"/>
              <w:right w:val="single" w:sz="4" w:space="0" w:color="auto"/>
            </w:tcBorders>
          </w:tcPr>
          <w:p w:rsidR="004C38E4" w:rsidRDefault="004C38E4">
            <w:pPr>
              <w:pStyle w:val="a9"/>
            </w:pPr>
            <w:r>
              <w:t>%</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98</w:t>
            </w:r>
          </w:p>
        </w:tc>
        <w:tc>
          <w:tcPr>
            <w:tcW w:w="980" w:type="dxa"/>
            <w:tcBorders>
              <w:top w:val="nil"/>
              <w:left w:val="nil"/>
              <w:bottom w:val="single" w:sz="4" w:space="0" w:color="auto"/>
              <w:right w:val="single" w:sz="4" w:space="0" w:color="auto"/>
            </w:tcBorders>
          </w:tcPr>
          <w:p w:rsidR="004C38E4" w:rsidRDefault="004C38E4">
            <w:pPr>
              <w:pStyle w:val="a8"/>
              <w:jc w:val="center"/>
            </w:pPr>
            <w:r>
              <w:t>99</w:t>
            </w:r>
          </w:p>
        </w:tc>
        <w:tc>
          <w:tcPr>
            <w:tcW w:w="980" w:type="dxa"/>
            <w:tcBorders>
              <w:top w:val="nil"/>
              <w:left w:val="nil"/>
              <w:bottom w:val="single" w:sz="4" w:space="0" w:color="auto"/>
              <w:right w:val="single" w:sz="4" w:space="0" w:color="auto"/>
            </w:tcBorders>
          </w:tcPr>
          <w:p w:rsidR="004C38E4" w:rsidRDefault="004C38E4">
            <w:pPr>
              <w:pStyle w:val="a8"/>
              <w:jc w:val="center"/>
            </w:pPr>
            <w:r>
              <w:t>100</w:t>
            </w:r>
          </w:p>
        </w:tc>
        <w:tc>
          <w:tcPr>
            <w:tcW w:w="980" w:type="dxa"/>
            <w:tcBorders>
              <w:top w:val="nil"/>
              <w:left w:val="nil"/>
              <w:bottom w:val="single" w:sz="4" w:space="0" w:color="auto"/>
              <w:right w:val="single" w:sz="4" w:space="0" w:color="auto"/>
            </w:tcBorders>
          </w:tcPr>
          <w:p w:rsidR="004C38E4" w:rsidRDefault="004C38E4">
            <w:pPr>
              <w:pStyle w:val="a8"/>
              <w:jc w:val="center"/>
            </w:pPr>
            <w:r>
              <w:t>100</w:t>
            </w:r>
          </w:p>
        </w:tc>
        <w:tc>
          <w:tcPr>
            <w:tcW w:w="980" w:type="dxa"/>
            <w:tcBorders>
              <w:top w:val="nil"/>
              <w:left w:val="nil"/>
              <w:bottom w:val="single" w:sz="4" w:space="0" w:color="auto"/>
              <w:right w:val="single" w:sz="4" w:space="0" w:color="auto"/>
            </w:tcBorders>
          </w:tcPr>
          <w:p w:rsidR="004C38E4" w:rsidRDefault="004C38E4">
            <w:pPr>
              <w:pStyle w:val="a8"/>
              <w:jc w:val="center"/>
            </w:pPr>
            <w:r>
              <w:t>100</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3</w:t>
            </w:r>
          </w:p>
        </w:tc>
        <w:tc>
          <w:tcPr>
            <w:tcW w:w="3780" w:type="dxa"/>
            <w:tcBorders>
              <w:top w:val="nil"/>
              <w:left w:val="nil"/>
              <w:bottom w:val="single" w:sz="4" w:space="0" w:color="auto"/>
              <w:right w:val="single" w:sz="4" w:space="0" w:color="auto"/>
            </w:tcBorders>
          </w:tcPr>
          <w:p w:rsidR="004C38E4" w:rsidRDefault="004C38E4">
            <w:pPr>
              <w:pStyle w:val="a9"/>
            </w:pPr>
            <w: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1540" w:type="dxa"/>
            <w:tcBorders>
              <w:top w:val="nil"/>
              <w:left w:val="nil"/>
              <w:bottom w:val="single" w:sz="4" w:space="0" w:color="auto"/>
              <w:right w:val="single" w:sz="4" w:space="0" w:color="auto"/>
            </w:tcBorders>
          </w:tcPr>
          <w:p w:rsidR="004C38E4" w:rsidRDefault="004C38E4">
            <w:pPr>
              <w:pStyle w:val="a9"/>
            </w:pPr>
            <w:r>
              <w:t>%</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90</w:t>
            </w:r>
          </w:p>
        </w:tc>
        <w:tc>
          <w:tcPr>
            <w:tcW w:w="980" w:type="dxa"/>
            <w:tcBorders>
              <w:top w:val="nil"/>
              <w:left w:val="nil"/>
              <w:bottom w:val="single" w:sz="4" w:space="0" w:color="auto"/>
              <w:right w:val="single" w:sz="4" w:space="0" w:color="auto"/>
            </w:tcBorders>
          </w:tcPr>
          <w:p w:rsidR="004C38E4" w:rsidRDefault="004C38E4">
            <w:pPr>
              <w:pStyle w:val="a8"/>
              <w:jc w:val="center"/>
            </w:pPr>
            <w:r>
              <w:t>95</w:t>
            </w:r>
          </w:p>
        </w:tc>
        <w:tc>
          <w:tcPr>
            <w:tcW w:w="980" w:type="dxa"/>
            <w:tcBorders>
              <w:top w:val="nil"/>
              <w:left w:val="nil"/>
              <w:bottom w:val="single" w:sz="4" w:space="0" w:color="auto"/>
              <w:right w:val="single" w:sz="4" w:space="0" w:color="auto"/>
            </w:tcBorders>
          </w:tcPr>
          <w:p w:rsidR="004C38E4" w:rsidRDefault="004C38E4">
            <w:pPr>
              <w:pStyle w:val="a8"/>
              <w:jc w:val="center"/>
            </w:pPr>
            <w:r>
              <w:t>100</w:t>
            </w:r>
          </w:p>
        </w:tc>
        <w:tc>
          <w:tcPr>
            <w:tcW w:w="980" w:type="dxa"/>
            <w:tcBorders>
              <w:top w:val="nil"/>
              <w:left w:val="nil"/>
              <w:bottom w:val="single" w:sz="4" w:space="0" w:color="auto"/>
              <w:right w:val="single" w:sz="4" w:space="0" w:color="auto"/>
            </w:tcBorders>
          </w:tcPr>
          <w:p w:rsidR="004C38E4" w:rsidRDefault="004C38E4">
            <w:pPr>
              <w:pStyle w:val="a8"/>
              <w:jc w:val="center"/>
            </w:pPr>
            <w:r>
              <w:t>100</w:t>
            </w:r>
          </w:p>
        </w:tc>
        <w:tc>
          <w:tcPr>
            <w:tcW w:w="980" w:type="dxa"/>
            <w:tcBorders>
              <w:top w:val="nil"/>
              <w:left w:val="nil"/>
              <w:bottom w:val="single" w:sz="4" w:space="0" w:color="auto"/>
              <w:right w:val="single" w:sz="4" w:space="0" w:color="auto"/>
            </w:tcBorders>
          </w:tcPr>
          <w:p w:rsidR="004C38E4" w:rsidRDefault="004C38E4">
            <w:pPr>
              <w:pStyle w:val="a8"/>
              <w:jc w:val="center"/>
            </w:pPr>
            <w:r>
              <w:t>100</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4</w:t>
            </w:r>
          </w:p>
        </w:tc>
        <w:tc>
          <w:tcPr>
            <w:tcW w:w="3780" w:type="dxa"/>
            <w:tcBorders>
              <w:top w:val="nil"/>
              <w:left w:val="nil"/>
              <w:bottom w:val="single" w:sz="4" w:space="0" w:color="auto"/>
              <w:right w:val="single" w:sz="4" w:space="0" w:color="auto"/>
            </w:tcBorders>
          </w:tcPr>
          <w:p w:rsidR="004C38E4" w:rsidRDefault="004C38E4">
            <w:pPr>
              <w:pStyle w:val="a9"/>
            </w:pPr>
            <w: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1540" w:type="dxa"/>
            <w:tcBorders>
              <w:top w:val="nil"/>
              <w:left w:val="nil"/>
              <w:bottom w:val="single" w:sz="4" w:space="0" w:color="auto"/>
              <w:right w:val="single" w:sz="4" w:space="0" w:color="auto"/>
            </w:tcBorders>
          </w:tcPr>
          <w:p w:rsidR="004C38E4" w:rsidRDefault="004C38E4">
            <w:pPr>
              <w:pStyle w:val="a9"/>
            </w:pPr>
            <w:r>
              <w:t>%</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40</w:t>
            </w:r>
          </w:p>
        </w:tc>
        <w:tc>
          <w:tcPr>
            <w:tcW w:w="980" w:type="dxa"/>
            <w:tcBorders>
              <w:top w:val="nil"/>
              <w:left w:val="nil"/>
              <w:bottom w:val="single" w:sz="4" w:space="0" w:color="auto"/>
              <w:right w:val="single" w:sz="4" w:space="0" w:color="auto"/>
            </w:tcBorders>
          </w:tcPr>
          <w:p w:rsidR="004C38E4" w:rsidRDefault="004C38E4">
            <w:pPr>
              <w:pStyle w:val="a8"/>
              <w:jc w:val="center"/>
            </w:pPr>
            <w:r>
              <w:t>45</w:t>
            </w:r>
          </w:p>
        </w:tc>
        <w:tc>
          <w:tcPr>
            <w:tcW w:w="980" w:type="dxa"/>
            <w:tcBorders>
              <w:top w:val="nil"/>
              <w:left w:val="nil"/>
              <w:bottom w:val="single" w:sz="4" w:space="0" w:color="auto"/>
              <w:right w:val="single" w:sz="4" w:space="0" w:color="auto"/>
            </w:tcBorders>
          </w:tcPr>
          <w:p w:rsidR="004C38E4" w:rsidRDefault="004C38E4">
            <w:pPr>
              <w:pStyle w:val="a8"/>
              <w:jc w:val="center"/>
            </w:pPr>
            <w:r>
              <w:t>50</w:t>
            </w:r>
          </w:p>
        </w:tc>
        <w:tc>
          <w:tcPr>
            <w:tcW w:w="980" w:type="dxa"/>
            <w:tcBorders>
              <w:top w:val="nil"/>
              <w:left w:val="nil"/>
              <w:bottom w:val="single" w:sz="4" w:space="0" w:color="auto"/>
              <w:right w:val="single" w:sz="4" w:space="0" w:color="auto"/>
            </w:tcBorders>
          </w:tcPr>
          <w:p w:rsidR="004C38E4" w:rsidRDefault="004C38E4">
            <w:pPr>
              <w:pStyle w:val="a8"/>
              <w:jc w:val="center"/>
            </w:pPr>
            <w:r>
              <w:t>55</w:t>
            </w:r>
          </w:p>
        </w:tc>
        <w:tc>
          <w:tcPr>
            <w:tcW w:w="980" w:type="dxa"/>
            <w:tcBorders>
              <w:top w:val="nil"/>
              <w:left w:val="nil"/>
              <w:bottom w:val="single" w:sz="4" w:space="0" w:color="auto"/>
              <w:right w:val="single" w:sz="4" w:space="0" w:color="auto"/>
            </w:tcBorders>
          </w:tcPr>
          <w:p w:rsidR="004C38E4" w:rsidRDefault="004C38E4">
            <w:pPr>
              <w:pStyle w:val="a8"/>
              <w:jc w:val="center"/>
            </w:pPr>
            <w:r>
              <w:t>60</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5</w:t>
            </w:r>
          </w:p>
        </w:tc>
        <w:tc>
          <w:tcPr>
            <w:tcW w:w="3780" w:type="dxa"/>
            <w:tcBorders>
              <w:top w:val="nil"/>
              <w:left w:val="nil"/>
              <w:bottom w:val="single" w:sz="4" w:space="0" w:color="auto"/>
              <w:right w:val="single" w:sz="4" w:space="0" w:color="auto"/>
            </w:tcBorders>
          </w:tcPr>
          <w:p w:rsidR="004C38E4" w:rsidRDefault="004C38E4">
            <w:pPr>
              <w:pStyle w:val="a9"/>
            </w:pPr>
            <w:r>
              <w:t>Доля выпускников - инвалидов 9 и 11 классов, охваченных профориентационной работой, в общей численности выпускников-инвалидов</w:t>
            </w:r>
          </w:p>
        </w:tc>
        <w:tc>
          <w:tcPr>
            <w:tcW w:w="1540" w:type="dxa"/>
            <w:tcBorders>
              <w:top w:val="nil"/>
              <w:left w:val="nil"/>
              <w:bottom w:val="single" w:sz="4" w:space="0" w:color="auto"/>
              <w:right w:val="single" w:sz="4" w:space="0" w:color="auto"/>
            </w:tcBorders>
          </w:tcPr>
          <w:p w:rsidR="004C38E4" w:rsidRDefault="004C38E4">
            <w:pPr>
              <w:pStyle w:val="a9"/>
            </w:pPr>
            <w:r>
              <w:t>%</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90</w:t>
            </w:r>
          </w:p>
        </w:tc>
        <w:tc>
          <w:tcPr>
            <w:tcW w:w="980" w:type="dxa"/>
            <w:tcBorders>
              <w:top w:val="nil"/>
              <w:left w:val="nil"/>
              <w:bottom w:val="single" w:sz="4" w:space="0" w:color="auto"/>
              <w:right w:val="single" w:sz="4" w:space="0" w:color="auto"/>
            </w:tcBorders>
          </w:tcPr>
          <w:p w:rsidR="004C38E4" w:rsidRDefault="004C38E4">
            <w:pPr>
              <w:pStyle w:val="a8"/>
              <w:jc w:val="center"/>
            </w:pPr>
            <w:r>
              <w:t>95</w:t>
            </w:r>
          </w:p>
        </w:tc>
        <w:tc>
          <w:tcPr>
            <w:tcW w:w="980" w:type="dxa"/>
            <w:tcBorders>
              <w:top w:val="nil"/>
              <w:left w:val="nil"/>
              <w:bottom w:val="single" w:sz="4" w:space="0" w:color="auto"/>
              <w:right w:val="single" w:sz="4" w:space="0" w:color="auto"/>
            </w:tcBorders>
          </w:tcPr>
          <w:p w:rsidR="004C38E4" w:rsidRDefault="004C38E4">
            <w:pPr>
              <w:pStyle w:val="a8"/>
              <w:jc w:val="center"/>
            </w:pPr>
            <w:r>
              <w:t>100</w:t>
            </w:r>
          </w:p>
        </w:tc>
        <w:tc>
          <w:tcPr>
            <w:tcW w:w="980" w:type="dxa"/>
            <w:tcBorders>
              <w:top w:val="nil"/>
              <w:left w:val="nil"/>
              <w:bottom w:val="single" w:sz="4" w:space="0" w:color="auto"/>
              <w:right w:val="single" w:sz="4" w:space="0" w:color="auto"/>
            </w:tcBorders>
          </w:tcPr>
          <w:p w:rsidR="004C38E4" w:rsidRDefault="004C38E4">
            <w:pPr>
              <w:pStyle w:val="a8"/>
              <w:jc w:val="center"/>
            </w:pPr>
            <w:r>
              <w:t>100</w:t>
            </w:r>
          </w:p>
        </w:tc>
        <w:tc>
          <w:tcPr>
            <w:tcW w:w="980" w:type="dxa"/>
            <w:tcBorders>
              <w:top w:val="nil"/>
              <w:left w:val="nil"/>
              <w:bottom w:val="single" w:sz="4" w:space="0" w:color="auto"/>
              <w:right w:val="single" w:sz="4" w:space="0" w:color="auto"/>
            </w:tcBorders>
          </w:tcPr>
          <w:p w:rsidR="004C38E4" w:rsidRDefault="004C38E4">
            <w:pPr>
              <w:pStyle w:val="a8"/>
              <w:jc w:val="center"/>
            </w:pPr>
            <w:r>
              <w:t>100</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6</w:t>
            </w:r>
          </w:p>
        </w:tc>
        <w:tc>
          <w:tcPr>
            <w:tcW w:w="3780" w:type="dxa"/>
            <w:tcBorders>
              <w:top w:val="nil"/>
              <w:left w:val="nil"/>
              <w:bottom w:val="single" w:sz="4" w:space="0" w:color="auto"/>
              <w:right w:val="single" w:sz="4" w:space="0" w:color="auto"/>
            </w:tcBorders>
          </w:tcPr>
          <w:p w:rsidR="004C38E4" w:rsidRDefault="004C38E4">
            <w:pPr>
              <w:pStyle w:val="a9"/>
            </w:pPr>
            <w:r>
              <w:t>Доля общеобразовательных организаций, в которых созданы условия для получения детьми-инвалидами качественного образования, в общем количестве общеобразовательных организаций</w:t>
            </w:r>
          </w:p>
        </w:tc>
        <w:tc>
          <w:tcPr>
            <w:tcW w:w="1540" w:type="dxa"/>
            <w:tcBorders>
              <w:top w:val="nil"/>
              <w:left w:val="nil"/>
              <w:bottom w:val="single" w:sz="4" w:space="0" w:color="auto"/>
              <w:right w:val="single" w:sz="4" w:space="0" w:color="auto"/>
            </w:tcBorders>
          </w:tcPr>
          <w:p w:rsidR="004C38E4" w:rsidRDefault="004C38E4">
            <w:pPr>
              <w:pStyle w:val="a9"/>
            </w:pPr>
            <w:r>
              <w:t>%</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22,4</w:t>
            </w:r>
          </w:p>
        </w:tc>
        <w:tc>
          <w:tcPr>
            <w:tcW w:w="980" w:type="dxa"/>
            <w:tcBorders>
              <w:top w:val="nil"/>
              <w:left w:val="nil"/>
              <w:bottom w:val="single" w:sz="4" w:space="0" w:color="auto"/>
              <w:right w:val="single" w:sz="4" w:space="0" w:color="auto"/>
            </w:tcBorders>
          </w:tcPr>
          <w:p w:rsidR="004C38E4" w:rsidRDefault="004C38E4">
            <w:pPr>
              <w:pStyle w:val="a8"/>
              <w:jc w:val="center"/>
            </w:pPr>
            <w:r>
              <w:t>23,2</w:t>
            </w:r>
          </w:p>
        </w:tc>
        <w:tc>
          <w:tcPr>
            <w:tcW w:w="980" w:type="dxa"/>
            <w:tcBorders>
              <w:top w:val="nil"/>
              <w:left w:val="nil"/>
              <w:bottom w:val="single" w:sz="4" w:space="0" w:color="auto"/>
              <w:right w:val="single" w:sz="4" w:space="0" w:color="auto"/>
            </w:tcBorders>
          </w:tcPr>
          <w:p w:rsidR="004C38E4" w:rsidRDefault="004C38E4">
            <w:pPr>
              <w:pStyle w:val="a8"/>
              <w:jc w:val="center"/>
            </w:pPr>
            <w:r>
              <w:t>24</w:t>
            </w:r>
          </w:p>
        </w:tc>
        <w:tc>
          <w:tcPr>
            <w:tcW w:w="980" w:type="dxa"/>
            <w:tcBorders>
              <w:top w:val="nil"/>
              <w:left w:val="nil"/>
              <w:bottom w:val="single" w:sz="4" w:space="0" w:color="auto"/>
              <w:right w:val="single" w:sz="4" w:space="0" w:color="auto"/>
            </w:tcBorders>
          </w:tcPr>
          <w:p w:rsidR="004C38E4" w:rsidRDefault="004C38E4">
            <w:pPr>
              <w:pStyle w:val="a8"/>
              <w:jc w:val="center"/>
            </w:pPr>
            <w:r>
              <w:t>24,8</w:t>
            </w:r>
          </w:p>
        </w:tc>
        <w:tc>
          <w:tcPr>
            <w:tcW w:w="980" w:type="dxa"/>
            <w:tcBorders>
              <w:top w:val="nil"/>
              <w:left w:val="nil"/>
              <w:bottom w:val="single" w:sz="4" w:space="0" w:color="auto"/>
              <w:right w:val="single" w:sz="4" w:space="0" w:color="auto"/>
            </w:tcBorders>
          </w:tcPr>
          <w:p w:rsidR="004C38E4" w:rsidRDefault="004C38E4">
            <w:pPr>
              <w:pStyle w:val="a8"/>
              <w:jc w:val="center"/>
            </w:pPr>
            <w:r>
              <w:t>25,7</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7</w:t>
            </w:r>
          </w:p>
        </w:tc>
        <w:tc>
          <w:tcPr>
            <w:tcW w:w="3780" w:type="dxa"/>
            <w:tcBorders>
              <w:top w:val="nil"/>
              <w:left w:val="nil"/>
              <w:bottom w:val="single" w:sz="4" w:space="0" w:color="auto"/>
              <w:right w:val="single" w:sz="4" w:space="0" w:color="auto"/>
            </w:tcBorders>
          </w:tcPr>
          <w:p w:rsidR="004C38E4" w:rsidRDefault="004C38E4">
            <w:pPr>
              <w:pStyle w:val="a9"/>
            </w:pPr>
            <w:r>
              <w:t xml:space="preserve">Доля дошкольных образовательных организаций, в которых созданы условия для </w:t>
            </w:r>
            <w:r>
              <w:lastRenderedPageBreak/>
              <w:t>получения детьми-инвалидами качественного образования, в общем количестве дошкольных образовательных организаций</w:t>
            </w:r>
          </w:p>
        </w:tc>
        <w:tc>
          <w:tcPr>
            <w:tcW w:w="1540" w:type="dxa"/>
            <w:tcBorders>
              <w:top w:val="nil"/>
              <w:left w:val="nil"/>
              <w:bottom w:val="single" w:sz="4" w:space="0" w:color="auto"/>
              <w:right w:val="single" w:sz="4" w:space="0" w:color="auto"/>
            </w:tcBorders>
          </w:tcPr>
          <w:p w:rsidR="004C38E4" w:rsidRDefault="004C38E4">
            <w:pPr>
              <w:pStyle w:val="a9"/>
            </w:pPr>
            <w:r>
              <w:lastRenderedPageBreak/>
              <w:t>%</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18</w:t>
            </w:r>
          </w:p>
        </w:tc>
        <w:tc>
          <w:tcPr>
            <w:tcW w:w="980" w:type="dxa"/>
            <w:tcBorders>
              <w:top w:val="nil"/>
              <w:left w:val="nil"/>
              <w:bottom w:val="single" w:sz="4" w:space="0" w:color="auto"/>
              <w:right w:val="single" w:sz="4" w:space="0" w:color="auto"/>
            </w:tcBorders>
          </w:tcPr>
          <w:p w:rsidR="004C38E4" w:rsidRDefault="004C38E4">
            <w:pPr>
              <w:pStyle w:val="a8"/>
              <w:jc w:val="center"/>
            </w:pPr>
            <w:r>
              <w:t>19</w:t>
            </w:r>
          </w:p>
        </w:tc>
        <w:tc>
          <w:tcPr>
            <w:tcW w:w="980" w:type="dxa"/>
            <w:tcBorders>
              <w:top w:val="nil"/>
              <w:left w:val="nil"/>
              <w:bottom w:val="single" w:sz="4" w:space="0" w:color="auto"/>
              <w:right w:val="single" w:sz="4" w:space="0" w:color="auto"/>
            </w:tcBorders>
          </w:tcPr>
          <w:p w:rsidR="004C38E4" w:rsidRDefault="004C38E4">
            <w:pPr>
              <w:pStyle w:val="a8"/>
              <w:jc w:val="center"/>
            </w:pPr>
            <w:r>
              <w:t>20</w:t>
            </w:r>
          </w:p>
        </w:tc>
        <w:tc>
          <w:tcPr>
            <w:tcW w:w="980" w:type="dxa"/>
            <w:tcBorders>
              <w:top w:val="nil"/>
              <w:left w:val="nil"/>
              <w:bottom w:val="single" w:sz="4" w:space="0" w:color="auto"/>
              <w:right w:val="single" w:sz="4" w:space="0" w:color="auto"/>
            </w:tcBorders>
          </w:tcPr>
          <w:p w:rsidR="004C38E4" w:rsidRDefault="004C38E4">
            <w:pPr>
              <w:pStyle w:val="a8"/>
              <w:jc w:val="center"/>
            </w:pPr>
            <w:r>
              <w:t>20,7</w:t>
            </w:r>
          </w:p>
        </w:tc>
        <w:tc>
          <w:tcPr>
            <w:tcW w:w="980" w:type="dxa"/>
            <w:tcBorders>
              <w:top w:val="nil"/>
              <w:left w:val="nil"/>
              <w:bottom w:val="single" w:sz="4" w:space="0" w:color="auto"/>
              <w:right w:val="single" w:sz="4" w:space="0" w:color="auto"/>
            </w:tcBorders>
          </w:tcPr>
          <w:p w:rsidR="004C38E4" w:rsidRDefault="004C38E4">
            <w:pPr>
              <w:pStyle w:val="a8"/>
              <w:jc w:val="center"/>
            </w:pPr>
            <w:r>
              <w:t>21,3</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lastRenderedPageBreak/>
              <w:t>8</w:t>
            </w:r>
          </w:p>
        </w:tc>
        <w:tc>
          <w:tcPr>
            <w:tcW w:w="3780" w:type="dxa"/>
            <w:tcBorders>
              <w:top w:val="nil"/>
              <w:left w:val="nil"/>
              <w:bottom w:val="single" w:sz="4" w:space="0" w:color="auto"/>
              <w:right w:val="single" w:sz="4" w:space="0" w:color="auto"/>
            </w:tcBorders>
          </w:tcPr>
          <w:p w:rsidR="004C38E4" w:rsidRDefault="004C38E4">
            <w:pPr>
              <w:pStyle w:val="a9"/>
            </w:pPr>
            <w:r>
              <w:t>Доля образовательных организаций дополнительного образования, в которых созданы условия для получения детьми-инвалидами качественного образования, в общем количестве образовательных организаций дополнительного образования</w:t>
            </w:r>
          </w:p>
        </w:tc>
        <w:tc>
          <w:tcPr>
            <w:tcW w:w="1540" w:type="dxa"/>
            <w:tcBorders>
              <w:top w:val="nil"/>
              <w:left w:val="nil"/>
              <w:bottom w:val="single" w:sz="4" w:space="0" w:color="auto"/>
              <w:right w:val="single" w:sz="4" w:space="0" w:color="auto"/>
            </w:tcBorders>
          </w:tcPr>
          <w:p w:rsidR="004C38E4" w:rsidRDefault="004C38E4">
            <w:pPr>
              <w:pStyle w:val="a9"/>
            </w:pPr>
            <w:r>
              <w:t>%</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5</w:t>
            </w:r>
          </w:p>
        </w:tc>
        <w:tc>
          <w:tcPr>
            <w:tcW w:w="980" w:type="dxa"/>
            <w:tcBorders>
              <w:top w:val="nil"/>
              <w:left w:val="nil"/>
              <w:bottom w:val="single" w:sz="4" w:space="0" w:color="auto"/>
              <w:right w:val="single" w:sz="4" w:space="0" w:color="auto"/>
            </w:tcBorders>
          </w:tcPr>
          <w:p w:rsidR="004C38E4" w:rsidRDefault="004C38E4">
            <w:pPr>
              <w:pStyle w:val="a8"/>
              <w:jc w:val="center"/>
            </w:pPr>
            <w:r>
              <w:t>9</w:t>
            </w:r>
          </w:p>
        </w:tc>
        <w:tc>
          <w:tcPr>
            <w:tcW w:w="980" w:type="dxa"/>
            <w:tcBorders>
              <w:top w:val="nil"/>
              <w:left w:val="nil"/>
              <w:bottom w:val="single" w:sz="4" w:space="0" w:color="auto"/>
              <w:right w:val="single" w:sz="4" w:space="0" w:color="auto"/>
            </w:tcBorders>
          </w:tcPr>
          <w:p w:rsidR="004C38E4" w:rsidRDefault="004C38E4">
            <w:pPr>
              <w:pStyle w:val="a8"/>
              <w:jc w:val="center"/>
            </w:pPr>
            <w:r>
              <w:t>12</w:t>
            </w:r>
          </w:p>
        </w:tc>
        <w:tc>
          <w:tcPr>
            <w:tcW w:w="980" w:type="dxa"/>
            <w:tcBorders>
              <w:top w:val="nil"/>
              <w:left w:val="nil"/>
              <w:bottom w:val="single" w:sz="4" w:space="0" w:color="auto"/>
              <w:right w:val="single" w:sz="4" w:space="0" w:color="auto"/>
            </w:tcBorders>
          </w:tcPr>
          <w:p w:rsidR="004C38E4" w:rsidRDefault="004C38E4">
            <w:pPr>
              <w:pStyle w:val="a8"/>
              <w:jc w:val="center"/>
            </w:pPr>
            <w:r>
              <w:t>14</w:t>
            </w:r>
          </w:p>
        </w:tc>
        <w:tc>
          <w:tcPr>
            <w:tcW w:w="980" w:type="dxa"/>
            <w:tcBorders>
              <w:top w:val="nil"/>
              <w:left w:val="nil"/>
              <w:bottom w:val="single" w:sz="4" w:space="0" w:color="auto"/>
              <w:right w:val="single" w:sz="4" w:space="0" w:color="auto"/>
            </w:tcBorders>
          </w:tcPr>
          <w:p w:rsidR="004C38E4" w:rsidRDefault="004C38E4">
            <w:pPr>
              <w:pStyle w:val="a8"/>
              <w:jc w:val="center"/>
            </w:pPr>
            <w:r>
              <w:t>15</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20020" w:type="dxa"/>
            <w:gridSpan w:val="15"/>
            <w:tcBorders>
              <w:top w:val="single" w:sz="4" w:space="0" w:color="auto"/>
              <w:bottom w:val="single" w:sz="4" w:space="0" w:color="auto"/>
            </w:tcBorders>
          </w:tcPr>
          <w:p w:rsidR="004C38E4" w:rsidRDefault="004C38E4">
            <w:pPr>
              <w:pStyle w:val="a8"/>
              <w:jc w:val="center"/>
            </w:pPr>
            <w:hyperlink w:anchor="sub_1030" w:history="1">
              <w:r>
                <w:rPr>
                  <w:rStyle w:val="a4"/>
                  <w:rFonts w:cs="Arial"/>
                </w:rPr>
                <w:t>Подпрограмма N 3.</w:t>
              </w:r>
            </w:hyperlink>
            <w:r>
              <w:t xml:space="preserve"> "Профессиональное образование"</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780" w:type="dxa"/>
            <w:tcBorders>
              <w:top w:val="nil"/>
              <w:left w:val="nil"/>
              <w:bottom w:val="single" w:sz="4" w:space="0" w:color="auto"/>
              <w:right w:val="single" w:sz="4" w:space="0" w:color="auto"/>
            </w:tcBorders>
          </w:tcPr>
          <w:p w:rsidR="004C38E4" w:rsidRDefault="004C38E4">
            <w:pPr>
              <w:pStyle w:val="a9"/>
            </w:pPr>
            <w:r>
              <w:t>Доля населения в возрасте от 15 до 19 лет, обучающегося по программам среднего профессионального образования</w:t>
            </w:r>
          </w:p>
        </w:tc>
        <w:tc>
          <w:tcPr>
            <w:tcW w:w="1540" w:type="dxa"/>
            <w:tcBorders>
              <w:top w:val="nil"/>
              <w:left w:val="nil"/>
              <w:bottom w:val="single" w:sz="4" w:space="0" w:color="auto"/>
              <w:right w:val="single" w:sz="4" w:space="0" w:color="auto"/>
            </w:tcBorders>
          </w:tcPr>
          <w:p w:rsidR="004C38E4" w:rsidRDefault="004C38E4">
            <w:pPr>
              <w:pStyle w:val="a9"/>
            </w:pPr>
            <w:r>
              <w:t>%</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37</w:t>
            </w:r>
          </w:p>
        </w:tc>
        <w:tc>
          <w:tcPr>
            <w:tcW w:w="980" w:type="dxa"/>
            <w:tcBorders>
              <w:top w:val="nil"/>
              <w:left w:val="nil"/>
              <w:bottom w:val="single" w:sz="4" w:space="0" w:color="auto"/>
              <w:right w:val="single" w:sz="4" w:space="0" w:color="auto"/>
            </w:tcBorders>
          </w:tcPr>
          <w:p w:rsidR="004C38E4" w:rsidRDefault="004C38E4">
            <w:pPr>
              <w:pStyle w:val="a8"/>
              <w:jc w:val="center"/>
            </w:pPr>
            <w:r>
              <w:t>39</w:t>
            </w:r>
          </w:p>
        </w:tc>
        <w:tc>
          <w:tcPr>
            <w:tcW w:w="980" w:type="dxa"/>
            <w:tcBorders>
              <w:top w:val="nil"/>
              <w:left w:val="nil"/>
              <w:bottom w:val="single" w:sz="4" w:space="0" w:color="auto"/>
              <w:right w:val="single" w:sz="4" w:space="0" w:color="auto"/>
            </w:tcBorders>
          </w:tcPr>
          <w:p w:rsidR="004C38E4" w:rsidRDefault="004C38E4">
            <w:pPr>
              <w:pStyle w:val="a8"/>
              <w:jc w:val="center"/>
            </w:pPr>
            <w:r>
              <w:t>40</w:t>
            </w:r>
          </w:p>
        </w:tc>
        <w:tc>
          <w:tcPr>
            <w:tcW w:w="980" w:type="dxa"/>
            <w:tcBorders>
              <w:top w:val="nil"/>
              <w:left w:val="nil"/>
              <w:bottom w:val="single" w:sz="4" w:space="0" w:color="auto"/>
              <w:right w:val="single" w:sz="4" w:space="0" w:color="auto"/>
            </w:tcBorders>
          </w:tcPr>
          <w:p w:rsidR="004C38E4" w:rsidRDefault="004C38E4">
            <w:pPr>
              <w:pStyle w:val="a8"/>
              <w:jc w:val="center"/>
            </w:pPr>
            <w:r>
              <w:t>41</w:t>
            </w:r>
          </w:p>
        </w:tc>
        <w:tc>
          <w:tcPr>
            <w:tcW w:w="980" w:type="dxa"/>
            <w:tcBorders>
              <w:top w:val="nil"/>
              <w:left w:val="nil"/>
              <w:bottom w:val="single" w:sz="4" w:space="0" w:color="auto"/>
              <w:right w:val="single" w:sz="4" w:space="0" w:color="auto"/>
            </w:tcBorders>
          </w:tcPr>
          <w:p w:rsidR="004C38E4" w:rsidRDefault="004C38E4">
            <w:pPr>
              <w:pStyle w:val="a8"/>
              <w:jc w:val="center"/>
            </w:pPr>
            <w:r>
              <w:t>42</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2</w:t>
            </w:r>
          </w:p>
        </w:tc>
        <w:tc>
          <w:tcPr>
            <w:tcW w:w="3780" w:type="dxa"/>
            <w:tcBorders>
              <w:top w:val="nil"/>
              <w:left w:val="nil"/>
              <w:bottom w:val="single" w:sz="4" w:space="0" w:color="auto"/>
              <w:right w:val="single" w:sz="4" w:space="0" w:color="auto"/>
            </w:tcBorders>
          </w:tcPr>
          <w:p w:rsidR="004C38E4" w:rsidRDefault="004C38E4">
            <w:pPr>
              <w:pStyle w:val="a9"/>
            </w:pPr>
            <w:r>
              <w:t>Доля образовательных учреждений, обучающих по программам подготовки для потребностей новой экономики (IT, креативная экономика, высокотехнологичные производства)</w:t>
            </w:r>
          </w:p>
        </w:tc>
        <w:tc>
          <w:tcPr>
            <w:tcW w:w="1540" w:type="dxa"/>
            <w:tcBorders>
              <w:top w:val="nil"/>
              <w:left w:val="nil"/>
              <w:bottom w:val="single" w:sz="4" w:space="0" w:color="auto"/>
              <w:right w:val="single" w:sz="4" w:space="0" w:color="auto"/>
            </w:tcBorders>
          </w:tcPr>
          <w:p w:rsidR="004C38E4" w:rsidRDefault="004C38E4">
            <w:pPr>
              <w:pStyle w:val="a9"/>
            </w:pPr>
            <w:r>
              <w:t>%</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3</w:t>
            </w:r>
          </w:p>
        </w:tc>
        <w:tc>
          <w:tcPr>
            <w:tcW w:w="980" w:type="dxa"/>
            <w:tcBorders>
              <w:top w:val="nil"/>
              <w:left w:val="nil"/>
              <w:bottom w:val="single" w:sz="4" w:space="0" w:color="auto"/>
              <w:right w:val="single" w:sz="4" w:space="0" w:color="auto"/>
            </w:tcBorders>
          </w:tcPr>
          <w:p w:rsidR="004C38E4" w:rsidRDefault="004C38E4">
            <w:pPr>
              <w:pStyle w:val="a8"/>
              <w:jc w:val="center"/>
            </w:pPr>
            <w:r>
              <w:t>6</w:t>
            </w:r>
          </w:p>
        </w:tc>
        <w:tc>
          <w:tcPr>
            <w:tcW w:w="980" w:type="dxa"/>
            <w:tcBorders>
              <w:top w:val="nil"/>
              <w:left w:val="nil"/>
              <w:bottom w:val="single" w:sz="4" w:space="0" w:color="auto"/>
              <w:right w:val="single" w:sz="4" w:space="0" w:color="auto"/>
            </w:tcBorders>
          </w:tcPr>
          <w:p w:rsidR="004C38E4" w:rsidRDefault="004C38E4">
            <w:pPr>
              <w:pStyle w:val="a8"/>
              <w:jc w:val="center"/>
            </w:pPr>
            <w:r>
              <w:t>9</w:t>
            </w:r>
          </w:p>
        </w:tc>
        <w:tc>
          <w:tcPr>
            <w:tcW w:w="980" w:type="dxa"/>
            <w:tcBorders>
              <w:top w:val="nil"/>
              <w:left w:val="nil"/>
              <w:bottom w:val="single" w:sz="4" w:space="0" w:color="auto"/>
              <w:right w:val="single" w:sz="4" w:space="0" w:color="auto"/>
            </w:tcBorders>
          </w:tcPr>
          <w:p w:rsidR="004C38E4" w:rsidRDefault="004C38E4">
            <w:pPr>
              <w:pStyle w:val="a8"/>
              <w:jc w:val="center"/>
            </w:pPr>
            <w:r>
              <w:t>12</w:t>
            </w:r>
          </w:p>
        </w:tc>
        <w:tc>
          <w:tcPr>
            <w:tcW w:w="980" w:type="dxa"/>
            <w:tcBorders>
              <w:top w:val="nil"/>
              <w:left w:val="nil"/>
              <w:bottom w:val="single" w:sz="4" w:space="0" w:color="auto"/>
              <w:right w:val="single" w:sz="4" w:space="0" w:color="auto"/>
            </w:tcBorders>
          </w:tcPr>
          <w:p w:rsidR="004C38E4" w:rsidRDefault="004C38E4">
            <w:pPr>
              <w:pStyle w:val="a8"/>
              <w:jc w:val="center"/>
            </w:pPr>
            <w:r>
              <w:t>15</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20020" w:type="dxa"/>
            <w:gridSpan w:val="15"/>
            <w:tcBorders>
              <w:top w:val="single" w:sz="4" w:space="0" w:color="auto"/>
              <w:bottom w:val="single" w:sz="4" w:space="0" w:color="auto"/>
            </w:tcBorders>
          </w:tcPr>
          <w:p w:rsidR="004C38E4" w:rsidRDefault="004C38E4">
            <w:pPr>
              <w:pStyle w:val="a8"/>
              <w:jc w:val="center"/>
            </w:pPr>
            <w:r>
              <w:t>Основное мероприятие 3.1. Организация предоставления доступного и качественного профессионального образования</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780" w:type="dxa"/>
            <w:tcBorders>
              <w:top w:val="nil"/>
              <w:left w:val="nil"/>
              <w:bottom w:val="single" w:sz="4" w:space="0" w:color="auto"/>
              <w:right w:val="single" w:sz="4" w:space="0" w:color="auto"/>
            </w:tcBorders>
          </w:tcPr>
          <w:p w:rsidR="004C38E4" w:rsidRDefault="004C38E4">
            <w:pPr>
              <w:pStyle w:val="a9"/>
            </w:pPr>
            <w:r>
              <w:t>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tc>
        <w:tc>
          <w:tcPr>
            <w:tcW w:w="1540" w:type="dxa"/>
            <w:tcBorders>
              <w:top w:val="nil"/>
              <w:left w:val="nil"/>
              <w:bottom w:val="single" w:sz="4" w:space="0" w:color="auto"/>
              <w:right w:val="single" w:sz="4" w:space="0" w:color="auto"/>
            </w:tcBorders>
          </w:tcPr>
          <w:p w:rsidR="004C38E4" w:rsidRDefault="004C38E4">
            <w:pPr>
              <w:pStyle w:val="a9"/>
            </w:pPr>
            <w:r>
              <w:t>%</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39</w:t>
            </w:r>
          </w:p>
        </w:tc>
        <w:tc>
          <w:tcPr>
            <w:tcW w:w="980" w:type="dxa"/>
            <w:tcBorders>
              <w:top w:val="nil"/>
              <w:left w:val="nil"/>
              <w:bottom w:val="single" w:sz="4" w:space="0" w:color="auto"/>
              <w:right w:val="single" w:sz="4" w:space="0" w:color="auto"/>
            </w:tcBorders>
          </w:tcPr>
          <w:p w:rsidR="004C38E4" w:rsidRDefault="004C38E4">
            <w:pPr>
              <w:pStyle w:val="a8"/>
              <w:jc w:val="center"/>
            </w:pPr>
            <w:r>
              <w:t>50</w:t>
            </w:r>
          </w:p>
        </w:tc>
        <w:tc>
          <w:tcPr>
            <w:tcW w:w="980" w:type="dxa"/>
            <w:tcBorders>
              <w:top w:val="nil"/>
              <w:left w:val="nil"/>
              <w:bottom w:val="single" w:sz="4" w:space="0" w:color="auto"/>
              <w:right w:val="single" w:sz="4" w:space="0" w:color="auto"/>
            </w:tcBorders>
          </w:tcPr>
          <w:p w:rsidR="004C38E4" w:rsidRDefault="004C38E4">
            <w:pPr>
              <w:pStyle w:val="a8"/>
              <w:jc w:val="center"/>
            </w:pPr>
            <w:r>
              <w:t>50</w:t>
            </w:r>
          </w:p>
        </w:tc>
        <w:tc>
          <w:tcPr>
            <w:tcW w:w="980" w:type="dxa"/>
            <w:tcBorders>
              <w:top w:val="nil"/>
              <w:left w:val="nil"/>
              <w:bottom w:val="single" w:sz="4" w:space="0" w:color="auto"/>
              <w:right w:val="single" w:sz="4" w:space="0" w:color="auto"/>
            </w:tcBorders>
          </w:tcPr>
          <w:p w:rsidR="004C38E4" w:rsidRDefault="004C38E4">
            <w:pPr>
              <w:pStyle w:val="a8"/>
              <w:jc w:val="center"/>
            </w:pPr>
            <w:r>
              <w:t>60</w:t>
            </w:r>
          </w:p>
        </w:tc>
        <w:tc>
          <w:tcPr>
            <w:tcW w:w="980" w:type="dxa"/>
            <w:tcBorders>
              <w:top w:val="nil"/>
              <w:left w:val="nil"/>
              <w:bottom w:val="single" w:sz="4" w:space="0" w:color="auto"/>
              <w:right w:val="single" w:sz="4" w:space="0" w:color="auto"/>
            </w:tcBorders>
          </w:tcPr>
          <w:p w:rsidR="004C38E4" w:rsidRDefault="004C38E4">
            <w:pPr>
              <w:pStyle w:val="a8"/>
              <w:jc w:val="center"/>
            </w:pPr>
            <w:r>
              <w:t>60</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2</w:t>
            </w:r>
          </w:p>
        </w:tc>
        <w:tc>
          <w:tcPr>
            <w:tcW w:w="3780" w:type="dxa"/>
            <w:tcBorders>
              <w:top w:val="nil"/>
              <w:left w:val="nil"/>
              <w:bottom w:val="single" w:sz="4" w:space="0" w:color="auto"/>
              <w:right w:val="single" w:sz="4" w:space="0" w:color="auto"/>
            </w:tcBorders>
          </w:tcPr>
          <w:p w:rsidR="004C38E4" w:rsidRDefault="004C38E4">
            <w:pPr>
              <w:pStyle w:val="a9"/>
            </w:pPr>
            <w:r>
              <w:t>Количество специализированных центров компетенций в субъектах Российской Федерации, аккредитованных по стандартам Ворлдскиллс Россия</w:t>
            </w:r>
          </w:p>
        </w:tc>
        <w:tc>
          <w:tcPr>
            <w:tcW w:w="1540" w:type="dxa"/>
            <w:tcBorders>
              <w:top w:val="nil"/>
              <w:left w:val="nil"/>
              <w:bottom w:val="single" w:sz="4" w:space="0" w:color="auto"/>
              <w:right w:val="single" w:sz="4" w:space="0" w:color="auto"/>
            </w:tcBorders>
          </w:tcPr>
          <w:p w:rsidR="004C38E4" w:rsidRDefault="004C38E4">
            <w:pPr>
              <w:pStyle w:val="a9"/>
            </w:pPr>
            <w:r>
              <w:t>шт.</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1</w:t>
            </w:r>
          </w:p>
        </w:tc>
        <w:tc>
          <w:tcPr>
            <w:tcW w:w="980" w:type="dxa"/>
            <w:tcBorders>
              <w:top w:val="nil"/>
              <w:left w:val="nil"/>
              <w:bottom w:val="single" w:sz="4" w:space="0" w:color="auto"/>
              <w:right w:val="single" w:sz="4" w:space="0" w:color="auto"/>
            </w:tcBorders>
          </w:tcPr>
          <w:p w:rsidR="004C38E4" w:rsidRDefault="004C38E4">
            <w:pPr>
              <w:pStyle w:val="a8"/>
              <w:jc w:val="center"/>
            </w:pPr>
            <w:r>
              <w:t>2</w:t>
            </w:r>
          </w:p>
        </w:tc>
        <w:tc>
          <w:tcPr>
            <w:tcW w:w="980" w:type="dxa"/>
            <w:tcBorders>
              <w:top w:val="nil"/>
              <w:left w:val="nil"/>
              <w:bottom w:val="single" w:sz="4" w:space="0" w:color="auto"/>
              <w:right w:val="single" w:sz="4" w:space="0" w:color="auto"/>
            </w:tcBorders>
          </w:tcPr>
          <w:p w:rsidR="004C38E4" w:rsidRDefault="004C38E4">
            <w:pPr>
              <w:pStyle w:val="a8"/>
              <w:jc w:val="center"/>
            </w:pPr>
            <w:r>
              <w:t>2</w:t>
            </w:r>
          </w:p>
        </w:tc>
        <w:tc>
          <w:tcPr>
            <w:tcW w:w="980" w:type="dxa"/>
            <w:tcBorders>
              <w:top w:val="nil"/>
              <w:left w:val="nil"/>
              <w:bottom w:val="single" w:sz="4" w:space="0" w:color="auto"/>
              <w:right w:val="single" w:sz="4" w:space="0" w:color="auto"/>
            </w:tcBorders>
          </w:tcPr>
          <w:p w:rsidR="004C38E4" w:rsidRDefault="004C38E4">
            <w:pPr>
              <w:pStyle w:val="a8"/>
              <w:jc w:val="center"/>
            </w:pPr>
            <w:r>
              <w:t>3</w:t>
            </w:r>
          </w:p>
        </w:tc>
        <w:tc>
          <w:tcPr>
            <w:tcW w:w="980" w:type="dxa"/>
            <w:tcBorders>
              <w:top w:val="nil"/>
              <w:left w:val="nil"/>
              <w:bottom w:val="single" w:sz="4" w:space="0" w:color="auto"/>
              <w:right w:val="single" w:sz="4" w:space="0" w:color="auto"/>
            </w:tcBorders>
          </w:tcPr>
          <w:p w:rsidR="004C38E4" w:rsidRDefault="004C38E4">
            <w:pPr>
              <w:pStyle w:val="a8"/>
              <w:jc w:val="center"/>
            </w:pPr>
            <w:r>
              <w:t>3</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3</w:t>
            </w:r>
          </w:p>
        </w:tc>
        <w:tc>
          <w:tcPr>
            <w:tcW w:w="3780" w:type="dxa"/>
            <w:tcBorders>
              <w:top w:val="nil"/>
              <w:left w:val="nil"/>
              <w:bottom w:val="single" w:sz="4" w:space="0" w:color="auto"/>
              <w:right w:val="single" w:sz="4" w:space="0" w:color="auto"/>
            </w:tcBorders>
          </w:tcPr>
          <w:p w:rsidR="004C38E4" w:rsidRDefault="004C38E4">
            <w:pPr>
              <w:pStyle w:val="a9"/>
            </w:pPr>
            <w:r>
              <w:t xml:space="preserve">Численность выпускников образовательных организаций, реализующих программы среднего профессионального </w:t>
            </w:r>
            <w:r>
              <w:lastRenderedPageBreak/>
              <w:t>образования, продемонстрировавших уровень подготовки, соответствующий стандартам Вордскиллс</w:t>
            </w:r>
            <w:hyperlink r:id="rId33" w:history="1">
              <w:r>
                <w:rPr>
                  <w:rStyle w:val="a4"/>
                  <w:rFonts w:cs="Arial"/>
                  <w:i/>
                  <w:iCs/>
                  <w:shd w:val="clear" w:color="auto" w:fill="F0F0F0"/>
                </w:rPr>
                <w:t>#</w:t>
              </w:r>
            </w:hyperlink>
            <w:r>
              <w:t xml:space="preserve"> Россия</w:t>
            </w:r>
          </w:p>
        </w:tc>
        <w:tc>
          <w:tcPr>
            <w:tcW w:w="1540" w:type="dxa"/>
            <w:tcBorders>
              <w:top w:val="nil"/>
              <w:left w:val="nil"/>
              <w:bottom w:val="single" w:sz="4" w:space="0" w:color="auto"/>
              <w:right w:val="single" w:sz="4" w:space="0" w:color="auto"/>
            </w:tcBorders>
          </w:tcPr>
          <w:p w:rsidR="004C38E4" w:rsidRDefault="004C38E4">
            <w:pPr>
              <w:pStyle w:val="a9"/>
            </w:pPr>
            <w:r>
              <w:lastRenderedPageBreak/>
              <w:t>тыс. чел.</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300</w:t>
            </w:r>
          </w:p>
        </w:tc>
        <w:tc>
          <w:tcPr>
            <w:tcW w:w="980" w:type="dxa"/>
            <w:tcBorders>
              <w:top w:val="nil"/>
              <w:left w:val="nil"/>
              <w:bottom w:val="single" w:sz="4" w:space="0" w:color="auto"/>
              <w:right w:val="single" w:sz="4" w:space="0" w:color="auto"/>
            </w:tcBorders>
          </w:tcPr>
          <w:p w:rsidR="004C38E4" w:rsidRDefault="004C38E4">
            <w:pPr>
              <w:pStyle w:val="a8"/>
              <w:jc w:val="center"/>
            </w:pPr>
            <w:r>
              <w:t>400</w:t>
            </w:r>
          </w:p>
        </w:tc>
        <w:tc>
          <w:tcPr>
            <w:tcW w:w="980" w:type="dxa"/>
            <w:tcBorders>
              <w:top w:val="nil"/>
              <w:left w:val="nil"/>
              <w:bottom w:val="single" w:sz="4" w:space="0" w:color="auto"/>
              <w:right w:val="single" w:sz="4" w:space="0" w:color="auto"/>
            </w:tcBorders>
          </w:tcPr>
          <w:p w:rsidR="004C38E4" w:rsidRDefault="004C38E4">
            <w:pPr>
              <w:pStyle w:val="a8"/>
              <w:jc w:val="center"/>
            </w:pPr>
            <w:r>
              <w:t>500</w:t>
            </w:r>
          </w:p>
        </w:tc>
        <w:tc>
          <w:tcPr>
            <w:tcW w:w="980" w:type="dxa"/>
            <w:tcBorders>
              <w:top w:val="nil"/>
              <w:left w:val="nil"/>
              <w:bottom w:val="single" w:sz="4" w:space="0" w:color="auto"/>
              <w:right w:val="single" w:sz="4" w:space="0" w:color="auto"/>
            </w:tcBorders>
          </w:tcPr>
          <w:p w:rsidR="004C38E4" w:rsidRDefault="004C38E4">
            <w:pPr>
              <w:pStyle w:val="a8"/>
              <w:jc w:val="center"/>
            </w:pPr>
            <w:r>
              <w:t>600</w:t>
            </w:r>
          </w:p>
        </w:tc>
        <w:tc>
          <w:tcPr>
            <w:tcW w:w="980" w:type="dxa"/>
            <w:tcBorders>
              <w:top w:val="nil"/>
              <w:left w:val="nil"/>
              <w:bottom w:val="single" w:sz="4" w:space="0" w:color="auto"/>
              <w:right w:val="single" w:sz="4" w:space="0" w:color="auto"/>
            </w:tcBorders>
          </w:tcPr>
          <w:p w:rsidR="004C38E4" w:rsidRDefault="004C38E4">
            <w:pPr>
              <w:pStyle w:val="a8"/>
              <w:jc w:val="center"/>
            </w:pPr>
            <w:r>
              <w:t>700</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20020" w:type="dxa"/>
            <w:gridSpan w:val="15"/>
            <w:tcBorders>
              <w:top w:val="single" w:sz="4" w:space="0" w:color="auto"/>
              <w:bottom w:val="single" w:sz="4" w:space="0" w:color="auto"/>
            </w:tcBorders>
          </w:tcPr>
          <w:p w:rsidR="004C38E4" w:rsidRDefault="004C38E4">
            <w:pPr>
              <w:pStyle w:val="a8"/>
              <w:jc w:val="center"/>
            </w:pPr>
            <w:r>
              <w:lastRenderedPageBreak/>
              <w:t>Основное мероприятие 3.2. Программа модернизации системы профессионального образования Республики Саха (Якутия) на основе развития инновационной сети распространения лучших практик подготовки кадров</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780" w:type="dxa"/>
            <w:tcBorders>
              <w:top w:val="nil"/>
              <w:left w:val="nil"/>
              <w:bottom w:val="single" w:sz="4" w:space="0" w:color="auto"/>
              <w:right w:val="single" w:sz="4" w:space="0" w:color="auto"/>
            </w:tcBorders>
          </w:tcPr>
          <w:p w:rsidR="004C38E4" w:rsidRDefault="004C38E4">
            <w:pPr>
              <w:pStyle w:val="a9"/>
            </w:pPr>
            <w:r>
              <w:t>Доля профессиональных образовательных организаций, реализующих практико-ориентированные (дуальные) формы обучения</w:t>
            </w:r>
          </w:p>
        </w:tc>
        <w:tc>
          <w:tcPr>
            <w:tcW w:w="1540" w:type="dxa"/>
            <w:tcBorders>
              <w:top w:val="nil"/>
              <w:left w:val="nil"/>
              <w:bottom w:val="single" w:sz="4" w:space="0" w:color="auto"/>
              <w:right w:val="single" w:sz="4" w:space="0" w:color="auto"/>
            </w:tcBorders>
          </w:tcPr>
          <w:p w:rsidR="004C38E4" w:rsidRDefault="004C38E4">
            <w:pPr>
              <w:pStyle w:val="a9"/>
            </w:pPr>
            <w:r>
              <w:t>%</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30</w:t>
            </w:r>
          </w:p>
        </w:tc>
        <w:tc>
          <w:tcPr>
            <w:tcW w:w="980" w:type="dxa"/>
            <w:tcBorders>
              <w:top w:val="nil"/>
              <w:left w:val="nil"/>
              <w:bottom w:val="single" w:sz="4" w:space="0" w:color="auto"/>
              <w:right w:val="single" w:sz="4" w:space="0" w:color="auto"/>
            </w:tcBorders>
          </w:tcPr>
          <w:p w:rsidR="004C38E4" w:rsidRDefault="004C38E4">
            <w:pPr>
              <w:pStyle w:val="a8"/>
              <w:jc w:val="center"/>
            </w:pPr>
            <w:r>
              <w:t>35</w:t>
            </w:r>
          </w:p>
        </w:tc>
        <w:tc>
          <w:tcPr>
            <w:tcW w:w="980" w:type="dxa"/>
            <w:tcBorders>
              <w:top w:val="nil"/>
              <w:left w:val="nil"/>
              <w:bottom w:val="single" w:sz="4" w:space="0" w:color="auto"/>
              <w:right w:val="single" w:sz="4" w:space="0" w:color="auto"/>
            </w:tcBorders>
          </w:tcPr>
          <w:p w:rsidR="004C38E4" w:rsidRDefault="004C38E4">
            <w:pPr>
              <w:pStyle w:val="a8"/>
              <w:jc w:val="center"/>
            </w:pPr>
            <w:r>
              <w:t>40</w:t>
            </w:r>
          </w:p>
        </w:tc>
        <w:tc>
          <w:tcPr>
            <w:tcW w:w="980" w:type="dxa"/>
            <w:tcBorders>
              <w:top w:val="nil"/>
              <w:left w:val="nil"/>
              <w:bottom w:val="single" w:sz="4" w:space="0" w:color="auto"/>
              <w:right w:val="single" w:sz="4" w:space="0" w:color="auto"/>
            </w:tcBorders>
          </w:tcPr>
          <w:p w:rsidR="004C38E4" w:rsidRDefault="004C38E4">
            <w:pPr>
              <w:pStyle w:val="a8"/>
              <w:jc w:val="center"/>
            </w:pPr>
            <w:r>
              <w:t>45</w:t>
            </w:r>
          </w:p>
        </w:tc>
        <w:tc>
          <w:tcPr>
            <w:tcW w:w="980" w:type="dxa"/>
            <w:tcBorders>
              <w:top w:val="nil"/>
              <w:left w:val="nil"/>
              <w:bottom w:val="single" w:sz="4" w:space="0" w:color="auto"/>
              <w:right w:val="single" w:sz="4" w:space="0" w:color="auto"/>
            </w:tcBorders>
          </w:tcPr>
          <w:p w:rsidR="004C38E4" w:rsidRDefault="004C38E4">
            <w:pPr>
              <w:pStyle w:val="a8"/>
              <w:jc w:val="center"/>
            </w:pPr>
            <w:r>
              <w:t>50</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20020" w:type="dxa"/>
            <w:gridSpan w:val="15"/>
            <w:tcBorders>
              <w:top w:val="single" w:sz="4" w:space="0" w:color="auto"/>
              <w:bottom w:val="single" w:sz="4" w:space="0" w:color="auto"/>
            </w:tcBorders>
          </w:tcPr>
          <w:p w:rsidR="004C38E4" w:rsidRDefault="004C38E4">
            <w:pPr>
              <w:pStyle w:val="a8"/>
              <w:jc w:val="center"/>
            </w:pPr>
            <w:r>
              <w:t>Основное мероприятие 3.3. Развитие региональной системы инклюзивного профессионального образования для инвалидов и лиц с ограниченными возможностями здоровья</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780" w:type="dxa"/>
            <w:tcBorders>
              <w:top w:val="nil"/>
              <w:left w:val="nil"/>
              <w:bottom w:val="single" w:sz="4" w:space="0" w:color="auto"/>
              <w:right w:val="single" w:sz="4" w:space="0" w:color="auto"/>
            </w:tcBorders>
          </w:tcPr>
          <w:p w:rsidR="004C38E4" w:rsidRDefault="004C38E4">
            <w:pPr>
              <w:pStyle w:val="a9"/>
            </w:pPr>
            <w:r>
              <w:t>Доля инвалидов, принятых на обучение по программам среднего профессионального образования (по отношению к 2016 году)</w:t>
            </w:r>
          </w:p>
        </w:tc>
        <w:tc>
          <w:tcPr>
            <w:tcW w:w="1540" w:type="dxa"/>
            <w:tcBorders>
              <w:top w:val="nil"/>
              <w:left w:val="nil"/>
              <w:bottom w:val="single" w:sz="4" w:space="0" w:color="auto"/>
              <w:right w:val="single" w:sz="4" w:space="0" w:color="auto"/>
            </w:tcBorders>
          </w:tcPr>
          <w:p w:rsidR="004C38E4" w:rsidRDefault="004C38E4">
            <w:pPr>
              <w:pStyle w:val="a9"/>
            </w:pPr>
            <w:r>
              <w:t>%</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102</w:t>
            </w:r>
          </w:p>
        </w:tc>
        <w:tc>
          <w:tcPr>
            <w:tcW w:w="980" w:type="dxa"/>
            <w:tcBorders>
              <w:top w:val="nil"/>
              <w:left w:val="nil"/>
              <w:bottom w:val="single" w:sz="4" w:space="0" w:color="auto"/>
              <w:right w:val="single" w:sz="4" w:space="0" w:color="auto"/>
            </w:tcBorders>
          </w:tcPr>
          <w:p w:rsidR="004C38E4" w:rsidRDefault="004C38E4">
            <w:pPr>
              <w:pStyle w:val="a8"/>
              <w:jc w:val="center"/>
            </w:pPr>
            <w:r>
              <w:t>103</w:t>
            </w:r>
          </w:p>
        </w:tc>
        <w:tc>
          <w:tcPr>
            <w:tcW w:w="980" w:type="dxa"/>
            <w:tcBorders>
              <w:top w:val="nil"/>
              <w:left w:val="nil"/>
              <w:bottom w:val="single" w:sz="4" w:space="0" w:color="auto"/>
              <w:right w:val="single" w:sz="4" w:space="0" w:color="auto"/>
            </w:tcBorders>
          </w:tcPr>
          <w:p w:rsidR="004C38E4" w:rsidRDefault="004C38E4">
            <w:pPr>
              <w:pStyle w:val="a8"/>
              <w:jc w:val="center"/>
            </w:pPr>
            <w:r>
              <w:t>104</w:t>
            </w:r>
          </w:p>
        </w:tc>
        <w:tc>
          <w:tcPr>
            <w:tcW w:w="980" w:type="dxa"/>
            <w:tcBorders>
              <w:top w:val="nil"/>
              <w:left w:val="nil"/>
              <w:bottom w:val="single" w:sz="4" w:space="0" w:color="auto"/>
              <w:right w:val="single" w:sz="4" w:space="0" w:color="auto"/>
            </w:tcBorders>
          </w:tcPr>
          <w:p w:rsidR="004C38E4" w:rsidRDefault="004C38E4">
            <w:pPr>
              <w:pStyle w:val="a8"/>
              <w:jc w:val="center"/>
            </w:pPr>
            <w:r>
              <w:t>105</w:t>
            </w:r>
          </w:p>
        </w:tc>
        <w:tc>
          <w:tcPr>
            <w:tcW w:w="980" w:type="dxa"/>
            <w:tcBorders>
              <w:top w:val="nil"/>
              <w:left w:val="nil"/>
              <w:bottom w:val="single" w:sz="4" w:space="0" w:color="auto"/>
              <w:right w:val="single" w:sz="4" w:space="0" w:color="auto"/>
            </w:tcBorders>
          </w:tcPr>
          <w:p w:rsidR="004C38E4" w:rsidRDefault="004C38E4">
            <w:pPr>
              <w:pStyle w:val="a8"/>
              <w:jc w:val="center"/>
            </w:pPr>
            <w:r>
              <w:t>106</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20020" w:type="dxa"/>
            <w:gridSpan w:val="15"/>
            <w:tcBorders>
              <w:top w:val="single" w:sz="4" w:space="0" w:color="auto"/>
              <w:bottom w:val="single" w:sz="4" w:space="0" w:color="auto"/>
            </w:tcBorders>
          </w:tcPr>
          <w:p w:rsidR="004C38E4" w:rsidRDefault="004C38E4">
            <w:pPr>
              <w:pStyle w:val="a8"/>
              <w:jc w:val="center"/>
            </w:pPr>
            <w:r>
              <w:t>Основное мероприятие 3.4. Развитие региональной системы дополнительного профессионального образования и профессионального обучения</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780" w:type="dxa"/>
            <w:tcBorders>
              <w:top w:val="nil"/>
              <w:left w:val="nil"/>
              <w:bottom w:val="single" w:sz="4" w:space="0" w:color="auto"/>
              <w:right w:val="single" w:sz="4" w:space="0" w:color="auto"/>
            </w:tcBorders>
          </w:tcPr>
          <w:p w:rsidR="004C38E4" w:rsidRDefault="004C38E4">
            <w:pPr>
              <w:pStyle w:val="a9"/>
            </w:pPr>
            <w:r>
              <w:t>Доля руководителей и педагогических работников образовательных организаций, прошедших повышение квалификации и (или) профессиональную переподготовку, в общей численности руководителей и педагогических работников этих организаций</w:t>
            </w:r>
          </w:p>
        </w:tc>
        <w:tc>
          <w:tcPr>
            <w:tcW w:w="1540" w:type="dxa"/>
            <w:tcBorders>
              <w:top w:val="nil"/>
              <w:left w:val="nil"/>
              <w:bottom w:val="single" w:sz="4" w:space="0" w:color="auto"/>
              <w:right w:val="single" w:sz="4" w:space="0" w:color="auto"/>
            </w:tcBorders>
          </w:tcPr>
          <w:p w:rsidR="004C38E4" w:rsidRDefault="004C38E4">
            <w:pPr>
              <w:pStyle w:val="a9"/>
            </w:pPr>
            <w:r>
              <w:t>%</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33</w:t>
            </w:r>
          </w:p>
        </w:tc>
        <w:tc>
          <w:tcPr>
            <w:tcW w:w="980" w:type="dxa"/>
            <w:tcBorders>
              <w:top w:val="nil"/>
              <w:left w:val="nil"/>
              <w:bottom w:val="single" w:sz="4" w:space="0" w:color="auto"/>
              <w:right w:val="single" w:sz="4" w:space="0" w:color="auto"/>
            </w:tcBorders>
          </w:tcPr>
          <w:p w:rsidR="004C38E4" w:rsidRDefault="004C38E4">
            <w:pPr>
              <w:pStyle w:val="a8"/>
              <w:jc w:val="center"/>
            </w:pPr>
            <w:r>
              <w:t>33</w:t>
            </w:r>
          </w:p>
        </w:tc>
        <w:tc>
          <w:tcPr>
            <w:tcW w:w="980" w:type="dxa"/>
            <w:tcBorders>
              <w:top w:val="nil"/>
              <w:left w:val="nil"/>
              <w:bottom w:val="single" w:sz="4" w:space="0" w:color="auto"/>
              <w:right w:val="single" w:sz="4" w:space="0" w:color="auto"/>
            </w:tcBorders>
          </w:tcPr>
          <w:p w:rsidR="004C38E4" w:rsidRDefault="004C38E4">
            <w:pPr>
              <w:pStyle w:val="a8"/>
              <w:jc w:val="center"/>
            </w:pPr>
            <w:r>
              <w:t>33</w:t>
            </w:r>
          </w:p>
        </w:tc>
        <w:tc>
          <w:tcPr>
            <w:tcW w:w="980" w:type="dxa"/>
            <w:tcBorders>
              <w:top w:val="nil"/>
              <w:left w:val="nil"/>
              <w:bottom w:val="single" w:sz="4" w:space="0" w:color="auto"/>
              <w:right w:val="single" w:sz="4" w:space="0" w:color="auto"/>
            </w:tcBorders>
          </w:tcPr>
          <w:p w:rsidR="004C38E4" w:rsidRDefault="004C38E4">
            <w:pPr>
              <w:pStyle w:val="a8"/>
              <w:jc w:val="center"/>
            </w:pPr>
            <w:r>
              <w:t>33</w:t>
            </w:r>
          </w:p>
        </w:tc>
        <w:tc>
          <w:tcPr>
            <w:tcW w:w="980" w:type="dxa"/>
            <w:tcBorders>
              <w:top w:val="nil"/>
              <w:left w:val="nil"/>
              <w:bottom w:val="single" w:sz="4" w:space="0" w:color="auto"/>
              <w:right w:val="single" w:sz="4" w:space="0" w:color="auto"/>
            </w:tcBorders>
          </w:tcPr>
          <w:p w:rsidR="004C38E4" w:rsidRDefault="004C38E4">
            <w:pPr>
              <w:pStyle w:val="a8"/>
              <w:jc w:val="center"/>
            </w:pPr>
            <w:r>
              <w:t>33</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2</w:t>
            </w:r>
          </w:p>
        </w:tc>
        <w:tc>
          <w:tcPr>
            <w:tcW w:w="3780" w:type="dxa"/>
            <w:tcBorders>
              <w:top w:val="nil"/>
              <w:left w:val="nil"/>
              <w:bottom w:val="single" w:sz="4" w:space="0" w:color="auto"/>
              <w:right w:val="single" w:sz="4" w:space="0" w:color="auto"/>
            </w:tcBorders>
          </w:tcPr>
          <w:p w:rsidR="004C38E4" w:rsidRDefault="004C38E4">
            <w:pPr>
              <w:pStyle w:val="a9"/>
            </w:pPr>
            <w:r>
              <w:t>Число созданных многофункциональных центров прикладных квалификаций</w:t>
            </w:r>
          </w:p>
        </w:tc>
        <w:tc>
          <w:tcPr>
            <w:tcW w:w="1540" w:type="dxa"/>
            <w:tcBorders>
              <w:top w:val="nil"/>
              <w:left w:val="nil"/>
              <w:bottom w:val="single" w:sz="4" w:space="0" w:color="auto"/>
              <w:right w:val="single" w:sz="4" w:space="0" w:color="auto"/>
            </w:tcBorders>
          </w:tcPr>
          <w:p w:rsidR="004C38E4" w:rsidRDefault="004C38E4">
            <w:pPr>
              <w:pStyle w:val="a9"/>
            </w:pPr>
            <w:r>
              <w:t>ед.</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8</w:t>
            </w:r>
          </w:p>
        </w:tc>
        <w:tc>
          <w:tcPr>
            <w:tcW w:w="980" w:type="dxa"/>
            <w:tcBorders>
              <w:top w:val="nil"/>
              <w:left w:val="nil"/>
              <w:bottom w:val="single" w:sz="4" w:space="0" w:color="auto"/>
              <w:right w:val="single" w:sz="4" w:space="0" w:color="auto"/>
            </w:tcBorders>
          </w:tcPr>
          <w:p w:rsidR="004C38E4" w:rsidRDefault="004C38E4">
            <w:pPr>
              <w:pStyle w:val="a8"/>
              <w:jc w:val="center"/>
            </w:pPr>
            <w:r>
              <w:t>9</w:t>
            </w:r>
          </w:p>
        </w:tc>
        <w:tc>
          <w:tcPr>
            <w:tcW w:w="980" w:type="dxa"/>
            <w:tcBorders>
              <w:top w:val="nil"/>
              <w:left w:val="nil"/>
              <w:bottom w:val="single" w:sz="4" w:space="0" w:color="auto"/>
              <w:right w:val="single" w:sz="4" w:space="0" w:color="auto"/>
            </w:tcBorders>
          </w:tcPr>
          <w:p w:rsidR="004C38E4" w:rsidRDefault="004C38E4">
            <w:pPr>
              <w:pStyle w:val="a8"/>
              <w:jc w:val="center"/>
            </w:pPr>
            <w:r>
              <w:t>10</w:t>
            </w:r>
          </w:p>
        </w:tc>
        <w:tc>
          <w:tcPr>
            <w:tcW w:w="980" w:type="dxa"/>
            <w:tcBorders>
              <w:top w:val="nil"/>
              <w:left w:val="nil"/>
              <w:bottom w:val="single" w:sz="4" w:space="0" w:color="auto"/>
              <w:right w:val="single" w:sz="4" w:space="0" w:color="auto"/>
            </w:tcBorders>
          </w:tcPr>
          <w:p w:rsidR="004C38E4" w:rsidRDefault="004C38E4">
            <w:pPr>
              <w:pStyle w:val="a8"/>
              <w:jc w:val="center"/>
            </w:pPr>
            <w:r>
              <w:t>11</w:t>
            </w:r>
          </w:p>
        </w:tc>
        <w:tc>
          <w:tcPr>
            <w:tcW w:w="980" w:type="dxa"/>
            <w:tcBorders>
              <w:top w:val="nil"/>
              <w:left w:val="nil"/>
              <w:bottom w:val="single" w:sz="4" w:space="0" w:color="auto"/>
              <w:right w:val="single" w:sz="4" w:space="0" w:color="auto"/>
            </w:tcBorders>
          </w:tcPr>
          <w:p w:rsidR="004C38E4" w:rsidRDefault="004C38E4">
            <w:pPr>
              <w:pStyle w:val="a8"/>
              <w:jc w:val="center"/>
            </w:pPr>
            <w:r>
              <w:t>12</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20020" w:type="dxa"/>
            <w:gridSpan w:val="15"/>
            <w:tcBorders>
              <w:top w:val="single" w:sz="4" w:space="0" w:color="auto"/>
              <w:bottom w:val="single" w:sz="4" w:space="0" w:color="auto"/>
            </w:tcBorders>
          </w:tcPr>
          <w:p w:rsidR="004C38E4" w:rsidRDefault="004C38E4">
            <w:pPr>
              <w:pStyle w:val="a8"/>
              <w:jc w:val="center"/>
            </w:pPr>
            <w:r>
              <w:t>Основное мероприятие 3.5. Подготовка квалифицированных кадров на условиях целевого обучения в российских и международных научно-образовательных центрах, передовых инновационных организациях</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780" w:type="dxa"/>
            <w:tcBorders>
              <w:top w:val="nil"/>
              <w:left w:val="nil"/>
              <w:bottom w:val="single" w:sz="4" w:space="0" w:color="auto"/>
              <w:right w:val="single" w:sz="4" w:space="0" w:color="auto"/>
            </w:tcBorders>
          </w:tcPr>
          <w:p w:rsidR="004C38E4" w:rsidRDefault="004C38E4">
            <w:pPr>
              <w:pStyle w:val="a9"/>
            </w:pPr>
            <w:r>
              <w:t>Доля окончивших обучение от общего количества поступивших на условиях целевого обучения</w:t>
            </w:r>
          </w:p>
        </w:tc>
        <w:tc>
          <w:tcPr>
            <w:tcW w:w="1540" w:type="dxa"/>
            <w:tcBorders>
              <w:top w:val="nil"/>
              <w:left w:val="nil"/>
              <w:bottom w:val="single" w:sz="4" w:space="0" w:color="auto"/>
              <w:right w:val="single" w:sz="4" w:space="0" w:color="auto"/>
            </w:tcBorders>
          </w:tcPr>
          <w:p w:rsidR="004C38E4" w:rsidRDefault="004C38E4">
            <w:pPr>
              <w:pStyle w:val="a9"/>
            </w:pPr>
            <w:r>
              <w:t>%</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66</w:t>
            </w:r>
          </w:p>
        </w:tc>
        <w:tc>
          <w:tcPr>
            <w:tcW w:w="980" w:type="dxa"/>
            <w:tcBorders>
              <w:top w:val="nil"/>
              <w:left w:val="nil"/>
              <w:bottom w:val="single" w:sz="4" w:space="0" w:color="auto"/>
              <w:right w:val="single" w:sz="4" w:space="0" w:color="auto"/>
            </w:tcBorders>
          </w:tcPr>
          <w:p w:rsidR="004C38E4" w:rsidRDefault="004C38E4">
            <w:pPr>
              <w:pStyle w:val="a8"/>
              <w:jc w:val="center"/>
            </w:pPr>
            <w:r>
              <w:t>66,8</w:t>
            </w:r>
          </w:p>
        </w:tc>
        <w:tc>
          <w:tcPr>
            <w:tcW w:w="980" w:type="dxa"/>
            <w:tcBorders>
              <w:top w:val="nil"/>
              <w:left w:val="nil"/>
              <w:bottom w:val="single" w:sz="4" w:space="0" w:color="auto"/>
              <w:right w:val="single" w:sz="4" w:space="0" w:color="auto"/>
            </w:tcBorders>
          </w:tcPr>
          <w:p w:rsidR="004C38E4" w:rsidRDefault="004C38E4">
            <w:pPr>
              <w:pStyle w:val="a8"/>
              <w:jc w:val="center"/>
            </w:pPr>
            <w:r>
              <w:t>67,6</w:t>
            </w:r>
          </w:p>
        </w:tc>
        <w:tc>
          <w:tcPr>
            <w:tcW w:w="980" w:type="dxa"/>
            <w:tcBorders>
              <w:top w:val="nil"/>
              <w:left w:val="nil"/>
              <w:bottom w:val="single" w:sz="4" w:space="0" w:color="auto"/>
              <w:right w:val="single" w:sz="4" w:space="0" w:color="auto"/>
            </w:tcBorders>
          </w:tcPr>
          <w:p w:rsidR="004C38E4" w:rsidRDefault="004C38E4">
            <w:pPr>
              <w:pStyle w:val="a8"/>
              <w:jc w:val="center"/>
            </w:pPr>
            <w:r>
              <w:t>68,4</w:t>
            </w:r>
          </w:p>
        </w:tc>
        <w:tc>
          <w:tcPr>
            <w:tcW w:w="980" w:type="dxa"/>
            <w:tcBorders>
              <w:top w:val="nil"/>
              <w:left w:val="nil"/>
              <w:bottom w:val="single" w:sz="4" w:space="0" w:color="auto"/>
              <w:right w:val="single" w:sz="4" w:space="0" w:color="auto"/>
            </w:tcBorders>
          </w:tcPr>
          <w:p w:rsidR="004C38E4" w:rsidRDefault="004C38E4">
            <w:pPr>
              <w:pStyle w:val="a8"/>
              <w:jc w:val="center"/>
            </w:pPr>
            <w:r>
              <w:t>69,2</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20020" w:type="dxa"/>
            <w:gridSpan w:val="15"/>
            <w:tcBorders>
              <w:top w:val="single" w:sz="4" w:space="0" w:color="auto"/>
              <w:bottom w:val="single" w:sz="4" w:space="0" w:color="auto"/>
            </w:tcBorders>
          </w:tcPr>
          <w:p w:rsidR="004C38E4" w:rsidRDefault="004C38E4">
            <w:pPr>
              <w:pStyle w:val="a8"/>
              <w:jc w:val="center"/>
            </w:pPr>
            <w:hyperlink w:anchor="sub_1040" w:history="1">
              <w:r>
                <w:rPr>
                  <w:rStyle w:val="a4"/>
                  <w:rFonts w:cs="Arial"/>
                </w:rPr>
                <w:t>Подпрограмма N 4.</w:t>
              </w:r>
            </w:hyperlink>
            <w:r>
              <w:t xml:space="preserve"> "Воспитание и дополнительное образование"</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780" w:type="dxa"/>
            <w:tcBorders>
              <w:top w:val="nil"/>
              <w:left w:val="nil"/>
              <w:bottom w:val="single" w:sz="4" w:space="0" w:color="auto"/>
              <w:right w:val="single" w:sz="4" w:space="0" w:color="auto"/>
            </w:tcBorders>
          </w:tcPr>
          <w:p w:rsidR="004C38E4" w:rsidRDefault="004C38E4">
            <w:pPr>
              <w:pStyle w:val="a9"/>
            </w:pPr>
            <w:r>
              <w:t xml:space="preserve">Доля муниципальных районов, в которых реализуются дополнительные общеобразовательные программы, соответствующие приоритетным направлениям технологического развития Российской Федерации, в том числе на базе детских технопарков в рамках </w:t>
            </w:r>
            <w:r>
              <w:lastRenderedPageBreak/>
              <w:t>реализации инициативы "Новая модель системы дополнительного образования детей", в общем количестве муниципальных районов республики</w:t>
            </w:r>
          </w:p>
        </w:tc>
        <w:tc>
          <w:tcPr>
            <w:tcW w:w="1540" w:type="dxa"/>
            <w:tcBorders>
              <w:top w:val="nil"/>
              <w:left w:val="nil"/>
              <w:bottom w:val="single" w:sz="4" w:space="0" w:color="auto"/>
              <w:right w:val="single" w:sz="4" w:space="0" w:color="auto"/>
            </w:tcBorders>
          </w:tcPr>
          <w:p w:rsidR="004C38E4" w:rsidRDefault="004C38E4">
            <w:pPr>
              <w:pStyle w:val="a9"/>
            </w:pPr>
            <w:r>
              <w:lastRenderedPageBreak/>
              <w:t>%</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20</w:t>
            </w:r>
          </w:p>
        </w:tc>
        <w:tc>
          <w:tcPr>
            <w:tcW w:w="980" w:type="dxa"/>
            <w:tcBorders>
              <w:top w:val="nil"/>
              <w:left w:val="nil"/>
              <w:bottom w:val="single" w:sz="4" w:space="0" w:color="auto"/>
              <w:right w:val="single" w:sz="4" w:space="0" w:color="auto"/>
            </w:tcBorders>
          </w:tcPr>
          <w:p w:rsidR="004C38E4" w:rsidRDefault="004C38E4">
            <w:pPr>
              <w:pStyle w:val="a8"/>
              <w:jc w:val="center"/>
            </w:pPr>
            <w:r>
              <w:t>40</w:t>
            </w:r>
          </w:p>
        </w:tc>
        <w:tc>
          <w:tcPr>
            <w:tcW w:w="980" w:type="dxa"/>
            <w:tcBorders>
              <w:top w:val="nil"/>
              <w:left w:val="nil"/>
              <w:bottom w:val="single" w:sz="4" w:space="0" w:color="auto"/>
              <w:right w:val="single" w:sz="4" w:space="0" w:color="auto"/>
            </w:tcBorders>
          </w:tcPr>
          <w:p w:rsidR="004C38E4" w:rsidRDefault="004C38E4">
            <w:pPr>
              <w:pStyle w:val="a8"/>
              <w:jc w:val="center"/>
            </w:pPr>
            <w:r>
              <w:t>50</w:t>
            </w:r>
          </w:p>
        </w:tc>
        <w:tc>
          <w:tcPr>
            <w:tcW w:w="980" w:type="dxa"/>
            <w:tcBorders>
              <w:top w:val="nil"/>
              <w:left w:val="nil"/>
              <w:bottom w:val="single" w:sz="4" w:space="0" w:color="auto"/>
              <w:right w:val="single" w:sz="4" w:space="0" w:color="auto"/>
            </w:tcBorders>
          </w:tcPr>
          <w:p w:rsidR="004C38E4" w:rsidRDefault="004C38E4">
            <w:pPr>
              <w:pStyle w:val="a8"/>
              <w:jc w:val="center"/>
            </w:pPr>
            <w:r>
              <w:t>60</w:t>
            </w:r>
          </w:p>
        </w:tc>
        <w:tc>
          <w:tcPr>
            <w:tcW w:w="980" w:type="dxa"/>
            <w:tcBorders>
              <w:top w:val="nil"/>
              <w:left w:val="nil"/>
              <w:bottom w:val="single" w:sz="4" w:space="0" w:color="auto"/>
              <w:right w:val="single" w:sz="4" w:space="0" w:color="auto"/>
            </w:tcBorders>
          </w:tcPr>
          <w:p w:rsidR="004C38E4" w:rsidRDefault="004C38E4">
            <w:pPr>
              <w:pStyle w:val="a8"/>
              <w:jc w:val="center"/>
            </w:pPr>
            <w:r>
              <w:t>70</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20020" w:type="dxa"/>
            <w:gridSpan w:val="15"/>
            <w:tcBorders>
              <w:top w:val="single" w:sz="4" w:space="0" w:color="auto"/>
              <w:bottom w:val="single" w:sz="4" w:space="0" w:color="auto"/>
            </w:tcBorders>
          </w:tcPr>
          <w:p w:rsidR="004C38E4" w:rsidRDefault="004C38E4">
            <w:pPr>
              <w:pStyle w:val="a8"/>
              <w:jc w:val="center"/>
            </w:pPr>
            <w:r>
              <w:lastRenderedPageBreak/>
              <w:t>Основное мероприятие 4.1. Обеспечение доступного дополнительного образования детей</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780" w:type="dxa"/>
            <w:tcBorders>
              <w:top w:val="nil"/>
              <w:left w:val="nil"/>
              <w:bottom w:val="single" w:sz="4" w:space="0" w:color="auto"/>
              <w:right w:val="single" w:sz="4" w:space="0" w:color="auto"/>
            </w:tcBorders>
          </w:tcPr>
          <w:p w:rsidR="004C38E4" w:rsidRDefault="004C38E4">
            <w:pPr>
              <w:pStyle w:val="a9"/>
            </w:pPr>
            <w:r>
              <w:t>Доля детей в возрасте от 5 до 18 лет, обучающихся по дополнительным общеобразовательным программам, в общей численности детей этого возраста</w:t>
            </w:r>
          </w:p>
        </w:tc>
        <w:tc>
          <w:tcPr>
            <w:tcW w:w="1540" w:type="dxa"/>
            <w:tcBorders>
              <w:top w:val="nil"/>
              <w:left w:val="nil"/>
              <w:bottom w:val="single" w:sz="4" w:space="0" w:color="auto"/>
              <w:right w:val="single" w:sz="4" w:space="0" w:color="auto"/>
            </w:tcBorders>
          </w:tcPr>
          <w:p w:rsidR="004C38E4" w:rsidRDefault="004C38E4">
            <w:pPr>
              <w:pStyle w:val="a9"/>
            </w:pPr>
            <w:r>
              <w:t>%</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75</w:t>
            </w:r>
          </w:p>
        </w:tc>
        <w:tc>
          <w:tcPr>
            <w:tcW w:w="980" w:type="dxa"/>
            <w:tcBorders>
              <w:top w:val="nil"/>
              <w:left w:val="nil"/>
              <w:bottom w:val="single" w:sz="4" w:space="0" w:color="auto"/>
              <w:right w:val="single" w:sz="4" w:space="0" w:color="auto"/>
            </w:tcBorders>
          </w:tcPr>
          <w:p w:rsidR="004C38E4" w:rsidRDefault="004C38E4">
            <w:pPr>
              <w:pStyle w:val="a8"/>
              <w:jc w:val="center"/>
            </w:pPr>
            <w:r>
              <w:t>75</w:t>
            </w:r>
          </w:p>
        </w:tc>
        <w:tc>
          <w:tcPr>
            <w:tcW w:w="980" w:type="dxa"/>
            <w:tcBorders>
              <w:top w:val="nil"/>
              <w:left w:val="nil"/>
              <w:bottom w:val="single" w:sz="4" w:space="0" w:color="auto"/>
              <w:right w:val="single" w:sz="4" w:space="0" w:color="auto"/>
            </w:tcBorders>
          </w:tcPr>
          <w:p w:rsidR="004C38E4" w:rsidRDefault="004C38E4">
            <w:pPr>
              <w:pStyle w:val="a8"/>
              <w:jc w:val="center"/>
            </w:pPr>
            <w:r>
              <w:t>77</w:t>
            </w:r>
          </w:p>
        </w:tc>
        <w:tc>
          <w:tcPr>
            <w:tcW w:w="980" w:type="dxa"/>
            <w:tcBorders>
              <w:top w:val="nil"/>
              <w:left w:val="nil"/>
              <w:bottom w:val="single" w:sz="4" w:space="0" w:color="auto"/>
              <w:right w:val="single" w:sz="4" w:space="0" w:color="auto"/>
            </w:tcBorders>
          </w:tcPr>
          <w:p w:rsidR="004C38E4" w:rsidRDefault="004C38E4">
            <w:pPr>
              <w:pStyle w:val="a8"/>
              <w:jc w:val="center"/>
            </w:pPr>
            <w:r>
              <w:t>78</w:t>
            </w:r>
          </w:p>
        </w:tc>
        <w:tc>
          <w:tcPr>
            <w:tcW w:w="980" w:type="dxa"/>
            <w:tcBorders>
              <w:top w:val="nil"/>
              <w:left w:val="nil"/>
              <w:bottom w:val="single" w:sz="4" w:space="0" w:color="auto"/>
              <w:right w:val="single" w:sz="4" w:space="0" w:color="auto"/>
            </w:tcBorders>
          </w:tcPr>
          <w:p w:rsidR="004C38E4" w:rsidRDefault="004C38E4">
            <w:pPr>
              <w:pStyle w:val="a8"/>
              <w:jc w:val="center"/>
            </w:pPr>
            <w:r>
              <w:t>80</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20020" w:type="dxa"/>
            <w:gridSpan w:val="15"/>
            <w:tcBorders>
              <w:top w:val="single" w:sz="4" w:space="0" w:color="auto"/>
              <w:bottom w:val="single" w:sz="4" w:space="0" w:color="auto"/>
            </w:tcBorders>
          </w:tcPr>
          <w:p w:rsidR="004C38E4" w:rsidRDefault="004C38E4">
            <w:pPr>
              <w:pStyle w:val="a8"/>
              <w:jc w:val="center"/>
            </w:pPr>
            <w:r>
              <w:t>Основное мероприятие 4.2. Обновление содержания и технологий воспитания</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780" w:type="dxa"/>
            <w:tcBorders>
              <w:top w:val="nil"/>
              <w:left w:val="nil"/>
              <w:bottom w:val="single" w:sz="4" w:space="0" w:color="auto"/>
              <w:right w:val="single" w:sz="4" w:space="0" w:color="auto"/>
            </w:tcBorders>
          </w:tcPr>
          <w:p w:rsidR="004C38E4" w:rsidRDefault="004C38E4">
            <w:pPr>
              <w:pStyle w:val="a9"/>
            </w:pPr>
            <w:r>
              <w:t>Доля обучающихся 1-11 классов общеобразовательных организаций, задействованных в детских общественных объединениях (Детское движение Республики Саха (Якутия) "Дьулуур", Российское движение школьников, Юнармия и др.), от общего числа обучающихся 1-11 классов</w:t>
            </w:r>
          </w:p>
        </w:tc>
        <w:tc>
          <w:tcPr>
            <w:tcW w:w="1540" w:type="dxa"/>
            <w:tcBorders>
              <w:top w:val="nil"/>
              <w:left w:val="nil"/>
              <w:bottom w:val="single" w:sz="4" w:space="0" w:color="auto"/>
              <w:right w:val="single" w:sz="4" w:space="0" w:color="auto"/>
            </w:tcBorders>
          </w:tcPr>
          <w:p w:rsidR="004C38E4" w:rsidRDefault="004C38E4">
            <w:pPr>
              <w:pStyle w:val="a9"/>
            </w:pPr>
            <w:r>
              <w:t>%</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63</w:t>
            </w:r>
          </w:p>
        </w:tc>
        <w:tc>
          <w:tcPr>
            <w:tcW w:w="980" w:type="dxa"/>
            <w:tcBorders>
              <w:top w:val="nil"/>
              <w:left w:val="nil"/>
              <w:bottom w:val="single" w:sz="4" w:space="0" w:color="auto"/>
              <w:right w:val="single" w:sz="4" w:space="0" w:color="auto"/>
            </w:tcBorders>
          </w:tcPr>
          <w:p w:rsidR="004C38E4" w:rsidRDefault="004C38E4">
            <w:pPr>
              <w:pStyle w:val="a8"/>
              <w:jc w:val="center"/>
            </w:pPr>
            <w:r>
              <w:t>65</w:t>
            </w:r>
          </w:p>
        </w:tc>
        <w:tc>
          <w:tcPr>
            <w:tcW w:w="980" w:type="dxa"/>
            <w:tcBorders>
              <w:top w:val="nil"/>
              <w:left w:val="nil"/>
              <w:bottom w:val="single" w:sz="4" w:space="0" w:color="auto"/>
              <w:right w:val="single" w:sz="4" w:space="0" w:color="auto"/>
            </w:tcBorders>
          </w:tcPr>
          <w:p w:rsidR="004C38E4" w:rsidRDefault="004C38E4">
            <w:pPr>
              <w:pStyle w:val="a8"/>
              <w:jc w:val="center"/>
            </w:pPr>
            <w:r>
              <w:t>70</w:t>
            </w:r>
          </w:p>
        </w:tc>
        <w:tc>
          <w:tcPr>
            <w:tcW w:w="980" w:type="dxa"/>
            <w:tcBorders>
              <w:top w:val="nil"/>
              <w:left w:val="nil"/>
              <w:bottom w:val="single" w:sz="4" w:space="0" w:color="auto"/>
              <w:right w:val="single" w:sz="4" w:space="0" w:color="auto"/>
            </w:tcBorders>
          </w:tcPr>
          <w:p w:rsidR="004C38E4" w:rsidRDefault="004C38E4">
            <w:pPr>
              <w:pStyle w:val="a8"/>
              <w:jc w:val="center"/>
            </w:pPr>
            <w:r>
              <w:t>75</w:t>
            </w:r>
          </w:p>
        </w:tc>
        <w:tc>
          <w:tcPr>
            <w:tcW w:w="980" w:type="dxa"/>
            <w:tcBorders>
              <w:top w:val="nil"/>
              <w:left w:val="nil"/>
              <w:bottom w:val="single" w:sz="4" w:space="0" w:color="auto"/>
              <w:right w:val="single" w:sz="4" w:space="0" w:color="auto"/>
            </w:tcBorders>
          </w:tcPr>
          <w:p w:rsidR="004C38E4" w:rsidRDefault="004C38E4">
            <w:pPr>
              <w:pStyle w:val="a8"/>
              <w:jc w:val="center"/>
            </w:pPr>
            <w:r>
              <w:t>80</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20020" w:type="dxa"/>
            <w:gridSpan w:val="15"/>
            <w:tcBorders>
              <w:top w:val="single" w:sz="4" w:space="0" w:color="auto"/>
              <w:bottom w:val="single" w:sz="4" w:space="0" w:color="auto"/>
            </w:tcBorders>
          </w:tcPr>
          <w:p w:rsidR="004C38E4" w:rsidRDefault="004C38E4">
            <w:pPr>
              <w:pStyle w:val="a8"/>
              <w:jc w:val="center"/>
            </w:pPr>
            <w:r>
              <w:t>Основное мероприятие 4.3. Формирование у обучающихся ответственного отношения к сохранению и укреплению здоровья</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780" w:type="dxa"/>
            <w:tcBorders>
              <w:top w:val="nil"/>
              <w:left w:val="nil"/>
              <w:bottom w:val="single" w:sz="4" w:space="0" w:color="auto"/>
              <w:right w:val="single" w:sz="4" w:space="0" w:color="auto"/>
            </w:tcBorders>
          </w:tcPr>
          <w:p w:rsidR="004C38E4" w:rsidRDefault="004C38E4">
            <w:pPr>
              <w:pStyle w:val="a9"/>
            </w:pPr>
            <w:r>
              <w:t>Число образовательных организаций, оснащенных спортивным инвентарем и спортивным оборудованием</w:t>
            </w:r>
          </w:p>
        </w:tc>
        <w:tc>
          <w:tcPr>
            <w:tcW w:w="1540" w:type="dxa"/>
            <w:tcBorders>
              <w:top w:val="nil"/>
              <w:left w:val="nil"/>
              <w:bottom w:val="single" w:sz="4" w:space="0" w:color="auto"/>
              <w:right w:val="single" w:sz="4" w:space="0" w:color="auto"/>
            </w:tcBorders>
          </w:tcPr>
          <w:p w:rsidR="004C38E4" w:rsidRDefault="004C38E4">
            <w:pPr>
              <w:pStyle w:val="a9"/>
            </w:pPr>
            <w:r>
              <w:t>ед.</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10</w:t>
            </w:r>
          </w:p>
        </w:tc>
        <w:tc>
          <w:tcPr>
            <w:tcW w:w="980" w:type="dxa"/>
            <w:tcBorders>
              <w:top w:val="nil"/>
              <w:left w:val="nil"/>
              <w:bottom w:val="single" w:sz="4" w:space="0" w:color="auto"/>
              <w:right w:val="single" w:sz="4" w:space="0" w:color="auto"/>
            </w:tcBorders>
          </w:tcPr>
          <w:p w:rsidR="004C38E4" w:rsidRDefault="004C38E4">
            <w:pPr>
              <w:pStyle w:val="a8"/>
              <w:jc w:val="center"/>
            </w:pPr>
            <w:r>
              <w:t>10</w:t>
            </w:r>
          </w:p>
        </w:tc>
        <w:tc>
          <w:tcPr>
            <w:tcW w:w="980" w:type="dxa"/>
            <w:tcBorders>
              <w:top w:val="nil"/>
              <w:left w:val="nil"/>
              <w:bottom w:val="single" w:sz="4" w:space="0" w:color="auto"/>
              <w:right w:val="single" w:sz="4" w:space="0" w:color="auto"/>
            </w:tcBorders>
          </w:tcPr>
          <w:p w:rsidR="004C38E4" w:rsidRDefault="004C38E4">
            <w:pPr>
              <w:pStyle w:val="a8"/>
              <w:jc w:val="center"/>
            </w:pPr>
            <w:r>
              <w:t>10</w:t>
            </w:r>
          </w:p>
        </w:tc>
        <w:tc>
          <w:tcPr>
            <w:tcW w:w="980" w:type="dxa"/>
            <w:tcBorders>
              <w:top w:val="nil"/>
              <w:left w:val="nil"/>
              <w:bottom w:val="single" w:sz="4" w:space="0" w:color="auto"/>
              <w:right w:val="single" w:sz="4" w:space="0" w:color="auto"/>
            </w:tcBorders>
          </w:tcPr>
          <w:p w:rsidR="004C38E4" w:rsidRDefault="004C38E4">
            <w:pPr>
              <w:pStyle w:val="a8"/>
              <w:jc w:val="center"/>
            </w:pPr>
            <w:r>
              <w:t>10</w:t>
            </w:r>
          </w:p>
        </w:tc>
        <w:tc>
          <w:tcPr>
            <w:tcW w:w="980" w:type="dxa"/>
            <w:tcBorders>
              <w:top w:val="nil"/>
              <w:left w:val="nil"/>
              <w:bottom w:val="single" w:sz="4" w:space="0" w:color="auto"/>
              <w:right w:val="single" w:sz="4" w:space="0" w:color="auto"/>
            </w:tcBorders>
          </w:tcPr>
          <w:p w:rsidR="004C38E4" w:rsidRDefault="004C38E4">
            <w:pPr>
              <w:pStyle w:val="a8"/>
              <w:jc w:val="center"/>
            </w:pPr>
            <w:r>
              <w:t>10</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20020" w:type="dxa"/>
            <w:gridSpan w:val="15"/>
            <w:tcBorders>
              <w:top w:val="single" w:sz="4" w:space="0" w:color="auto"/>
              <w:bottom w:val="single" w:sz="4" w:space="0" w:color="auto"/>
            </w:tcBorders>
          </w:tcPr>
          <w:p w:rsidR="004C38E4" w:rsidRDefault="004C38E4">
            <w:pPr>
              <w:pStyle w:val="a8"/>
              <w:jc w:val="center"/>
            </w:pPr>
            <w:hyperlink w:anchor="sub_1050" w:history="1">
              <w:r>
                <w:rPr>
                  <w:rStyle w:val="a4"/>
                  <w:rFonts w:cs="Arial"/>
                </w:rPr>
                <w:t>Подпрограмма N 5.</w:t>
              </w:r>
            </w:hyperlink>
            <w:r>
              <w:t xml:space="preserve"> "Одаренные дети Якутии"</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780" w:type="dxa"/>
            <w:tcBorders>
              <w:top w:val="nil"/>
              <w:left w:val="nil"/>
              <w:bottom w:val="single" w:sz="4" w:space="0" w:color="auto"/>
              <w:right w:val="single" w:sz="4" w:space="0" w:color="auto"/>
            </w:tcBorders>
          </w:tcPr>
          <w:p w:rsidR="004C38E4" w:rsidRDefault="004C38E4">
            <w:pPr>
              <w:pStyle w:val="a9"/>
            </w:pPr>
            <w:r>
              <w:t>Доля обучающихся, вовлеченных в проекты и мероприятия в сфере поддержки одаренных детей и детей, проявивших выдающиеся способности в науке, технике, культуре, искусстве и спорте, в общей численности обучающихся</w:t>
            </w:r>
          </w:p>
        </w:tc>
        <w:tc>
          <w:tcPr>
            <w:tcW w:w="1540" w:type="dxa"/>
            <w:tcBorders>
              <w:top w:val="nil"/>
              <w:left w:val="nil"/>
              <w:bottom w:val="single" w:sz="4" w:space="0" w:color="auto"/>
              <w:right w:val="single" w:sz="4" w:space="0" w:color="auto"/>
            </w:tcBorders>
          </w:tcPr>
          <w:p w:rsidR="004C38E4" w:rsidRDefault="004C38E4">
            <w:pPr>
              <w:pStyle w:val="a9"/>
            </w:pPr>
            <w:r>
              <w:t>%</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42</w:t>
            </w:r>
          </w:p>
        </w:tc>
        <w:tc>
          <w:tcPr>
            <w:tcW w:w="980" w:type="dxa"/>
            <w:tcBorders>
              <w:top w:val="nil"/>
              <w:left w:val="nil"/>
              <w:bottom w:val="single" w:sz="4" w:space="0" w:color="auto"/>
              <w:right w:val="single" w:sz="4" w:space="0" w:color="auto"/>
            </w:tcBorders>
          </w:tcPr>
          <w:p w:rsidR="004C38E4" w:rsidRDefault="004C38E4">
            <w:pPr>
              <w:pStyle w:val="a8"/>
              <w:jc w:val="center"/>
            </w:pPr>
            <w:r>
              <w:t>44</w:t>
            </w:r>
          </w:p>
        </w:tc>
        <w:tc>
          <w:tcPr>
            <w:tcW w:w="980" w:type="dxa"/>
            <w:tcBorders>
              <w:top w:val="nil"/>
              <w:left w:val="nil"/>
              <w:bottom w:val="single" w:sz="4" w:space="0" w:color="auto"/>
              <w:right w:val="single" w:sz="4" w:space="0" w:color="auto"/>
            </w:tcBorders>
          </w:tcPr>
          <w:p w:rsidR="004C38E4" w:rsidRDefault="004C38E4">
            <w:pPr>
              <w:pStyle w:val="a8"/>
              <w:jc w:val="center"/>
            </w:pPr>
            <w:r>
              <w:t>46</w:t>
            </w:r>
          </w:p>
        </w:tc>
        <w:tc>
          <w:tcPr>
            <w:tcW w:w="980" w:type="dxa"/>
            <w:tcBorders>
              <w:top w:val="nil"/>
              <w:left w:val="nil"/>
              <w:bottom w:val="single" w:sz="4" w:space="0" w:color="auto"/>
              <w:right w:val="single" w:sz="4" w:space="0" w:color="auto"/>
            </w:tcBorders>
          </w:tcPr>
          <w:p w:rsidR="004C38E4" w:rsidRDefault="004C38E4">
            <w:pPr>
              <w:pStyle w:val="a8"/>
              <w:jc w:val="center"/>
            </w:pPr>
            <w:r>
              <w:t>48</w:t>
            </w:r>
          </w:p>
        </w:tc>
        <w:tc>
          <w:tcPr>
            <w:tcW w:w="980" w:type="dxa"/>
            <w:tcBorders>
              <w:top w:val="nil"/>
              <w:left w:val="nil"/>
              <w:bottom w:val="single" w:sz="4" w:space="0" w:color="auto"/>
              <w:right w:val="single" w:sz="4" w:space="0" w:color="auto"/>
            </w:tcBorders>
          </w:tcPr>
          <w:p w:rsidR="004C38E4" w:rsidRDefault="004C38E4">
            <w:pPr>
              <w:pStyle w:val="a8"/>
              <w:jc w:val="center"/>
            </w:pPr>
            <w:r>
              <w:t>50</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20020" w:type="dxa"/>
            <w:gridSpan w:val="15"/>
            <w:tcBorders>
              <w:top w:val="single" w:sz="4" w:space="0" w:color="auto"/>
              <w:bottom w:val="single" w:sz="4" w:space="0" w:color="auto"/>
            </w:tcBorders>
          </w:tcPr>
          <w:p w:rsidR="004C38E4" w:rsidRDefault="004C38E4">
            <w:pPr>
              <w:pStyle w:val="a8"/>
              <w:jc w:val="center"/>
            </w:pPr>
            <w:r>
              <w:t>Основное мероприятие 5.1. Развитие инфраструктуры по работе с одаренными детьми и детьми, проявившими выдающиеся способности в науке, технике, культуре, искусстве и спорте</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780" w:type="dxa"/>
            <w:tcBorders>
              <w:top w:val="nil"/>
              <w:left w:val="nil"/>
              <w:bottom w:val="single" w:sz="4" w:space="0" w:color="auto"/>
              <w:right w:val="single" w:sz="4" w:space="0" w:color="auto"/>
            </w:tcBorders>
          </w:tcPr>
          <w:p w:rsidR="004C38E4" w:rsidRDefault="004C38E4">
            <w:pPr>
              <w:pStyle w:val="a9"/>
            </w:pPr>
            <w:r>
              <w:t>Доля общеобразовательных организаций, обеспечивающих условия для формирования у обучающихся навыков проектной и научно-исследовательской деятельности</w:t>
            </w:r>
          </w:p>
        </w:tc>
        <w:tc>
          <w:tcPr>
            <w:tcW w:w="1540" w:type="dxa"/>
            <w:tcBorders>
              <w:top w:val="nil"/>
              <w:left w:val="nil"/>
              <w:bottom w:val="single" w:sz="4" w:space="0" w:color="auto"/>
              <w:right w:val="single" w:sz="4" w:space="0" w:color="auto"/>
            </w:tcBorders>
          </w:tcPr>
          <w:p w:rsidR="004C38E4" w:rsidRDefault="004C38E4">
            <w:pPr>
              <w:pStyle w:val="a9"/>
            </w:pPr>
            <w:r>
              <w:t>%</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35</w:t>
            </w:r>
          </w:p>
        </w:tc>
        <w:tc>
          <w:tcPr>
            <w:tcW w:w="980" w:type="dxa"/>
            <w:tcBorders>
              <w:top w:val="nil"/>
              <w:left w:val="nil"/>
              <w:bottom w:val="single" w:sz="4" w:space="0" w:color="auto"/>
              <w:right w:val="single" w:sz="4" w:space="0" w:color="auto"/>
            </w:tcBorders>
          </w:tcPr>
          <w:p w:rsidR="004C38E4" w:rsidRDefault="004C38E4">
            <w:pPr>
              <w:pStyle w:val="a8"/>
              <w:jc w:val="center"/>
            </w:pPr>
            <w:r>
              <w:t>36</w:t>
            </w:r>
          </w:p>
        </w:tc>
        <w:tc>
          <w:tcPr>
            <w:tcW w:w="980" w:type="dxa"/>
            <w:tcBorders>
              <w:top w:val="nil"/>
              <w:left w:val="nil"/>
              <w:bottom w:val="single" w:sz="4" w:space="0" w:color="auto"/>
              <w:right w:val="single" w:sz="4" w:space="0" w:color="auto"/>
            </w:tcBorders>
          </w:tcPr>
          <w:p w:rsidR="004C38E4" w:rsidRDefault="004C38E4">
            <w:pPr>
              <w:pStyle w:val="a8"/>
              <w:jc w:val="center"/>
            </w:pPr>
            <w:r>
              <w:t>37</w:t>
            </w:r>
          </w:p>
        </w:tc>
        <w:tc>
          <w:tcPr>
            <w:tcW w:w="980" w:type="dxa"/>
            <w:tcBorders>
              <w:top w:val="nil"/>
              <w:left w:val="nil"/>
              <w:bottom w:val="single" w:sz="4" w:space="0" w:color="auto"/>
              <w:right w:val="single" w:sz="4" w:space="0" w:color="auto"/>
            </w:tcBorders>
          </w:tcPr>
          <w:p w:rsidR="004C38E4" w:rsidRDefault="004C38E4">
            <w:pPr>
              <w:pStyle w:val="a8"/>
              <w:jc w:val="center"/>
            </w:pPr>
            <w:r>
              <w:t>38</w:t>
            </w:r>
          </w:p>
        </w:tc>
        <w:tc>
          <w:tcPr>
            <w:tcW w:w="980" w:type="dxa"/>
            <w:tcBorders>
              <w:top w:val="nil"/>
              <w:left w:val="nil"/>
              <w:bottom w:val="single" w:sz="4" w:space="0" w:color="auto"/>
              <w:right w:val="single" w:sz="4" w:space="0" w:color="auto"/>
            </w:tcBorders>
          </w:tcPr>
          <w:p w:rsidR="004C38E4" w:rsidRDefault="004C38E4">
            <w:pPr>
              <w:pStyle w:val="a8"/>
              <w:jc w:val="center"/>
            </w:pPr>
            <w:r>
              <w:t>40</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20020" w:type="dxa"/>
            <w:gridSpan w:val="15"/>
            <w:tcBorders>
              <w:top w:val="single" w:sz="4" w:space="0" w:color="auto"/>
              <w:bottom w:val="single" w:sz="4" w:space="0" w:color="auto"/>
            </w:tcBorders>
          </w:tcPr>
          <w:p w:rsidR="004C38E4" w:rsidRDefault="004C38E4">
            <w:pPr>
              <w:pStyle w:val="a8"/>
              <w:jc w:val="center"/>
            </w:pPr>
            <w:r>
              <w:lastRenderedPageBreak/>
              <w:t>Основное мероприятие 5.2. Совершенствование системы выявления, развития и поддержки одаренных детей</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780" w:type="dxa"/>
            <w:tcBorders>
              <w:top w:val="nil"/>
              <w:left w:val="nil"/>
              <w:bottom w:val="single" w:sz="4" w:space="0" w:color="auto"/>
              <w:right w:val="single" w:sz="4" w:space="0" w:color="auto"/>
            </w:tcBorders>
          </w:tcPr>
          <w:p w:rsidR="004C38E4" w:rsidRDefault="004C38E4">
            <w:pPr>
              <w:pStyle w:val="a9"/>
            </w:pPr>
            <w:r>
              <w:t>Количество призеров заключительного этапа Всероссийской олимпиады школьников</w:t>
            </w:r>
          </w:p>
        </w:tc>
        <w:tc>
          <w:tcPr>
            <w:tcW w:w="1540" w:type="dxa"/>
            <w:tcBorders>
              <w:top w:val="nil"/>
              <w:left w:val="nil"/>
              <w:bottom w:val="single" w:sz="4" w:space="0" w:color="auto"/>
              <w:right w:val="single" w:sz="4" w:space="0" w:color="auto"/>
            </w:tcBorders>
          </w:tcPr>
          <w:p w:rsidR="004C38E4" w:rsidRDefault="004C38E4">
            <w:pPr>
              <w:pStyle w:val="a9"/>
            </w:pPr>
            <w:r>
              <w:t>чел.</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9</w:t>
            </w:r>
          </w:p>
        </w:tc>
        <w:tc>
          <w:tcPr>
            <w:tcW w:w="980" w:type="dxa"/>
            <w:tcBorders>
              <w:top w:val="nil"/>
              <w:left w:val="nil"/>
              <w:bottom w:val="single" w:sz="4" w:space="0" w:color="auto"/>
              <w:right w:val="single" w:sz="4" w:space="0" w:color="auto"/>
            </w:tcBorders>
          </w:tcPr>
          <w:p w:rsidR="004C38E4" w:rsidRDefault="004C38E4">
            <w:pPr>
              <w:pStyle w:val="a8"/>
              <w:jc w:val="center"/>
            </w:pPr>
            <w:r>
              <w:t>12</w:t>
            </w:r>
          </w:p>
        </w:tc>
        <w:tc>
          <w:tcPr>
            <w:tcW w:w="980" w:type="dxa"/>
            <w:tcBorders>
              <w:top w:val="nil"/>
              <w:left w:val="nil"/>
              <w:bottom w:val="single" w:sz="4" w:space="0" w:color="auto"/>
              <w:right w:val="single" w:sz="4" w:space="0" w:color="auto"/>
            </w:tcBorders>
          </w:tcPr>
          <w:p w:rsidR="004C38E4" w:rsidRDefault="004C38E4">
            <w:pPr>
              <w:pStyle w:val="a8"/>
              <w:jc w:val="center"/>
            </w:pPr>
            <w:r>
              <w:t>13</w:t>
            </w:r>
          </w:p>
        </w:tc>
        <w:tc>
          <w:tcPr>
            <w:tcW w:w="980" w:type="dxa"/>
            <w:tcBorders>
              <w:top w:val="nil"/>
              <w:left w:val="nil"/>
              <w:bottom w:val="single" w:sz="4" w:space="0" w:color="auto"/>
              <w:right w:val="single" w:sz="4" w:space="0" w:color="auto"/>
            </w:tcBorders>
          </w:tcPr>
          <w:p w:rsidR="004C38E4" w:rsidRDefault="004C38E4">
            <w:pPr>
              <w:pStyle w:val="a8"/>
              <w:jc w:val="center"/>
            </w:pPr>
            <w:r>
              <w:t>14</w:t>
            </w:r>
          </w:p>
        </w:tc>
        <w:tc>
          <w:tcPr>
            <w:tcW w:w="980" w:type="dxa"/>
            <w:tcBorders>
              <w:top w:val="nil"/>
              <w:left w:val="nil"/>
              <w:bottom w:val="single" w:sz="4" w:space="0" w:color="auto"/>
              <w:right w:val="single" w:sz="4" w:space="0" w:color="auto"/>
            </w:tcBorders>
          </w:tcPr>
          <w:p w:rsidR="004C38E4" w:rsidRDefault="004C38E4">
            <w:pPr>
              <w:pStyle w:val="a8"/>
              <w:jc w:val="center"/>
            </w:pPr>
            <w:r>
              <w:t>15</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20020" w:type="dxa"/>
            <w:gridSpan w:val="15"/>
            <w:tcBorders>
              <w:top w:val="single" w:sz="4" w:space="0" w:color="auto"/>
              <w:bottom w:val="single" w:sz="4" w:space="0" w:color="auto"/>
            </w:tcBorders>
          </w:tcPr>
          <w:p w:rsidR="004C38E4" w:rsidRDefault="004C38E4">
            <w:pPr>
              <w:pStyle w:val="a8"/>
              <w:jc w:val="center"/>
            </w:pPr>
            <w:hyperlink w:anchor="sub_1060" w:history="1">
              <w:r>
                <w:rPr>
                  <w:rStyle w:val="a4"/>
                  <w:rFonts w:cs="Arial"/>
                </w:rPr>
                <w:t>Подпрограмма N 6.</w:t>
              </w:r>
            </w:hyperlink>
            <w:r>
              <w:t xml:space="preserve"> "Отдых детей и их оздоровление"</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780" w:type="dxa"/>
            <w:tcBorders>
              <w:top w:val="nil"/>
              <w:left w:val="nil"/>
              <w:bottom w:val="single" w:sz="4" w:space="0" w:color="auto"/>
              <w:right w:val="single" w:sz="4" w:space="0" w:color="auto"/>
            </w:tcBorders>
          </w:tcPr>
          <w:p w:rsidR="004C38E4" w:rsidRDefault="004C38E4">
            <w:pPr>
              <w:pStyle w:val="a9"/>
            </w:pPr>
            <w:r>
              <w:t>Доля обучающихся 1-11 классов, охваченных отдыхом и оздоровлением, в общей численности обучающихся 1-11 классов</w:t>
            </w:r>
          </w:p>
        </w:tc>
        <w:tc>
          <w:tcPr>
            <w:tcW w:w="1540" w:type="dxa"/>
            <w:tcBorders>
              <w:top w:val="nil"/>
              <w:left w:val="nil"/>
              <w:bottom w:val="single" w:sz="4" w:space="0" w:color="auto"/>
              <w:right w:val="single" w:sz="4" w:space="0" w:color="auto"/>
            </w:tcBorders>
          </w:tcPr>
          <w:p w:rsidR="004C38E4" w:rsidRDefault="004C38E4">
            <w:pPr>
              <w:pStyle w:val="a9"/>
            </w:pPr>
            <w:r>
              <w:t>%</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50,5</w:t>
            </w:r>
          </w:p>
        </w:tc>
        <w:tc>
          <w:tcPr>
            <w:tcW w:w="980" w:type="dxa"/>
            <w:tcBorders>
              <w:top w:val="nil"/>
              <w:left w:val="nil"/>
              <w:bottom w:val="single" w:sz="4" w:space="0" w:color="auto"/>
              <w:right w:val="single" w:sz="4" w:space="0" w:color="auto"/>
            </w:tcBorders>
          </w:tcPr>
          <w:p w:rsidR="004C38E4" w:rsidRDefault="004C38E4">
            <w:pPr>
              <w:pStyle w:val="a8"/>
              <w:jc w:val="center"/>
            </w:pPr>
            <w:r>
              <w:t>50,7</w:t>
            </w:r>
          </w:p>
        </w:tc>
        <w:tc>
          <w:tcPr>
            <w:tcW w:w="980" w:type="dxa"/>
            <w:tcBorders>
              <w:top w:val="nil"/>
              <w:left w:val="nil"/>
              <w:bottom w:val="single" w:sz="4" w:space="0" w:color="auto"/>
              <w:right w:val="single" w:sz="4" w:space="0" w:color="auto"/>
            </w:tcBorders>
          </w:tcPr>
          <w:p w:rsidR="004C38E4" w:rsidRDefault="004C38E4">
            <w:pPr>
              <w:pStyle w:val="a8"/>
              <w:jc w:val="center"/>
            </w:pPr>
            <w:r>
              <w:t>50,7</w:t>
            </w:r>
          </w:p>
        </w:tc>
        <w:tc>
          <w:tcPr>
            <w:tcW w:w="980" w:type="dxa"/>
            <w:tcBorders>
              <w:top w:val="nil"/>
              <w:left w:val="nil"/>
              <w:bottom w:val="single" w:sz="4" w:space="0" w:color="auto"/>
              <w:right w:val="single" w:sz="4" w:space="0" w:color="auto"/>
            </w:tcBorders>
          </w:tcPr>
          <w:p w:rsidR="004C38E4" w:rsidRDefault="004C38E4">
            <w:pPr>
              <w:pStyle w:val="a8"/>
              <w:jc w:val="center"/>
            </w:pPr>
            <w:r>
              <w:t>51</w:t>
            </w:r>
          </w:p>
        </w:tc>
        <w:tc>
          <w:tcPr>
            <w:tcW w:w="980" w:type="dxa"/>
            <w:tcBorders>
              <w:top w:val="nil"/>
              <w:left w:val="nil"/>
              <w:bottom w:val="single" w:sz="4" w:space="0" w:color="auto"/>
              <w:right w:val="single" w:sz="4" w:space="0" w:color="auto"/>
            </w:tcBorders>
          </w:tcPr>
          <w:p w:rsidR="004C38E4" w:rsidRDefault="004C38E4">
            <w:pPr>
              <w:pStyle w:val="a8"/>
              <w:jc w:val="center"/>
            </w:pPr>
            <w:r>
              <w:t>51</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20020" w:type="dxa"/>
            <w:gridSpan w:val="15"/>
            <w:tcBorders>
              <w:top w:val="single" w:sz="4" w:space="0" w:color="auto"/>
              <w:bottom w:val="single" w:sz="4" w:space="0" w:color="auto"/>
            </w:tcBorders>
          </w:tcPr>
          <w:p w:rsidR="004C38E4" w:rsidRDefault="004C38E4">
            <w:pPr>
              <w:pStyle w:val="a8"/>
              <w:jc w:val="center"/>
            </w:pPr>
            <w:r>
              <w:t>Основное мероприятие 6.1. Разработка и реализация комплекса мер по организации отдыха, оздоровления и занятости детей</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780" w:type="dxa"/>
            <w:tcBorders>
              <w:top w:val="nil"/>
              <w:left w:val="nil"/>
              <w:bottom w:val="single" w:sz="4" w:space="0" w:color="auto"/>
              <w:right w:val="single" w:sz="4" w:space="0" w:color="auto"/>
            </w:tcBorders>
          </w:tcPr>
          <w:p w:rsidR="004C38E4" w:rsidRDefault="004C38E4">
            <w:pPr>
              <w:pStyle w:val="a9"/>
            </w:pPr>
            <w:r>
              <w:t>Доля обучающихся 1-11 классов, охваченных отдыхом и оздоровлением, в общей численности обучающихся 1-11 классов</w:t>
            </w:r>
          </w:p>
        </w:tc>
        <w:tc>
          <w:tcPr>
            <w:tcW w:w="1540" w:type="dxa"/>
            <w:tcBorders>
              <w:top w:val="nil"/>
              <w:left w:val="nil"/>
              <w:bottom w:val="single" w:sz="4" w:space="0" w:color="auto"/>
              <w:right w:val="single" w:sz="4" w:space="0" w:color="auto"/>
            </w:tcBorders>
          </w:tcPr>
          <w:p w:rsidR="004C38E4" w:rsidRDefault="004C38E4">
            <w:pPr>
              <w:pStyle w:val="a9"/>
            </w:pPr>
            <w:r>
              <w:t>%</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50,5</w:t>
            </w:r>
          </w:p>
        </w:tc>
        <w:tc>
          <w:tcPr>
            <w:tcW w:w="980" w:type="dxa"/>
            <w:tcBorders>
              <w:top w:val="nil"/>
              <w:left w:val="nil"/>
              <w:bottom w:val="single" w:sz="4" w:space="0" w:color="auto"/>
              <w:right w:val="single" w:sz="4" w:space="0" w:color="auto"/>
            </w:tcBorders>
          </w:tcPr>
          <w:p w:rsidR="004C38E4" w:rsidRDefault="004C38E4">
            <w:pPr>
              <w:pStyle w:val="a8"/>
              <w:jc w:val="center"/>
            </w:pPr>
            <w:r>
              <w:t>50,7</w:t>
            </w:r>
          </w:p>
        </w:tc>
        <w:tc>
          <w:tcPr>
            <w:tcW w:w="980" w:type="dxa"/>
            <w:tcBorders>
              <w:top w:val="nil"/>
              <w:left w:val="nil"/>
              <w:bottom w:val="single" w:sz="4" w:space="0" w:color="auto"/>
              <w:right w:val="single" w:sz="4" w:space="0" w:color="auto"/>
            </w:tcBorders>
          </w:tcPr>
          <w:p w:rsidR="004C38E4" w:rsidRDefault="004C38E4">
            <w:pPr>
              <w:pStyle w:val="a8"/>
              <w:jc w:val="center"/>
            </w:pPr>
            <w:r>
              <w:t>50,7</w:t>
            </w:r>
          </w:p>
        </w:tc>
        <w:tc>
          <w:tcPr>
            <w:tcW w:w="980" w:type="dxa"/>
            <w:tcBorders>
              <w:top w:val="nil"/>
              <w:left w:val="nil"/>
              <w:bottom w:val="single" w:sz="4" w:space="0" w:color="auto"/>
              <w:right w:val="single" w:sz="4" w:space="0" w:color="auto"/>
            </w:tcBorders>
          </w:tcPr>
          <w:p w:rsidR="004C38E4" w:rsidRDefault="004C38E4">
            <w:pPr>
              <w:pStyle w:val="a8"/>
              <w:jc w:val="center"/>
            </w:pPr>
            <w:r>
              <w:t>51</w:t>
            </w:r>
          </w:p>
        </w:tc>
        <w:tc>
          <w:tcPr>
            <w:tcW w:w="980" w:type="dxa"/>
            <w:tcBorders>
              <w:top w:val="nil"/>
              <w:left w:val="nil"/>
              <w:bottom w:val="single" w:sz="4" w:space="0" w:color="auto"/>
              <w:right w:val="single" w:sz="4" w:space="0" w:color="auto"/>
            </w:tcBorders>
          </w:tcPr>
          <w:p w:rsidR="004C38E4" w:rsidRDefault="004C38E4">
            <w:pPr>
              <w:pStyle w:val="a8"/>
              <w:jc w:val="center"/>
            </w:pPr>
            <w:r>
              <w:t>51</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20020" w:type="dxa"/>
            <w:gridSpan w:val="15"/>
            <w:tcBorders>
              <w:top w:val="single" w:sz="4" w:space="0" w:color="auto"/>
              <w:bottom w:val="single" w:sz="4" w:space="0" w:color="auto"/>
            </w:tcBorders>
          </w:tcPr>
          <w:p w:rsidR="004C38E4" w:rsidRDefault="004C38E4">
            <w:pPr>
              <w:pStyle w:val="a8"/>
              <w:jc w:val="center"/>
            </w:pPr>
            <w:r>
              <w:t>Основное мероприятие 6.2. Укрепление и развитие материально-технической базы организаций отдыха и оздоровления детей</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780" w:type="dxa"/>
            <w:tcBorders>
              <w:top w:val="nil"/>
              <w:left w:val="nil"/>
              <w:bottom w:val="single" w:sz="4" w:space="0" w:color="auto"/>
              <w:right w:val="single" w:sz="4" w:space="0" w:color="auto"/>
            </w:tcBorders>
          </w:tcPr>
          <w:p w:rsidR="004C38E4" w:rsidRDefault="004C38E4">
            <w:pPr>
              <w:pStyle w:val="a9"/>
            </w:pPr>
            <w:r>
              <w:t>Число стационарных организаций отдыха и оздоровления детей, в которых укреплена материально-техническая база (за исключением санаториев, санаторных организаций отдыха и оздоровления детей)</w:t>
            </w:r>
          </w:p>
        </w:tc>
        <w:tc>
          <w:tcPr>
            <w:tcW w:w="1540" w:type="dxa"/>
            <w:tcBorders>
              <w:top w:val="nil"/>
              <w:left w:val="nil"/>
              <w:bottom w:val="single" w:sz="4" w:space="0" w:color="auto"/>
              <w:right w:val="single" w:sz="4" w:space="0" w:color="auto"/>
            </w:tcBorders>
          </w:tcPr>
          <w:p w:rsidR="004C38E4" w:rsidRDefault="004C38E4">
            <w:pPr>
              <w:pStyle w:val="a9"/>
            </w:pPr>
            <w:r>
              <w:t>ед.</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5</w:t>
            </w:r>
          </w:p>
        </w:tc>
        <w:tc>
          <w:tcPr>
            <w:tcW w:w="980" w:type="dxa"/>
            <w:tcBorders>
              <w:top w:val="nil"/>
              <w:left w:val="nil"/>
              <w:bottom w:val="single" w:sz="4" w:space="0" w:color="auto"/>
              <w:right w:val="single" w:sz="4" w:space="0" w:color="auto"/>
            </w:tcBorders>
          </w:tcPr>
          <w:p w:rsidR="004C38E4" w:rsidRDefault="004C38E4">
            <w:pPr>
              <w:pStyle w:val="a8"/>
              <w:jc w:val="center"/>
            </w:pPr>
            <w:r>
              <w:t>5</w:t>
            </w:r>
          </w:p>
        </w:tc>
        <w:tc>
          <w:tcPr>
            <w:tcW w:w="980" w:type="dxa"/>
            <w:tcBorders>
              <w:top w:val="nil"/>
              <w:left w:val="nil"/>
              <w:bottom w:val="single" w:sz="4" w:space="0" w:color="auto"/>
              <w:right w:val="single" w:sz="4" w:space="0" w:color="auto"/>
            </w:tcBorders>
          </w:tcPr>
          <w:p w:rsidR="004C38E4" w:rsidRDefault="004C38E4">
            <w:pPr>
              <w:pStyle w:val="a8"/>
              <w:jc w:val="center"/>
            </w:pPr>
            <w:r>
              <w:t>5</w:t>
            </w:r>
          </w:p>
        </w:tc>
        <w:tc>
          <w:tcPr>
            <w:tcW w:w="980" w:type="dxa"/>
            <w:tcBorders>
              <w:top w:val="nil"/>
              <w:left w:val="nil"/>
              <w:bottom w:val="single" w:sz="4" w:space="0" w:color="auto"/>
              <w:right w:val="single" w:sz="4" w:space="0" w:color="auto"/>
            </w:tcBorders>
          </w:tcPr>
          <w:p w:rsidR="004C38E4" w:rsidRDefault="004C38E4">
            <w:pPr>
              <w:pStyle w:val="a8"/>
              <w:jc w:val="center"/>
            </w:pPr>
            <w:r>
              <w:t>5</w:t>
            </w:r>
          </w:p>
        </w:tc>
        <w:tc>
          <w:tcPr>
            <w:tcW w:w="980" w:type="dxa"/>
            <w:tcBorders>
              <w:top w:val="nil"/>
              <w:left w:val="nil"/>
              <w:bottom w:val="single" w:sz="4" w:space="0" w:color="auto"/>
              <w:right w:val="single" w:sz="4" w:space="0" w:color="auto"/>
            </w:tcBorders>
          </w:tcPr>
          <w:p w:rsidR="004C38E4" w:rsidRDefault="004C38E4">
            <w:pPr>
              <w:pStyle w:val="a8"/>
              <w:jc w:val="center"/>
            </w:pPr>
            <w:r>
              <w:t>5</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20020" w:type="dxa"/>
            <w:gridSpan w:val="15"/>
            <w:tcBorders>
              <w:top w:val="single" w:sz="4" w:space="0" w:color="auto"/>
              <w:bottom w:val="single" w:sz="4" w:space="0" w:color="auto"/>
            </w:tcBorders>
          </w:tcPr>
          <w:p w:rsidR="004C38E4" w:rsidRDefault="004C38E4">
            <w:pPr>
              <w:pStyle w:val="a8"/>
              <w:jc w:val="center"/>
            </w:pPr>
            <w:hyperlink w:anchor="sub_1070" w:history="1">
              <w:r>
                <w:rPr>
                  <w:rStyle w:val="a4"/>
                  <w:rFonts w:cs="Arial"/>
                </w:rPr>
                <w:t>Подпрограмма N 7.</w:t>
              </w:r>
            </w:hyperlink>
            <w:r>
              <w:t xml:space="preserve"> "Педагог открытой школы"</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780" w:type="dxa"/>
            <w:tcBorders>
              <w:top w:val="nil"/>
              <w:left w:val="nil"/>
              <w:bottom w:val="single" w:sz="4" w:space="0" w:color="auto"/>
              <w:right w:val="single" w:sz="4" w:space="0" w:color="auto"/>
            </w:tcBorders>
          </w:tcPr>
          <w:p w:rsidR="004C38E4" w:rsidRDefault="004C38E4">
            <w:pPr>
              <w:pStyle w:val="a9"/>
            </w:pPr>
            <w:r>
              <w:t>Доля педагогических работников, прошедших повышение квалификации и переподготовку в соответствии с требованиями профессионального стандарта, в общей численности педагогических работников</w:t>
            </w:r>
          </w:p>
        </w:tc>
        <w:tc>
          <w:tcPr>
            <w:tcW w:w="1540" w:type="dxa"/>
            <w:tcBorders>
              <w:top w:val="nil"/>
              <w:left w:val="nil"/>
              <w:bottom w:val="single" w:sz="4" w:space="0" w:color="auto"/>
              <w:right w:val="single" w:sz="4" w:space="0" w:color="auto"/>
            </w:tcBorders>
          </w:tcPr>
          <w:p w:rsidR="004C38E4" w:rsidRDefault="004C38E4">
            <w:pPr>
              <w:pStyle w:val="a9"/>
            </w:pPr>
            <w:r>
              <w:t>%</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20</w:t>
            </w:r>
          </w:p>
        </w:tc>
        <w:tc>
          <w:tcPr>
            <w:tcW w:w="980" w:type="dxa"/>
            <w:tcBorders>
              <w:top w:val="nil"/>
              <w:left w:val="nil"/>
              <w:bottom w:val="single" w:sz="4" w:space="0" w:color="auto"/>
              <w:right w:val="single" w:sz="4" w:space="0" w:color="auto"/>
            </w:tcBorders>
          </w:tcPr>
          <w:p w:rsidR="004C38E4" w:rsidRDefault="004C38E4">
            <w:pPr>
              <w:pStyle w:val="a8"/>
              <w:jc w:val="center"/>
            </w:pPr>
            <w:r>
              <w:t>30</w:t>
            </w:r>
          </w:p>
        </w:tc>
        <w:tc>
          <w:tcPr>
            <w:tcW w:w="980" w:type="dxa"/>
            <w:tcBorders>
              <w:top w:val="nil"/>
              <w:left w:val="nil"/>
              <w:bottom w:val="single" w:sz="4" w:space="0" w:color="auto"/>
              <w:right w:val="single" w:sz="4" w:space="0" w:color="auto"/>
            </w:tcBorders>
          </w:tcPr>
          <w:p w:rsidR="004C38E4" w:rsidRDefault="004C38E4">
            <w:pPr>
              <w:pStyle w:val="a8"/>
              <w:jc w:val="center"/>
            </w:pPr>
            <w:r>
              <w:t>40</w:t>
            </w:r>
          </w:p>
        </w:tc>
        <w:tc>
          <w:tcPr>
            <w:tcW w:w="980" w:type="dxa"/>
            <w:tcBorders>
              <w:top w:val="nil"/>
              <w:left w:val="nil"/>
              <w:bottom w:val="single" w:sz="4" w:space="0" w:color="auto"/>
              <w:right w:val="single" w:sz="4" w:space="0" w:color="auto"/>
            </w:tcBorders>
          </w:tcPr>
          <w:p w:rsidR="004C38E4" w:rsidRDefault="004C38E4">
            <w:pPr>
              <w:pStyle w:val="a8"/>
              <w:jc w:val="center"/>
            </w:pPr>
            <w:r>
              <w:t>50</w:t>
            </w:r>
          </w:p>
        </w:tc>
        <w:tc>
          <w:tcPr>
            <w:tcW w:w="980" w:type="dxa"/>
            <w:tcBorders>
              <w:top w:val="nil"/>
              <w:left w:val="nil"/>
              <w:bottom w:val="single" w:sz="4" w:space="0" w:color="auto"/>
              <w:right w:val="single" w:sz="4" w:space="0" w:color="auto"/>
            </w:tcBorders>
          </w:tcPr>
          <w:p w:rsidR="004C38E4" w:rsidRDefault="004C38E4">
            <w:pPr>
              <w:pStyle w:val="a8"/>
              <w:jc w:val="center"/>
            </w:pPr>
            <w:r>
              <w:t>60</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20020" w:type="dxa"/>
            <w:gridSpan w:val="15"/>
            <w:tcBorders>
              <w:top w:val="single" w:sz="4" w:space="0" w:color="auto"/>
              <w:bottom w:val="single" w:sz="4" w:space="0" w:color="auto"/>
            </w:tcBorders>
          </w:tcPr>
          <w:p w:rsidR="004C38E4" w:rsidRDefault="004C38E4">
            <w:pPr>
              <w:pStyle w:val="a8"/>
              <w:jc w:val="center"/>
            </w:pPr>
            <w:r>
              <w:t>Основное мероприятие 7.1. Развитие педагогического потенциала</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780" w:type="dxa"/>
            <w:tcBorders>
              <w:top w:val="nil"/>
              <w:left w:val="nil"/>
              <w:bottom w:val="single" w:sz="4" w:space="0" w:color="auto"/>
              <w:right w:val="single" w:sz="4" w:space="0" w:color="auto"/>
            </w:tcBorders>
          </w:tcPr>
          <w:p w:rsidR="004C38E4" w:rsidRDefault="004C38E4">
            <w:pPr>
              <w:pStyle w:val="a9"/>
            </w:pPr>
            <w:r>
              <w:t>Доля педагогических работников, прошедших повышение квалификации и переподготовку в соответствии с требованиями профессионального стандарта, в общей численности педагогических работников</w:t>
            </w:r>
          </w:p>
        </w:tc>
        <w:tc>
          <w:tcPr>
            <w:tcW w:w="1540" w:type="dxa"/>
            <w:tcBorders>
              <w:top w:val="nil"/>
              <w:left w:val="nil"/>
              <w:bottom w:val="single" w:sz="4" w:space="0" w:color="auto"/>
              <w:right w:val="single" w:sz="4" w:space="0" w:color="auto"/>
            </w:tcBorders>
          </w:tcPr>
          <w:p w:rsidR="004C38E4" w:rsidRDefault="004C38E4">
            <w:pPr>
              <w:pStyle w:val="a9"/>
            </w:pPr>
            <w:r>
              <w:t>%</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20</w:t>
            </w:r>
          </w:p>
        </w:tc>
        <w:tc>
          <w:tcPr>
            <w:tcW w:w="980" w:type="dxa"/>
            <w:tcBorders>
              <w:top w:val="nil"/>
              <w:left w:val="nil"/>
              <w:bottom w:val="single" w:sz="4" w:space="0" w:color="auto"/>
              <w:right w:val="single" w:sz="4" w:space="0" w:color="auto"/>
            </w:tcBorders>
          </w:tcPr>
          <w:p w:rsidR="004C38E4" w:rsidRDefault="004C38E4">
            <w:pPr>
              <w:pStyle w:val="a8"/>
              <w:jc w:val="center"/>
            </w:pPr>
            <w:r>
              <w:t>30</w:t>
            </w:r>
          </w:p>
        </w:tc>
        <w:tc>
          <w:tcPr>
            <w:tcW w:w="980" w:type="dxa"/>
            <w:tcBorders>
              <w:top w:val="nil"/>
              <w:left w:val="nil"/>
              <w:bottom w:val="single" w:sz="4" w:space="0" w:color="auto"/>
              <w:right w:val="single" w:sz="4" w:space="0" w:color="auto"/>
            </w:tcBorders>
          </w:tcPr>
          <w:p w:rsidR="004C38E4" w:rsidRDefault="004C38E4">
            <w:pPr>
              <w:pStyle w:val="a8"/>
              <w:jc w:val="center"/>
            </w:pPr>
            <w:r>
              <w:t>40</w:t>
            </w:r>
          </w:p>
        </w:tc>
        <w:tc>
          <w:tcPr>
            <w:tcW w:w="980" w:type="dxa"/>
            <w:tcBorders>
              <w:top w:val="nil"/>
              <w:left w:val="nil"/>
              <w:bottom w:val="single" w:sz="4" w:space="0" w:color="auto"/>
              <w:right w:val="single" w:sz="4" w:space="0" w:color="auto"/>
            </w:tcBorders>
          </w:tcPr>
          <w:p w:rsidR="004C38E4" w:rsidRDefault="004C38E4">
            <w:pPr>
              <w:pStyle w:val="a8"/>
              <w:jc w:val="center"/>
            </w:pPr>
            <w:r>
              <w:t>50</w:t>
            </w:r>
          </w:p>
        </w:tc>
        <w:tc>
          <w:tcPr>
            <w:tcW w:w="980" w:type="dxa"/>
            <w:tcBorders>
              <w:top w:val="nil"/>
              <w:left w:val="nil"/>
              <w:bottom w:val="single" w:sz="4" w:space="0" w:color="auto"/>
              <w:right w:val="single" w:sz="4" w:space="0" w:color="auto"/>
            </w:tcBorders>
          </w:tcPr>
          <w:p w:rsidR="004C38E4" w:rsidRDefault="004C38E4">
            <w:pPr>
              <w:pStyle w:val="a8"/>
              <w:jc w:val="center"/>
            </w:pPr>
            <w:r>
              <w:t>60</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20020" w:type="dxa"/>
            <w:gridSpan w:val="15"/>
            <w:tcBorders>
              <w:top w:val="single" w:sz="4" w:space="0" w:color="auto"/>
              <w:bottom w:val="single" w:sz="4" w:space="0" w:color="auto"/>
            </w:tcBorders>
          </w:tcPr>
          <w:p w:rsidR="004C38E4" w:rsidRDefault="004C38E4">
            <w:pPr>
              <w:pStyle w:val="a8"/>
              <w:jc w:val="center"/>
            </w:pPr>
            <w:r>
              <w:t>Основное мероприятие 7.2. Повышение престижа работников системы образования и науки</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780" w:type="dxa"/>
            <w:tcBorders>
              <w:top w:val="nil"/>
              <w:left w:val="nil"/>
              <w:bottom w:val="single" w:sz="4" w:space="0" w:color="auto"/>
              <w:right w:val="single" w:sz="4" w:space="0" w:color="auto"/>
            </w:tcBorders>
          </w:tcPr>
          <w:p w:rsidR="004C38E4" w:rsidRDefault="004C38E4">
            <w:pPr>
              <w:pStyle w:val="a9"/>
            </w:pPr>
            <w:r>
              <w:t xml:space="preserve">Доля работников системы образования и науки, добившихся высоких показателей в педагогической, </w:t>
            </w:r>
            <w:r>
              <w:lastRenderedPageBreak/>
              <w:t>научной и общественной деятельности, в обшей</w:t>
            </w:r>
            <w:hyperlink r:id="rId34" w:history="1">
              <w:r>
                <w:rPr>
                  <w:rStyle w:val="a4"/>
                  <w:rFonts w:cs="Arial"/>
                  <w:i/>
                  <w:iCs/>
                  <w:shd w:val="clear" w:color="auto" w:fill="F0F0F0"/>
                </w:rPr>
                <w:t xml:space="preserve"># </w:t>
              </w:r>
            </w:hyperlink>
            <w:r>
              <w:t>численности работников системы образования и науки</w:t>
            </w:r>
          </w:p>
        </w:tc>
        <w:tc>
          <w:tcPr>
            <w:tcW w:w="1540" w:type="dxa"/>
            <w:tcBorders>
              <w:top w:val="nil"/>
              <w:left w:val="nil"/>
              <w:bottom w:val="single" w:sz="4" w:space="0" w:color="auto"/>
              <w:right w:val="single" w:sz="4" w:space="0" w:color="auto"/>
            </w:tcBorders>
          </w:tcPr>
          <w:p w:rsidR="004C38E4" w:rsidRDefault="004C38E4">
            <w:pPr>
              <w:pStyle w:val="a9"/>
            </w:pPr>
            <w:r>
              <w:lastRenderedPageBreak/>
              <w:t>%</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7</w:t>
            </w:r>
          </w:p>
        </w:tc>
        <w:tc>
          <w:tcPr>
            <w:tcW w:w="980" w:type="dxa"/>
            <w:tcBorders>
              <w:top w:val="nil"/>
              <w:left w:val="nil"/>
              <w:bottom w:val="single" w:sz="4" w:space="0" w:color="auto"/>
              <w:right w:val="single" w:sz="4" w:space="0" w:color="auto"/>
            </w:tcBorders>
          </w:tcPr>
          <w:p w:rsidR="004C38E4" w:rsidRDefault="004C38E4">
            <w:pPr>
              <w:pStyle w:val="a8"/>
              <w:jc w:val="center"/>
            </w:pPr>
            <w:r>
              <w:t>7</w:t>
            </w:r>
          </w:p>
        </w:tc>
        <w:tc>
          <w:tcPr>
            <w:tcW w:w="980" w:type="dxa"/>
            <w:tcBorders>
              <w:top w:val="nil"/>
              <w:left w:val="nil"/>
              <w:bottom w:val="single" w:sz="4" w:space="0" w:color="auto"/>
              <w:right w:val="single" w:sz="4" w:space="0" w:color="auto"/>
            </w:tcBorders>
          </w:tcPr>
          <w:p w:rsidR="004C38E4" w:rsidRDefault="004C38E4">
            <w:pPr>
              <w:pStyle w:val="a8"/>
              <w:jc w:val="center"/>
            </w:pPr>
            <w:r>
              <w:t>7</w:t>
            </w:r>
          </w:p>
        </w:tc>
        <w:tc>
          <w:tcPr>
            <w:tcW w:w="980" w:type="dxa"/>
            <w:tcBorders>
              <w:top w:val="nil"/>
              <w:left w:val="nil"/>
              <w:bottom w:val="single" w:sz="4" w:space="0" w:color="auto"/>
              <w:right w:val="single" w:sz="4" w:space="0" w:color="auto"/>
            </w:tcBorders>
          </w:tcPr>
          <w:p w:rsidR="004C38E4" w:rsidRDefault="004C38E4">
            <w:pPr>
              <w:pStyle w:val="a8"/>
              <w:jc w:val="center"/>
            </w:pPr>
            <w:r>
              <w:t>7</w:t>
            </w:r>
          </w:p>
        </w:tc>
        <w:tc>
          <w:tcPr>
            <w:tcW w:w="980" w:type="dxa"/>
            <w:tcBorders>
              <w:top w:val="nil"/>
              <w:left w:val="nil"/>
              <w:bottom w:val="single" w:sz="4" w:space="0" w:color="auto"/>
              <w:right w:val="single" w:sz="4" w:space="0" w:color="auto"/>
            </w:tcBorders>
          </w:tcPr>
          <w:p w:rsidR="004C38E4" w:rsidRDefault="004C38E4">
            <w:pPr>
              <w:pStyle w:val="a8"/>
              <w:jc w:val="center"/>
            </w:pPr>
            <w:r>
              <w:t>7</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20020" w:type="dxa"/>
            <w:gridSpan w:val="15"/>
            <w:tcBorders>
              <w:top w:val="single" w:sz="4" w:space="0" w:color="auto"/>
              <w:bottom w:val="single" w:sz="4" w:space="0" w:color="auto"/>
            </w:tcBorders>
          </w:tcPr>
          <w:p w:rsidR="004C38E4" w:rsidRDefault="004C38E4">
            <w:pPr>
              <w:pStyle w:val="a8"/>
              <w:jc w:val="center"/>
            </w:pPr>
            <w:hyperlink w:anchor="sub_1080" w:history="1">
              <w:r>
                <w:rPr>
                  <w:rStyle w:val="a4"/>
                  <w:rFonts w:cs="Arial"/>
                </w:rPr>
                <w:t>Подпрограмма N 8.</w:t>
              </w:r>
            </w:hyperlink>
            <w:r>
              <w:t xml:space="preserve"> "Сохранение, изучение и развитие государственных и официальных языков в Республике Саха (Якутия)"</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780" w:type="dxa"/>
            <w:tcBorders>
              <w:top w:val="nil"/>
              <w:left w:val="nil"/>
              <w:bottom w:val="single" w:sz="4" w:space="0" w:color="auto"/>
              <w:right w:val="single" w:sz="4" w:space="0" w:color="auto"/>
            </w:tcBorders>
          </w:tcPr>
          <w:p w:rsidR="004C38E4" w:rsidRDefault="004C38E4">
            <w:pPr>
              <w:pStyle w:val="a9"/>
            </w:pPr>
            <w:r>
              <w:t>Доля обучающихся, охваченных мероприятиями по повышению роли государственных и официальных языков</w:t>
            </w:r>
          </w:p>
        </w:tc>
        <w:tc>
          <w:tcPr>
            <w:tcW w:w="1540" w:type="dxa"/>
            <w:tcBorders>
              <w:top w:val="nil"/>
              <w:left w:val="nil"/>
              <w:bottom w:val="single" w:sz="4" w:space="0" w:color="auto"/>
              <w:right w:val="single" w:sz="4" w:space="0" w:color="auto"/>
            </w:tcBorders>
          </w:tcPr>
          <w:p w:rsidR="004C38E4" w:rsidRDefault="004C38E4">
            <w:pPr>
              <w:pStyle w:val="a9"/>
            </w:pPr>
            <w:r>
              <w:t>%</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97</w:t>
            </w:r>
          </w:p>
        </w:tc>
        <w:tc>
          <w:tcPr>
            <w:tcW w:w="980" w:type="dxa"/>
            <w:tcBorders>
              <w:top w:val="nil"/>
              <w:left w:val="nil"/>
              <w:bottom w:val="single" w:sz="4" w:space="0" w:color="auto"/>
              <w:right w:val="single" w:sz="4" w:space="0" w:color="auto"/>
            </w:tcBorders>
          </w:tcPr>
          <w:p w:rsidR="004C38E4" w:rsidRDefault="004C38E4">
            <w:pPr>
              <w:pStyle w:val="a8"/>
              <w:jc w:val="center"/>
            </w:pPr>
            <w:r>
              <w:t>97,5</w:t>
            </w:r>
          </w:p>
        </w:tc>
        <w:tc>
          <w:tcPr>
            <w:tcW w:w="980" w:type="dxa"/>
            <w:tcBorders>
              <w:top w:val="nil"/>
              <w:left w:val="nil"/>
              <w:bottom w:val="single" w:sz="4" w:space="0" w:color="auto"/>
              <w:right w:val="single" w:sz="4" w:space="0" w:color="auto"/>
            </w:tcBorders>
          </w:tcPr>
          <w:p w:rsidR="004C38E4" w:rsidRDefault="004C38E4">
            <w:pPr>
              <w:pStyle w:val="a8"/>
              <w:jc w:val="center"/>
            </w:pPr>
            <w:r>
              <w:t>98</w:t>
            </w:r>
          </w:p>
        </w:tc>
        <w:tc>
          <w:tcPr>
            <w:tcW w:w="980" w:type="dxa"/>
            <w:tcBorders>
              <w:top w:val="nil"/>
              <w:left w:val="nil"/>
              <w:bottom w:val="single" w:sz="4" w:space="0" w:color="auto"/>
              <w:right w:val="single" w:sz="4" w:space="0" w:color="auto"/>
            </w:tcBorders>
          </w:tcPr>
          <w:p w:rsidR="004C38E4" w:rsidRDefault="004C38E4">
            <w:pPr>
              <w:pStyle w:val="a8"/>
              <w:jc w:val="center"/>
            </w:pPr>
            <w:r>
              <w:t>98,5</w:t>
            </w:r>
          </w:p>
        </w:tc>
        <w:tc>
          <w:tcPr>
            <w:tcW w:w="980" w:type="dxa"/>
            <w:tcBorders>
              <w:top w:val="nil"/>
              <w:left w:val="nil"/>
              <w:bottom w:val="single" w:sz="4" w:space="0" w:color="auto"/>
              <w:right w:val="single" w:sz="4" w:space="0" w:color="auto"/>
            </w:tcBorders>
          </w:tcPr>
          <w:p w:rsidR="004C38E4" w:rsidRDefault="004C38E4">
            <w:pPr>
              <w:pStyle w:val="a8"/>
              <w:jc w:val="center"/>
            </w:pPr>
            <w:r>
              <w:t>99</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20020" w:type="dxa"/>
            <w:gridSpan w:val="15"/>
            <w:tcBorders>
              <w:top w:val="single" w:sz="4" w:space="0" w:color="auto"/>
              <w:bottom w:val="single" w:sz="4" w:space="0" w:color="auto"/>
            </w:tcBorders>
          </w:tcPr>
          <w:p w:rsidR="004C38E4" w:rsidRDefault="004C38E4">
            <w:pPr>
              <w:pStyle w:val="a8"/>
              <w:jc w:val="center"/>
            </w:pPr>
            <w:r>
              <w:t>Основное мероприятие 8.1. Повышение роли государственных и официальных языков в Республике Саха (Якутия)</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780" w:type="dxa"/>
            <w:tcBorders>
              <w:top w:val="nil"/>
              <w:left w:val="nil"/>
              <w:bottom w:val="single" w:sz="4" w:space="0" w:color="auto"/>
              <w:right w:val="single" w:sz="4" w:space="0" w:color="auto"/>
            </w:tcBorders>
          </w:tcPr>
          <w:p w:rsidR="004C38E4" w:rsidRDefault="004C38E4">
            <w:pPr>
              <w:pStyle w:val="a9"/>
            </w:pPr>
            <w:r>
              <w:t>Доля обучающихся, охваченных мероприятиями по повышению роли государственных и официальных языков</w:t>
            </w:r>
          </w:p>
        </w:tc>
        <w:tc>
          <w:tcPr>
            <w:tcW w:w="1540" w:type="dxa"/>
            <w:tcBorders>
              <w:top w:val="nil"/>
              <w:left w:val="nil"/>
              <w:bottom w:val="single" w:sz="4" w:space="0" w:color="auto"/>
              <w:right w:val="single" w:sz="4" w:space="0" w:color="auto"/>
            </w:tcBorders>
          </w:tcPr>
          <w:p w:rsidR="004C38E4" w:rsidRDefault="004C38E4">
            <w:pPr>
              <w:pStyle w:val="a9"/>
            </w:pPr>
            <w:r>
              <w:t>%</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97</w:t>
            </w:r>
          </w:p>
        </w:tc>
        <w:tc>
          <w:tcPr>
            <w:tcW w:w="980" w:type="dxa"/>
            <w:tcBorders>
              <w:top w:val="nil"/>
              <w:left w:val="nil"/>
              <w:bottom w:val="single" w:sz="4" w:space="0" w:color="auto"/>
              <w:right w:val="single" w:sz="4" w:space="0" w:color="auto"/>
            </w:tcBorders>
          </w:tcPr>
          <w:p w:rsidR="004C38E4" w:rsidRDefault="004C38E4">
            <w:pPr>
              <w:pStyle w:val="a8"/>
              <w:jc w:val="center"/>
            </w:pPr>
            <w:r>
              <w:t>97,5</w:t>
            </w:r>
          </w:p>
        </w:tc>
        <w:tc>
          <w:tcPr>
            <w:tcW w:w="980" w:type="dxa"/>
            <w:tcBorders>
              <w:top w:val="nil"/>
              <w:left w:val="nil"/>
              <w:bottom w:val="single" w:sz="4" w:space="0" w:color="auto"/>
              <w:right w:val="single" w:sz="4" w:space="0" w:color="auto"/>
            </w:tcBorders>
          </w:tcPr>
          <w:p w:rsidR="004C38E4" w:rsidRDefault="004C38E4">
            <w:pPr>
              <w:pStyle w:val="a8"/>
              <w:jc w:val="center"/>
            </w:pPr>
            <w:r>
              <w:t>98</w:t>
            </w:r>
          </w:p>
        </w:tc>
        <w:tc>
          <w:tcPr>
            <w:tcW w:w="980" w:type="dxa"/>
            <w:tcBorders>
              <w:top w:val="nil"/>
              <w:left w:val="nil"/>
              <w:bottom w:val="single" w:sz="4" w:space="0" w:color="auto"/>
              <w:right w:val="single" w:sz="4" w:space="0" w:color="auto"/>
            </w:tcBorders>
          </w:tcPr>
          <w:p w:rsidR="004C38E4" w:rsidRDefault="004C38E4">
            <w:pPr>
              <w:pStyle w:val="a8"/>
              <w:jc w:val="center"/>
            </w:pPr>
            <w:r>
              <w:t>98,5</w:t>
            </w:r>
          </w:p>
        </w:tc>
        <w:tc>
          <w:tcPr>
            <w:tcW w:w="980" w:type="dxa"/>
            <w:tcBorders>
              <w:top w:val="nil"/>
              <w:left w:val="nil"/>
              <w:bottom w:val="single" w:sz="4" w:space="0" w:color="auto"/>
              <w:right w:val="single" w:sz="4" w:space="0" w:color="auto"/>
            </w:tcBorders>
          </w:tcPr>
          <w:p w:rsidR="004C38E4" w:rsidRDefault="004C38E4">
            <w:pPr>
              <w:pStyle w:val="a8"/>
              <w:jc w:val="center"/>
            </w:pPr>
            <w:r>
              <w:t>99</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20020" w:type="dxa"/>
            <w:gridSpan w:val="15"/>
            <w:tcBorders>
              <w:top w:val="single" w:sz="4" w:space="0" w:color="auto"/>
              <w:bottom w:val="single" w:sz="4" w:space="0" w:color="auto"/>
            </w:tcBorders>
          </w:tcPr>
          <w:p w:rsidR="004C38E4" w:rsidRDefault="004C38E4">
            <w:pPr>
              <w:pStyle w:val="a8"/>
              <w:jc w:val="center"/>
            </w:pPr>
            <w:r>
              <w:t>Основное мероприятие 8.2. Проведение исследований и разработок в сфере национального (этнокультурного), двуязычного и многоязычного образования в поликультурной среде</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780" w:type="dxa"/>
            <w:tcBorders>
              <w:top w:val="nil"/>
              <w:left w:val="nil"/>
              <w:bottom w:val="single" w:sz="4" w:space="0" w:color="auto"/>
              <w:right w:val="single" w:sz="4" w:space="0" w:color="auto"/>
            </w:tcBorders>
          </w:tcPr>
          <w:p w:rsidR="004C38E4" w:rsidRDefault="004C38E4">
            <w:pPr>
              <w:pStyle w:val="a9"/>
            </w:pPr>
            <w:r>
              <w:t>Количество проведенных исследований и разработок в сфере национального (этнокультурного), двуязычного и многоязычного образования в поликультурной среде</w:t>
            </w:r>
          </w:p>
        </w:tc>
        <w:tc>
          <w:tcPr>
            <w:tcW w:w="1540" w:type="dxa"/>
            <w:tcBorders>
              <w:top w:val="nil"/>
              <w:left w:val="nil"/>
              <w:bottom w:val="single" w:sz="4" w:space="0" w:color="auto"/>
              <w:right w:val="single" w:sz="4" w:space="0" w:color="auto"/>
            </w:tcBorders>
          </w:tcPr>
          <w:p w:rsidR="004C38E4" w:rsidRDefault="004C38E4">
            <w:pPr>
              <w:pStyle w:val="a9"/>
            </w:pPr>
            <w:r>
              <w:t>ед.</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3</w:t>
            </w:r>
          </w:p>
        </w:tc>
        <w:tc>
          <w:tcPr>
            <w:tcW w:w="980" w:type="dxa"/>
            <w:tcBorders>
              <w:top w:val="nil"/>
              <w:left w:val="nil"/>
              <w:bottom w:val="single" w:sz="4" w:space="0" w:color="auto"/>
              <w:right w:val="single" w:sz="4" w:space="0" w:color="auto"/>
            </w:tcBorders>
          </w:tcPr>
          <w:p w:rsidR="004C38E4" w:rsidRDefault="004C38E4">
            <w:pPr>
              <w:pStyle w:val="a8"/>
              <w:jc w:val="center"/>
            </w:pPr>
            <w:r>
              <w:t>3</w:t>
            </w:r>
          </w:p>
        </w:tc>
        <w:tc>
          <w:tcPr>
            <w:tcW w:w="980" w:type="dxa"/>
            <w:tcBorders>
              <w:top w:val="nil"/>
              <w:left w:val="nil"/>
              <w:bottom w:val="single" w:sz="4" w:space="0" w:color="auto"/>
              <w:right w:val="single" w:sz="4" w:space="0" w:color="auto"/>
            </w:tcBorders>
          </w:tcPr>
          <w:p w:rsidR="004C38E4" w:rsidRDefault="004C38E4">
            <w:pPr>
              <w:pStyle w:val="a8"/>
              <w:jc w:val="center"/>
            </w:pPr>
            <w:r>
              <w:t>3</w:t>
            </w:r>
          </w:p>
        </w:tc>
        <w:tc>
          <w:tcPr>
            <w:tcW w:w="980" w:type="dxa"/>
            <w:tcBorders>
              <w:top w:val="nil"/>
              <w:left w:val="nil"/>
              <w:bottom w:val="single" w:sz="4" w:space="0" w:color="auto"/>
              <w:right w:val="single" w:sz="4" w:space="0" w:color="auto"/>
            </w:tcBorders>
          </w:tcPr>
          <w:p w:rsidR="004C38E4" w:rsidRDefault="004C38E4">
            <w:pPr>
              <w:pStyle w:val="a8"/>
              <w:jc w:val="center"/>
            </w:pPr>
            <w:r>
              <w:t>4</w:t>
            </w:r>
          </w:p>
        </w:tc>
        <w:tc>
          <w:tcPr>
            <w:tcW w:w="980" w:type="dxa"/>
            <w:tcBorders>
              <w:top w:val="nil"/>
              <w:left w:val="nil"/>
              <w:bottom w:val="single" w:sz="4" w:space="0" w:color="auto"/>
              <w:right w:val="single" w:sz="4" w:space="0" w:color="auto"/>
            </w:tcBorders>
          </w:tcPr>
          <w:p w:rsidR="004C38E4" w:rsidRDefault="004C38E4">
            <w:pPr>
              <w:pStyle w:val="a8"/>
              <w:jc w:val="center"/>
            </w:pPr>
            <w:r>
              <w:t>4</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20020" w:type="dxa"/>
            <w:gridSpan w:val="15"/>
            <w:tcBorders>
              <w:top w:val="single" w:sz="4" w:space="0" w:color="auto"/>
              <w:bottom w:val="single" w:sz="4" w:space="0" w:color="auto"/>
            </w:tcBorders>
          </w:tcPr>
          <w:p w:rsidR="004C38E4" w:rsidRDefault="004C38E4">
            <w:pPr>
              <w:pStyle w:val="a8"/>
              <w:jc w:val="center"/>
            </w:pPr>
            <w:r>
              <w:t>Основное мероприятие 8.3. Развитие открытого образования на государственных и официальных языках Республики Саха (Якутия)</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780" w:type="dxa"/>
            <w:tcBorders>
              <w:top w:val="nil"/>
              <w:left w:val="nil"/>
              <w:bottom w:val="single" w:sz="4" w:space="0" w:color="auto"/>
              <w:right w:val="single" w:sz="4" w:space="0" w:color="auto"/>
            </w:tcBorders>
          </w:tcPr>
          <w:p w:rsidR="004C38E4" w:rsidRDefault="004C38E4">
            <w:pPr>
              <w:pStyle w:val="a9"/>
            </w:pPr>
            <w:r>
              <w:t>Количество разработанных образовательных ресурсов для открытого образования</w:t>
            </w:r>
          </w:p>
        </w:tc>
        <w:tc>
          <w:tcPr>
            <w:tcW w:w="1540" w:type="dxa"/>
            <w:tcBorders>
              <w:top w:val="nil"/>
              <w:left w:val="nil"/>
              <w:bottom w:val="single" w:sz="4" w:space="0" w:color="auto"/>
              <w:right w:val="single" w:sz="4" w:space="0" w:color="auto"/>
            </w:tcBorders>
          </w:tcPr>
          <w:p w:rsidR="004C38E4" w:rsidRDefault="004C38E4">
            <w:pPr>
              <w:pStyle w:val="a9"/>
            </w:pPr>
            <w:r>
              <w:t>ед.</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3</w:t>
            </w:r>
          </w:p>
        </w:tc>
        <w:tc>
          <w:tcPr>
            <w:tcW w:w="980" w:type="dxa"/>
            <w:tcBorders>
              <w:top w:val="nil"/>
              <w:left w:val="nil"/>
              <w:bottom w:val="single" w:sz="4" w:space="0" w:color="auto"/>
              <w:right w:val="single" w:sz="4" w:space="0" w:color="auto"/>
            </w:tcBorders>
          </w:tcPr>
          <w:p w:rsidR="004C38E4" w:rsidRDefault="004C38E4">
            <w:pPr>
              <w:pStyle w:val="a8"/>
              <w:jc w:val="center"/>
            </w:pPr>
            <w:r>
              <w:t>3</w:t>
            </w:r>
          </w:p>
        </w:tc>
        <w:tc>
          <w:tcPr>
            <w:tcW w:w="980" w:type="dxa"/>
            <w:tcBorders>
              <w:top w:val="nil"/>
              <w:left w:val="nil"/>
              <w:bottom w:val="single" w:sz="4" w:space="0" w:color="auto"/>
              <w:right w:val="single" w:sz="4" w:space="0" w:color="auto"/>
            </w:tcBorders>
          </w:tcPr>
          <w:p w:rsidR="004C38E4" w:rsidRDefault="004C38E4">
            <w:pPr>
              <w:pStyle w:val="a8"/>
              <w:jc w:val="center"/>
            </w:pPr>
            <w:r>
              <w:t>4</w:t>
            </w:r>
          </w:p>
        </w:tc>
        <w:tc>
          <w:tcPr>
            <w:tcW w:w="980" w:type="dxa"/>
            <w:tcBorders>
              <w:top w:val="nil"/>
              <w:left w:val="nil"/>
              <w:bottom w:val="single" w:sz="4" w:space="0" w:color="auto"/>
              <w:right w:val="single" w:sz="4" w:space="0" w:color="auto"/>
            </w:tcBorders>
          </w:tcPr>
          <w:p w:rsidR="004C38E4" w:rsidRDefault="004C38E4">
            <w:pPr>
              <w:pStyle w:val="a8"/>
              <w:jc w:val="center"/>
            </w:pPr>
            <w:r>
              <w:t>4</w:t>
            </w:r>
          </w:p>
        </w:tc>
        <w:tc>
          <w:tcPr>
            <w:tcW w:w="980" w:type="dxa"/>
            <w:tcBorders>
              <w:top w:val="nil"/>
              <w:left w:val="nil"/>
              <w:bottom w:val="single" w:sz="4" w:space="0" w:color="auto"/>
              <w:right w:val="single" w:sz="4" w:space="0" w:color="auto"/>
            </w:tcBorders>
          </w:tcPr>
          <w:p w:rsidR="004C38E4" w:rsidRDefault="004C38E4">
            <w:pPr>
              <w:pStyle w:val="a8"/>
              <w:jc w:val="center"/>
            </w:pPr>
            <w:r>
              <w:t>4</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20020" w:type="dxa"/>
            <w:gridSpan w:val="15"/>
            <w:tcBorders>
              <w:top w:val="single" w:sz="4" w:space="0" w:color="auto"/>
              <w:bottom w:val="single" w:sz="4" w:space="0" w:color="auto"/>
            </w:tcBorders>
          </w:tcPr>
          <w:p w:rsidR="004C38E4" w:rsidRDefault="004C38E4">
            <w:pPr>
              <w:pStyle w:val="a8"/>
              <w:jc w:val="center"/>
            </w:pPr>
            <w:hyperlink w:anchor="sub_1090" w:history="1">
              <w:r>
                <w:rPr>
                  <w:rStyle w:val="a4"/>
                  <w:rFonts w:cs="Arial"/>
                </w:rPr>
                <w:t>Подпрограмма N 9.</w:t>
              </w:r>
            </w:hyperlink>
            <w:r>
              <w:t xml:space="preserve"> "Дети Арктики и Севера"</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780" w:type="dxa"/>
            <w:tcBorders>
              <w:top w:val="nil"/>
              <w:left w:val="nil"/>
              <w:bottom w:val="single" w:sz="4" w:space="0" w:color="auto"/>
              <w:right w:val="single" w:sz="4" w:space="0" w:color="auto"/>
            </w:tcBorders>
          </w:tcPr>
          <w:p w:rsidR="004C38E4" w:rsidRDefault="004C38E4">
            <w:pPr>
              <w:pStyle w:val="a9"/>
            </w:pPr>
            <w:r>
              <w:t>Количество детей, изучающих языки коренных малочисленных народов Севера</w:t>
            </w:r>
          </w:p>
        </w:tc>
        <w:tc>
          <w:tcPr>
            <w:tcW w:w="1540" w:type="dxa"/>
            <w:tcBorders>
              <w:top w:val="nil"/>
              <w:left w:val="nil"/>
              <w:bottom w:val="single" w:sz="4" w:space="0" w:color="auto"/>
              <w:right w:val="single" w:sz="4" w:space="0" w:color="auto"/>
            </w:tcBorders>
          </w:tcPr>
          <w:p w:rsidR="004C38E4" w:rsidRDefault="004C38E4">
            <w:pPr>
              <w:pStyle w:val="a9"/>
            </w:pPr>
            <w:r>
              <w:t>чел.</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3000</w:t>
            </w:r>
          </w:p>
        </w:tc>
        <w:tc>
          <w:tcPr>
            <w:tcW w:w="980" w:type="dxa"/>
            <w:tcBorders>
              <w:top w:val="nil"/>
              <w:left w:val="nil"/>
              <w:bottom w:val="single" w:sz="4" w:space="0" w:color="auto"/>
              <w:right w:val="single" w:sz="4" w:space="0" w:color="auto"/>
            </w:tcBorders>
          </w:tcPr>
          <w:p w:rsidR="004C38E4" w:rsidRDefault="004C38E4">
            <w:pPr>
              <w:pStyle w:val="a8"/>
              <w:jc w:val="center"/>
            </w:pPr>
            <w:r>
              <w:t>3010</w:t>
            </w:r>
          </w:p>
        </w:tc>
        <w:tc>
          <w:tcPr>
            <w:tcW w:w="980" w:type="dxa"/>
            <w:tcBorders>
              <w:top w:val="nil"/>
              <w:left w:val="nil"/>
              <w:bottom w:val="single" w:sz="4" w:space="0" w:color="auto"/>
              <w:right w:val="single" w:sz="4" w:space="0" w:color="auto"/>
            </w:tcBorders>
          </w:tcPr>
          <w:p w:rsidR="004C38E4" w:rsidRDefault="004C38E4">
            <w:pPr>
              <w:pStyle w:val="a8"/>
              <w:jc w:val="center"/>
            </w:pPr>
            <w:r>
              <w:t>3020</w:t>
            </w:r>
          </w:p>
        </w:tc>
        <w:tc>
          <w:tcPr>
            <w:tcW w:w="980" w:type="dxa"/>
            <w:tcBorders>
              <w:top w:val="nil"/>
              <w:left w:val="nil"/>
              <w:bottom w:val="single" w:sz="4" w:space="0" w:color="auto"/>
              <w:right w:val="single" w:sz="4" w:space="0" w:color="auto"/>
            </w:tcBorders>
          </w:tcPr>
          <w:p w:rsidR="004C38E4" w:rsidRDefault="004C38E4">
            <w:pPr>
              <w:pStyle w:val="a8"/>
              <w:jc w:val="center"/>
            </w:pPr>
            <w:r>
              <w:t>3030</w:t>
            </w:r>
          </w:p>
        </w:tc>
        <w:tc>
          <w:tcPr>
            <w:tcW w:w="980" w:type="dxa"/>
            <w:tcBorders>
              <w:top w:val="nil"/>
              <w:left w:val="nil"/>
              <w:bottom w:val="single" w:sz="4" w:space="0" w:color="auto"/>
              <w:right w:val="single" w:sz="4" w:space="0" w:color="auto"/>
            </w:tcBorders>
          </w:tcPr>
          <w:p w:rsidR="004C38E4" w:rsidRDefault="004C38E4">
            <w:pPr>
              <w:pStyle w:val="a8"/>
              <w:jc w:val="center"/>
            </w:pPr>
            <w:r>
              <w:t>3050</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20020" w:type="dxa"/>
            <w:gridSpan w:val="15"/>
            <w:tcBorders>
              <w:top w:val="single" w:sz="4" w:space="0" w:color="auto"/>
              <w:bottom w:val="single" w:sz="4" w:space="0" w:color="auto"/>
            </w:tcBorders>
          </w:tcPr>
          <w:p w:rsidR="004C38E4" w:rsidRDefault="004C38E4">
            <w:pPr>
              <w:pStyle w:val="a8"/>
              <w:jc w:val="center"/>
            </w:pPr>
            <w:r>
              <w:t>Основное мероприятие 9.1. Создание современной образовательной среды, электронного и дистанционного обучения</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780" w:type="dxa"/>
            <w:tcBorders>
              <w:top w:val="nil"/>
              <w:left w:val="nil"/>
              <w:bottom w:val="single" w:sz="4" w:space="0" w:color="auto"/>
              <w:right w:val="single" w:sz="4" w:space="0" w:color="auto"/>
            </w:tcBorders>
          </w:tcPr>
          <w:p w:rsidR="004C38E4" w:rsidRDefault="004C38E4">
            <w:pPr>
              <w:pStyle w:val="a9"/>
            </w:pPr>
            <w:r>
              <w:t>Количество кочевых образовательных организаций, которым созданы условия современной образовательной среды</w:t>
            </w:r>
          </w:p>
        </w:tc>
        <w:tc>
          <w:tcPr>
            <w:tcW w:w="1540" w:type="dxa"/>
            <w:tcBorders>
              <w:top w:val="nil"/>
              <w:left w:val="nil"/>
              <w:bottom w:val="single" w:sz="4" w:space="0" w:color="auto"/>
              <w:right w:val="single" w:sz="4" w:space="0" w:color="auto"/>
            </w:tcBorders>
          </w:tcPr>
          <w:p w:rsidR="004C38E4" w:rsidRDefault="004C38E4">
            <w:pPr>
              <w:pStyle w:val="a9"/>
            </w:pPr>
            <w:r>
              <w:t>ед.</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1</w:t>
            </w:r>
          </w:p>
        </w:tc>
        <w:tc>
          <w:tcPr>
            <w:tcW w:w="980" w:type="dxa"/>
            <w:tcBorders>
              <w:top w:val="nil"/>
              <w:left w:val="nil"/>
              <w:bottom w:val="single" w:sz="4" w:space="0" w:color="auto"/>
              <w:right w:val="single" w:sz="4" w:space="0" w:color="auto"/>
            </w:tcBorders>
          </w:tcPr>
          <w:p w:rsidR="004C38E4" w:rsidRDefault="004C38E4">
            <w:pPr>
              <w:pStyle w:val="a8"/>
              <w:jc w:val="center"/>
            </w:pPr>
            <w:r>
              <w:t>1</w:t>
            </w:r>
          </w:p>
        </w:tc>
        <w:tc>
          <w:tcPr>
            <w:tcW w:w="980" w:type="dxa"/>
            <w:tcBorders>
              <w:top w:val="nil"/>
              <w:left w:val="nil"/>
              <w:bottom w:val="single" w:sz="4" w:space="0" w:color="auto"/>
              <w:right w:val="single" w:sz="4" w:space="0" w:color="auto"/>
            </w:tcBorders>
          </w:tcPr>
          <w:p w:rsidR="004C38E4" w:rsidRDefault="004C38E4">
            <w:pPr>
              <w:pStyle w:val="a8"/>
              <w:jc w:val="center"/>
            </w:pPr>
            <w:r>
              <w:t>1</w:t>
            </w:r>
          </w:p>
        </w:tc>
        <w:tc>
          <w:tcPr>
            <w:tcW w:w="980" w:type="dxa"/>
            <w:tcBorders>
              <w:top w:val="nil"/>
              <w:left w:val="nil"/>
              <w:bottom w:val="single" w:sz="4" w:space="0" w:color="auto"/>
              <w:right w:val="single" w:sz="4" w:space="0" w:color="auto"/>
            </w:tcBorders>
          </w:tcPr>
          <w:p w:rsidR="004C38E4" w:rsidRDefault="004C38E4">
            <w:pPr>
              <w:pStyle w:val="a8"/>
              <w:jc w:val="center"/>
            </w:pPr>
            <w:r>
              <w:t>2</w:t>
            </w:r>
          </w:p>
        </w:tc>
        <w:tc>
          <w:tcPr>
            <w:tcW w:w="980" w:type="dxa"/>
            <w:tcBorders>
              <w:top w:val="nil"/>
              <w:left w:val="nil"/>
              <w:bottom w:val="single" w:sz="4" w:space="0" w:color="auto"/>
              <w:right w:val="single" w:sz="4" w:space="0" w:color="auto"/>
            </w:tcBorders>
          </w:tcPr>
          <w:p w:rsidR="004C38E4" w:rsidRDefault="004C38E4">
            <w:pPr>
              <w:pStyle w:val="a8"/>
              <w:jc w:val="center"/>
            </w:pPr>
            <w:r>
              <w:t>3</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20020" w:type="dxa"/>
            <w:gridSpan w:val="15"/>
            <w:tcBorders>
              <w:top w:val="single" w:sz="4" w:space="0" w:color="auto"/>
              <w:bottom w:val="single" w:sz="4" w:space="0" w:color="auto"/>
            </w:tcBorders>
          </w:tcPr>
          <w:p w:rsidR="004C38E4" w:rsidRDefault="004C38E4">
            <w:pPr>
              <w:pStyle w:val="a8"/>
              <w:jc w:val="center"/>
            </w:pPr>
            <w:r>
              <w:t>Основное мероприятие 9.2. Совершенствование содержания и структуры образования</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780" w:type="dxa"/>
            <w:tcBorders>
              <w:top w:val="nil"/>
              <w:left w:val="nil"/>
              <w:bottom w:val="single" w:sz="4" w:space="0" w:color="auto"/>
              <w:right w:val="single" w:sz="4" w:space="0" w:color="auto"/>
            </w:tcBorders>
          </w:tcPr>
          <w:p w:rsidR="004C38E4" w:rsidRDefault="004C38E4">
            <w:pPr>
              <w:pStyle w:val="a9"/>
            </w:pPr>
            <w:r>
              <w:t>Количество детей, изучающих языки коренных малочисленных народов Севера</w:t>
            </w:r>
          </w:p>
        </w:tc>
        <w:tc>
          <w:tcPr>
            <w:tcW w:w="1540" w:type="dxa"/>
            <w:tcBorders>
              <w:top w:val="nil"/>
              <w:left w:val="nil"/>
              <w:bottom w:val="single" w:sz="4" w:space="0" w:color="auto"/>
              <w:right w:val="single" w:sz="4" w:space="0" w:color="auto"/>
            </w:tcBorders>
          </w:tcPr>
          <w:p w:rsidR="004C38E4" w:rsidRDefault="004C38E4">
            <w:pPr>
              <w:pStyle w:val="a9"/>
            </w:pPr>
            <w:r>
              <w:t>чел.</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3000</w:t>
            </w:r>
          </w:p>
        </w:tc>
        <w:tc>
          <w:tcPr>
            <w:tcW w:w="980" w:type="dxa"/>
            <w:tcBorders>
              <w:top w:val="nil"/>
              <w:left w:val="nil"/>
              <w:bottom w:val="single" w:sz="4" w:space="0" w:color="auto"/>
              <w:right w:val="single" w:sz="4" w:space="0" w:color="auto"/>
            </w:tcBorders>
          </w:tcPr>
          <w:p w:rsidR="004C38E4" w:rsidRDefault="004C38E4">
            <w:pPr>
              <w:pStyle w:val="a8"/>
              <w:jc w:val="center"/>
            </w:pPr>
            <w:r>
              <w:t>3010</w:t>
            </w:r>
          </w:p>
        </w:tc>
        <w:tc>
          <w:tcPr>
            <w:tcW w:w="980" w:type="dxa"/>
            <w:tcBorders>
              <w:top w:val="nil"/>
              <w:left w:val="nil"/>
              <w:bottom w:val="single" w:sz="4" w:space="0" w:color="auto"/>
              <w:right w:val="single" w:sz="4" w:space="0" w:color="auto"/>
            </w:tcBorders>
          </w:tcPr>
          <w:p w:rsidR="004C38E4" w:rsidRDefault="004C38E4">
            <w:pPr>
              <w:pStyle w:val="a8"/>
              <w:jc w:val="center"/>
            </w:pPr>
            <w:r>
              <w:t>3020</w:t>
            </w:r>
          </w:p>
        </w:tc>
        <w:tc>
          <w:tcPr>
            <w:tcW w:w="980" w:type="dxa"/>
            <w:tcBorders>
              <w:top w:val="nil"/>
              <w:left w:val="nil"/>
              <w:bottom w:val="single" w:sz="4" w:space="0" w:color="auto"/>
              <w:right w:val="single" w:sz="4" w:space="0" w:color="auto"/>
            </w:tcBorders>
          </w:tcPr>
          <w:p w:rsidR="004C38E4" w:rsidRDefault="004C38E4">
            <w:pPr>
              <w:pStyle w:val="a8"/>
              <w:jc w:val="center"/>
            </w:pPr>
            <w:r>
              <w:t>3030</w:t>
            </w:r>
          </w:p>
        </w:tc>
        <w:tc>
          <w:tcPr>
            <w:tcW w:w="980" w:type="dxa"/>
            <w:tcBorders>
              <w:top w:val="nil"/>
              <w:left w:val="nil"/>
              <w:bottom w:val="single" w:sz="4" w:space="0" w:color="auto"/>
              <w:right w:val="single" w:sz="4" w:space="0" w:color="auto"/>
            </w:tcBorders>
          </w:tcPr>
          <w:p w:rsidR="004C38E4" w:rsidRDefault="004C38E4">
            <w:pPr>
              <w:pStyle w:val="a8"/>
              <w:jc w:val="center"/>
            </w:pPr>
            <w:r>
              <w:t>3050</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20020" w:type="dxa"/>
            <w:gridSpan w:val="15"/>
            <w:tcBorders>
              <w:top w:val="single" w:sz="4" w:space="0" w:color="auto"/>
              <w:bottom w:val="single" w:sz="4" w:space="0" w:color="auto"/>
            </w:tcBorders>
          </w:tcPr>
          <w:p w:rsidR="004C38E4" w:rsidRDefault="004C38E4">
            <w:pPr>
              <w:pStyle w:val="a8"/>
              <w:jc w:val="center"/>
            </w:pPr>
            <w:r>
              <w:t>Основное мероприятие 9.3. Кадровое обеспечение</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780" w:type="dxa"/>
            <w:tcBorders>
              <w:top w:val="nil"/>
              <w:left w:val="nil"/>
              <w:bottom w:val="single" w:sz="4" w:space="0" w:color="auto"/>
              <w:right w:val="single" w:sz="4" w:space="0" w:color="auto"/>
            </w:tcBorders>
          </w:tcPr>
          <w:p w:rsidR="004C38E4" w:rsidRDefault="004C38E4">
            <w:pPr>
              <w:pStyle w:val="a9"/>
            </w:pPr>
            <w:r>
              <w:t xml:space="preserve">Количество педагогов родных языков коренных малочисленных народов Севера, прошедших </w:t>
            </w:r>
            <w:r>
              <w:lastRenderedPageBreak/>
              <w:t>стажировку в Центрах языкового образования</w:t>
            </w:r>
          </w:p>
        </w:tc>
        <w:tc>
          <w:tcPr>
            <w:tcW w:w="1540" w:type="dxa"/>
            <w:tcBorders>
              <w:top w:val="nil"/>
              <w:left w:val="nil"/>
              <w:bottom w:val="single" w:sz="4" w:space="0" w:color="auto"/>
              <w:right w:val="single" w:sz="4" w:space="0" w:color="auto"/>
            </w:tcBorders>
          </w:tcPr>
          <w:p w:rsidR="004C38E4" w:rsidRDefault="004C38E4">
            <w:pPr>
              <w:pStyle w:val="a9"/>
            </w:pPr>
            <w:r>
              <w:lastRenderedPageBreak/>
              <w:t>чел.</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10</w:t>
            </w:r>
          </w:p>
        </w:tc>
        <w:tc>
          <w:tcPr>
            <w:tcW w:w="980" w:type="dxa"/>
            <w:tcBorders>
              <w:top w:val="nil"/>
              <w:left w:val="nil"/>
              <w:bottom w:val="single" w:sz="4" w:space="0" w:color="auto"/>
              <w:right w:val="single" w:sz="4" w:space="0" w:color="auto"/>
            </w:tcBorders>
          </w:tcPr>
          <w:p w:rsidR="004C38E4" w:rsidRDefault="004C38E4">
            <w:pPr>
              <w:pStyle w:val="a8"/>
              <w:jc w:val="center"/>
            </w:pPr>
            <w:r>
              <w:t>10</w:t>
            </w:r>
          </w:p>
        </w:tc>
        <w:tc>
          <w:tcPr>
            <w:tcW w:w="980" w:type="dxa"/>
            <w:tcBorders>
              <w:top w:val="nil"/>
              <w:left w:val="nil"/>
              <w:bottom w:val="single" w:sz="4" w:space="0" w:color="auto"/>
              <w:right w:val="single" w:sz="4" w:space="0" w:color="auto"/>
            </w:tcBorders>
          </w:tcPr>
          <w:p w:rsidR="004C38E4" w:rsidRDefault="004C38E4">
            <w:pPr>
              <w:pStyle w:val="a8"/>
              <w:jc w:val="center"/>
            </w:pPr>
            <w:r>
              <w:t>10</w:t>
            </w:r>
          </w:p>
        </w:tc>
        <w:tc>
          <w:tcPr>
            <w:tcW w:w="980" w:type="dxa"/>
            <w:tcBorders>
              <w:top w:val="nil"/>
              <w:left w:val="nil"/>
              <w:bottom w:val="single" w:sz="4" w:space="0" w:color="auto"/>
              <w:right w:val="single" w:sz="4" w:space="0" w:color="auto"/>
            </w:tcBorders>
          </w:tcPr>
          <w:p w:rsidR="004C38E4" w:rsidRDefault="004C38E4">
            <w:pPr>
              <w:pStyle w:val="a8"/>
              <w:jc w:val="center"/>
            </w:pPr>
            <w:r>
              <w:t>10</w:t>
            </w:r>
          </w:p>
        </w:tc>
        <w:tc>
          <w:tcPr>
            <w:tcW w:w="980" w:type="dxa"/>
            <w:tcBorders>
              <w:top w:val="nil"/>
              <w:left w:val="nil"/>
              <w:bottom w:val="single" w:sz="4" w:space="0" w:color="auto"/>
              <w:right w:val="single" w:sz="4" w:space="0" w:color="auto"/>
            </w:tcBorders>
          </w:tcPr>
          <w:p w:rsidR="004C38E4" w:rsidRDefault="004C38E4">
            <w:pPr>
              <w:pStyle w:val="a8"/>
              <w:jc w:val="center"/>
            </w:pPr>
            <w:r>
              <w:t>10</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20020" w:type="dxa"/>
            <w:gridSpan w:val="15"/>
            <w:tcBorders>
              <w:top w:val="single" w:sz="4" w:space="0" w:color="auto"/>
              <w:bottom w:val="single" w:sz="4" w:space="0" w:color="auto"/>
            </w:tcBorders>
          </w:tcPr>
          <w:p w:rsidR="004C38E4" w:rsidRDefault="004C38E4">
            <w:pPr>
              <w:pStyle w:val="a8"/>
              <w:jc w:val="center"/>
            </w:pPr>
            <w:r>
              <w:lastRenderedPageBreak/>
              <w:t>Основное мероприятие 9.4. Создание условий для улучшения здоровья и качества жизни детей</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780" w:type="dxa"/>
            <w:tcBorders>
              <w:top w:val="nil"/>
              <w:left w:val="nil"/>
              <w:bottom w:val="single" w:sz="4" w:space="0" w:color="auto"/>
              <w:right w:val="single" w:sz="4" w:space="0" w:color="auto"/>
            </w:tcBorders>
          </w:tcPr>
          <w:p w:rsidR="004C38E4" w:rsidRDefault="004C38E4">
            <w:pPr>
              <w:pStyle w:val="a9"/>
            </w:pPr>
            <w:r>
              <w:t>Количество детей, которым организованы условия для улучшения здоровья и качества жизни</w:t>
            </w:r>
          </w:p>
        </w:tc>
        <w:tc>
          <w:tcPr>
            <w:tcW w:w="1540" w:type="dxa"/>
            <w:tcBorders>
              <w:top w:val="nil"/>
              <w:left w:val="nil"/>
              <w:bottom w:val="single" w:sz="4" w:space="0" w:color="auto"/>
              <w:right w:val="single" w:sz="4" w:space="0" w:color="auto"/>
            </w:tcBorders>
          </w:tcPr>
          <w:p w:rsidR="004C38E4" w:rsidRDefault="004C38E4">
            <w:pPr>
              <w:pStyle w:val="a9"/>
            </w:pPr>
            <w:r>
              <w:t>чел.</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x</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350</w:t>
            </w:r>
          </w:p>
        </w:tc>
        <w:tc>
          <w:tcPr>
            <w:tcW w:w="980" w:type="dxa"/>
            <w:tcBorders>
              <w:top w:val="nil"/>
              <w:left w:val="nil"/>
              <w:bottom w:val="single" w:sz="4" w:space="0" w:color="auto"/>
              <w:right w:val="single" w:sz="4" w:space="0" w:color="auto"/>
            </w:tcBorders>
          </w:tcPr>
          <w:p w:rsidR="004C38E4" w:rsidRDefault="004C38E4">
            <w:pPr>
              <w:pStyle w:val="a8"/>
              <w:jc w:val="center"/>
            </w:pPr>
            <w:r>
              <w:t>400</w:t>
            </w:r>
          </w:p>
        </w:tc>
        <w:tc>
          <w:tcPr>
            <w:tcW w:w="980" w:type="dxa"/>
            <w:tcBorders>
              <w:top w:val="nil"/>
              <w:left w:val="nil"/>
              <w:bottom w:val="single" w:sz="4" w:space="0" w:color="auto"/>
              <w:right w:val="single" w:sz="4" w:space="0" w:color="auto"/>
            </w:tcBorders>
          </w:tcPr>
          <w:p w:rsidR="004C38E4" w:rsidRDefault="004C38E4">
            <w:pPr>
              <w:pStyle w:val="a8"/>
              <w:jc w:val="center"/>
            </w:pPr>
            <w:r>
              <w:t>450</w:t>
            </w:r>
          </w:p>
        </w:tc>
        <w:tc>
          <w:tcPr>
            <w:tcW w:w="980" w:type="dxa"/>
            <w:tcBorders>
              <w:top w:val="nil"/>
              <w:left w:val="nil"/>
              <w:bottom w:val="single" w:sz="4" w:space="0" w:color="auto"/>
              <w:right w:val="single" w:sz="4" w:space="0" w:color="auto"/>
            </w:tcBorders>
          </w:tcPr>
          <w:p w:rsidR="004C38E4" w:rsidRDefault="004C38E4">
            <w:pPr>
              <w:pStyle w:val="a8"/>
              <w:jc w:val="center"/>
            </w:pPr>
            <w:r>
              <w:t>500</w:t>
            </w:r>
          </w:p>
        </w:tc>
        <w:tc>
          <w:tcPr>
            <w:tcW w:w="980" w:type="dxa"/>
            <w:tcBorders>
              <w:top w:val="nil"/>
              <w:left w:val="nil"/>
              <w:bottom w:val="single" w:sz="4" w:space="0" w:color="auto"/>
              <w:right w:val="single" w:sz="4" w:space="0" w:color="auto"/>
            </w:tcBorders>
          </w:tcPr>
          <w:p w:rsidR="004C38E4" w:rsidRDefault="004C38E4">
            <w:pPr>
              <w:pStyle w:val="a8"/>
              <w:jc w:val="center"/>
            </w:pPr>
            <w:r>
              <w:t>550</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x</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20020" w:type="dxa"/>
            <w:gridSpan w:val="15"/>
            <w:tcBorders>
              <w:top w:val="single" w:sz="4" w:space="0" w:color="auto"/>
              <w:bottom w:val="single" w:sz="4" w:space="0" w:color="auto"/>
            </w:tcBorders>
          </w:tcPr>
          <w:p w:rsidR="004C38E4" w:rsidRDefault="004C38E4">
            <w:pPr>
              <w:pStyle w:val="a8"/>
              <w:jc w:val="center"/>
            </w:pPr>
            <w:hyperlink w:anchor="sub_100" w:history="1">
              <w:r>
                <w:rPr>
                  <w:rStyle w:val="a4"/>
                  <w:rFonts w:cs="Arial"/>
                </w:rPr>
                <w:t>Подпрограмма А.</w:t>
              </w:r>
            </w:hyperlink>
            <w:r>
              <w:t xml:space="preserve"> "Содействие созданию новых мест в общеобразовательных организациях Республики Саха (Якутия)"</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bookmarkStart w:id="58" w:name="sub_40074"/>
            <w:r>
              <w:t>1</w:t>
            </w:r>
            <w:bookmarkEnd w:id="58"/>
          </w:p>
        </w:tc>
        <w:tc>
          <w:tcPr>
            <w:tcW w:w="3780" w:type="dxa"/>
            <w:tcBorders>
              <w:top w:val="single" w:sz="4" w:space="0" w:color="auto"/>
              <w:left w:val="single" w:sz="4" w:space="0" w:color="auto"/>
              <w:bottom w:val="single" w:sz="4" w:space="0" w:color="auto"/>
              <w:right w:val="single" w:sz="4" w:space="0" w:color="auto"/>
            </w:tcBorders>
          </w:tcPr>
          <w:p w:rsidR="004C38E4" w:rsidRDefault="004C38E4">
            <w:pPr>
              <w:pStyle w:val="a8"/>
            </w:pPr>
            <w:bookmarkStart w:id="59" w:name="sub_40075"/>
            <w:r>
              <w:t>Число новых мест в общеобразовательных организациях</w:t>
            </w:r>
            <w:bookmarkEnd w:id="59"/>
          </w:p>
        </w:tc>
        <w:tc>
          <w:tcPr>
            <w:tcW w:w="1540" w:type="dxa"/>
            <w:tcBorders>
              <w:top w:val="single" w:sz="4" w:space="0" w:color="auto"/>
              <w:left w:val="single" w:sz="4" w:space="0" w:color="auto"/>
              <w:bottom w:val="single" w:sz="4" w:space="0" w:color="auto"/>
              <w:right w:val="single" w:sz="4" w:space="0" w:color="auto"/>
            </w:tcBorders>
          </w:tcPr>
          <w:p w:rsidR="004C38E4" w:rsidRDefault="004C38E4">
            <w:pPr>
              <w:pStyle w:val="a9"/>
            </w:pPr>
            <w:r>
              <w:t>Ед.</w:t>
            </w:r>
          </w:p>
        </w:tc>
        <w:tc>
          <w:tcPr>
            <w:tcW w:w="2520" w:type="dxa"/>
            <w:tcBorders>
              <w:top w:val="single" w:sz="4" w:space="0" w:color="auto"/>
              <w:left w:val="single" w:sz="4" w:space="0" w:color="auto"/>
              <w:bottom w:val="single" w:sz="4" w:space="0" w:color="auto"/>
              <w:right w:val="single" w:sz="4" w:space="0" w:color="auto"/>
            </w:tcBorders>
          </w:tcPr>
          <w:p w:rsidR="004C38E4" w:rsidRDefault="004C38E4">
            <w:pPr>
              <w:pStyle w:val="a9"/>
            </w:pPr>
            <w:r>
              <w:t>Минобрнауки РС (Я) Минстрой РС (Я) Мининвест РС (Я)</w:t>
            </w:r>
          </w:p>
        </w:tc>
        <w:tc>
          <w:tcPr>
            <w:tcW w:w="112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10937</w:t>
            </w:r>
          </w:p>
        </w:tc>
        <w:tc>
          <w:tcPr>
            <w:tcW w:w="126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2277</w:t>
            </w:r>
          </w:p>
        </w:tc>
        <w:tc>
          <w:tcPr>
            <w:tcW w:w="9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1851</w:t>
            </w:r>
          </w:p>
        </w:tc>
        <w:tc>
          <w:tcPr>
            <w:tcW w:w="9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610</w:t>
            </w:r>
          </w:p>
        </w:tc>
        <w:tc>
          <w:tcPr>
            <w:tcW w:w="9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715</w:t>
            </w:r>
          </w:p>
        </w:tc>
        <w:tc>
          <w:tcPr>
            <w:tcW w:w="9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4339</w:t>
            </w:r>
          </w:p>
        </w:tc>
        <w:tc>
          <w:tcPr>
            <w:tcW w:w="9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9101</w:t>
            </w:r>
          </w:p>
        </w:tc>
        <w:tc>
          <w:tcPr>
            <w:tcW w:w="9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24002</w:t>
            </w:r>
          </w:p>
        </w:tc>
        <w:tc>
          <w:tcPr>
            <w:tcW w:w="9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2076</w:t>
            </w:r>
          </w:p>
        </w:tc>
        <w:tc>
          <w:tcPr>
            <w:tcW w:w="98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pPr>
            <w:r>
              <w:t>3446</w:t>
            </w:r>
          </w:p>
        </w:tc>
        <w:tc>
          <w:tcPr>
            <w:tcW w:w="1120" w:type="dxa"/>
            <w:tcBorders>
              <w:top w:val="single" w:sz="4" w:space="0" w:color="auto"/>
              <w:left w:val="single" w:sz="4" w:space="0" w:color="auto"/>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2</w:t>
            </w:r>
          </w:p>
        </w:tc>
        <w:tc>
          <w:tcPr>
            <w:tcW w:w="3780" w:type="dxa"/>
            <w:tcBorders>
              <w:top w:val="nil"/>
              <w:left w:val="nil"/>
              <w:bottom w:val="single" w:sz="4" w:space="0" w:color="auto"/>
              <w:right w:val="single" w:sz="4" w:space="0" w:color="auto"/>
            </w:tcBorders>
          </w:tcPr>
          <w:p w:rsidR="004C38E4" w:rsidRDefault="004C38E4">
            <w:pPr>
              <w:pStyle w:val="a9"/>
            </w:pPr>
            <w: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1540" w:type="dxa"/>
            <w:tcBorders>
              <w:top w:val="nil"/>
              <w:left w:val="nil"/>
              <w:bottom w:val="single" w:sz="4" w:space="0" w:color="auto"/>
              <w:right w:val="single" w:sz="4" w:space="0" w:color="auto"/>
            </w:tcBorders>
          </w:tcPr>
          <w:p w:rsidR="004C38E4" w:rsidRDefault="004C38E4">
            <w:pPr>
              <w:pStyle w:val="a9"/>
            </w:pPr>
            <w:r>
              <w:t>%</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х</w:t>
            </w:r>
          </w:p>
        </w:tc>
        <w:tc>
          <w:tcPr>
            <w:tcW w:w="1260" w:type="dxa"/>
            <w:tcBorders>
              <w:top w:val="nil"/>
              <w:left w:val="nil"/>
              <w:bottom w:val="single" w:sz="4" w:space="0" w:color="auto"/>
              <w:right w:val="single" w:sz="4" w:space="0" w:color="auto"/>
            </w:tcBorders>
          </w:tcPr>
          <w:p w:rsidR="004C38E4" w:rsidRDefault="004C38E4">
            <w:pPr>
              <w:pStyle w:val="a8"/>
              <w:jc w:val="center"/>
            </w:pPr>
            <w:r>
              <w:t>x</w:t>
            </w:r>
          </w:p>
        </w:tc>
        <w:tc>
          <w:tcPr>
            <w:tcW w:w="980" w:type="dxa"/>
            <w:tcBorders>
              <w:top w:val="nil"/>
              <w:left w:val="nil"/>
              <w:bottom w:val="single" w:sz="4" w:space="0" w:color="auto"/>
              <w:right w:val="single" w:sz="4" w:space="0" w:color="auto"/>
            </w:tcBorders>
          </w:tcPr>
          <w:p w:rsidR="004C38E4" w:rsidRDefault="004C38E4">
            <w:pPr>
              <w:pStyle w:val="a8"/>
              <w:jc w:val="center"/>
            </w:pPr>
            <w:r>
              <w:t>90</w:t>
            </w:r>
          </w:p>
        </w:tc>
        <w:tc>
          <w:tcPr>
            <w:tcW w:w="980" w:type="dxa"/>
            <w:tcBorders>
              <w:top w:val="nil"/>
              <w:left w:val="nil"/>
              <w:bottom w:val="single" w:sz="4" w:space="0" w:color="auto"/>
              <w:right w:val="single" w:sz="4" w:space="0" w:color="auto"/>
            </w:tcBorders>
          </w:tcPr>
          <w:p w:rsidR="004C38E4" w:rsidRDefault="004C38E4">
            <w:pPr>
              <w:pStyle w:val="a8"/>
              <w:jc w:val="center"/>
            </w:pPr>
            <w:r>
              <w:t>90</w:t>
            </w:r>
          </w:p>
        </w:tc>
        <w:tc>
          <w:tcPr>
            <w:tcW w:w="980" w:type="dxa"/>
            <w:tcBorders>
              <w:top w:val="nil"/>
              <w:left w:val="nil"/>
              <w:bottom w:val="single" w:sz="4" w:space="0" w:color="auto"/>
              <w:right w:val="single" w:sz="4" w:space="0" w:color="auto"/>
            </w:tcBorders>
          </w:tcPr>
          <w:p w:rsidR="004C38E4" w:rsidRDefault="004C38E4">
            <w:pPr>
              <w:pStyle w:val="a8"/>
              <w:jc w:val="center"/>
            </w:pPr>
            <w:r>
              <w:t>91</w:t>
            </w:r>
          </w:p>
        </w:tc>
        <w:tc>
          <w:tcPr>
            <w:tcW w:w="980" w:type="dxa"/>
            <w:tcBorders>
              <w:top w:val="nil"/>
              <w:left w:val="nil"/>
              <w:bottom w:val="single" w:sz="4" w:space="0" w:color="auto"/>
              <w:right w:val="single" w:sz="4" w:space="0" w:color="auto"/>
            </w:tcBorders>
          </w:tcPr>
          <w:p w:rsidR="004C38E4" w:rsidRDefault="004C38E4">
            <w:pPr>
              <w:pStyle w:val="a8"/>
              <w:jc w:val="center"/>
            </w:pPr>
            <w:r>
              <w:t>94</w:t>
            </w:r>
          </w:p>
        </w:tc>
        <w:tc>
          <w:tcPr>
            <w:tcW w:w="980" w:type="dxa"/>
            <w:tcBorders>
              <w:top w:val="nil"/>
              <w:left w:val="nil"/>
              <w:bottom w:val="single" w:sz="4" w:space="0" w:color="auto"/>
              <w:right w:val="single" w:sz="4" w:space="0" w:color="auto"/>
            </w:tcBorders>
          </w:tcPr>
          <w:p w:rsidR="004C38E4" w:rsidRDefault="004C38E4">
            <w:pPr>
              <w:pStyle w:val="a8"/>
              <w:jc w:val="center"/>
            </w:pPr>
            <w:r>
              <w:t>97</w:t>
            </w:r>
          </w:p>
        </w:tc>
        <w:tc>
          <w:tcPr>
            <w:tcW w:w="980" w:type="dxa"/>
            <w:tcBorders>
              <w:top w:val="nil"/>
              <w:left w:val="nil"/>
              <w:bottom w:val="single" w:sz="4" w:space="0" w:color="auto"/>
              <w:right w:val="single" w:sz="4" w:space="0" w:color="auto"/>
            </w:tcBorders>
          </w:tcPr>
          <w:p w:rsidR="004C38E4" w:rsidRDefault="004C38E4">
            <w:pPr>
              <w:pStyle w:val="a8"/>
              <w:jc w:val="center"/>
            </w:pPr>
            <w:r>
              <w:t>99</w:t>
            </w:r>
          </w:p>
        </w:tc>
        <w:tc>
          <w:tcPr>
            <w:tcW w:w="980" w:type="dxa"/>
            <w:tcBorders>
              <w:top w:val="nil"/>
              <w:left w:val="nil"/>
              <w:bottom w:val="single" w:sz="4" w:space="0" w:color="auto"/>
              <w:right w:val="single" w:sz="4" w:space="0" w:color="auto"/>
            </w:tcBorders>
          </w:tcPr>
          <w:p w:rsidR="004C38E4" w:rsidRDefault="004C38E4">
            <w:pPr>
              <w:pStyle w:val="a8"/>
              <w:jc w:val="center"/>
            </w:pPr>
            <w:r>
              <w:t>100</w:t>
            </w:r>
          </w:p>
        </w:tc>
        <w:tc>
          <w:tcPr>
            <w:tcW w:w="980" w:type="dxa"/>
            <w:tcBorders>
              <w:top w:val="nil"/>
              <w:left w:val="nil"/>
              <w:bottom w:val="single" w:sz="4" w:space="0" w:color="auto"/>
              <w:right w:val="single" w:sz="4" w:space="0" w:color="auto"/>
            </w:tcBorders>
          </w:tcPr>
          <w:p w:rsidR="004C38E4" w:rsidRDefault="004C38E4">
            <w:pPr>
              <w:pStyle w:val="a8"/>
              <w:jc w:val="center"/>
            </w:pPr>
            <w:r>
              <w:t>100</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20020" w:type="dxa"/>
            <w:gridSpan w:val="15"/>
            <w:tcBorders>
              <w:top w:val="single" w:sz="4" w:space="0" w:color="auto"/>
              <w:bottom w:val="single" w:sz="4" w:space="0" w:color="auto"/>
            </w:tcBorders>
          </w:tcPr>
          <w:p w:rsidR="004C38E4" w:rsidRDefault="004C38E4">
            <w:pPr>
              <w:pStyle w:val="a8"/>
              <w:jc w:val="center"/>
            </w:pPr>
            <w:r>
              <w:t>Основное мероприятие А.1. Модернизация существующей инфраструктуры общего образования</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780" w:type="dxa"/>
            <w:tcBorders>
              <w:top w:val="nil"/>
              <w:left w:val="nil"/>
              <w:bottom w:val="single" w:sz="4" w:space="0" w:color="auto"/>
              <w:right w:val="single" w:sz="4" w:space="0" w:color="auto"/>
            </w:tcBorders>
          </w:tcPr>
          <w:p w:rsidR="004C38E4" w:rsidRDefault="004C38E4">
            <w:pPr>
              <w:pStyle w:val="a9"/>
            </w:pPr>
            <w:r>
              <w:t>Число новых мест в общеобразовательных организациях</w:t>
            </w:r>
          </w:p>
        </w:tc>
        <w:tc>
          <w:tcPr>
            <w:tcW w:w="1540" w:type="dxa"/>
            <w:tcBorders>
              <w:top w:val="nil"/>
              <w:left w:val="nil"/>
              <w:bottom w:val="single" w:sz="4" w:space="0" w:color="auto"/>
              <w:right w:val="single" w:sz="4" w:space="0" w:color="auto"/>
            </w:tcBorders>
          </w:tcPr>
          <w:p w:rsidR="004C38E4" w:rsidRDefault="004C38E4">
            <w:pPr>
              <w:pStyle w:val="a9"/>
            </w:pPr>
            <w:r>
              <w:t>ед.</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 Минстрой РС (Я) Мининвест РС (Я)</w:t>
            </w:r>
          </w:p>
        </w:tc>
        <w:tc>
          <w:tcPr>
            <w:tcW w:w="1120" w:type="dxa"/>
            <w:tcBorders>
              <w:top w:val="nil"/>
              <w:left w:val="nil"/>
              <w:bottom w:val="single" w:sz="4" w:space="0" w:color="auto"/>
              <w:right w:val="single" w:sz="4" w:space="0" w:color="auto"/>
            </w:tcBorders>
          </w:tcPr>
          <w:p w:rsidR="004C38E4" w:rsidRDefault="004C38E4">
            <w:pPr>
              <w:pStyle w:val="a8"/>
              <w:jc w:val="center"/>
            </w:pPr>
            <w:r>
              <w:t>10937</w:t>
            </w:r>
          </w:p>
        </w:tc>
        <w:tc>
          <w:tcPr>
            <w:tcW w:w="1260" w:type="dxa"/>
            <w:tcBorders>
              <w:top w:val="nil"/>
              <w:left w:val="nil"/>
              <w:bottom w:val="single" w:sz="4" w:space="0" w:color="auto"/>
              <w:right w:val="single" w:sz="4" w:space="0" w:color="auto"/>
            </w:tcBorders>
          </w:tcPr>
          <w:p w:rsidR="004C38E4" w:rsidRDefault="004C38E4">
            <w:pPr>
              <w:pStyle w:val="a8"/>
              <w:jc w:val="center"/>
            </w:pPr>
            <w:r>
              <w:t>2437</w:t>
            </w:r>
          </w:p>
        </w:tc>
        <w:tc>
          <w:tcPr>
            <w:tcW w:w="980" w:type="dxa"/>
            <w:tcBorders>
              <w:top w:val="nil"/>
              <w:left w:val="nil"/>
              <w:bottom w:val="single" w:sz="4" w:space="0" w:color="auto"/>
              <w:right w:val="single" w:sz="4" w:space="0" w:color="auto"/>
            </w:tcBorders>
          </w:tcPr>
          <w:p w:rsidR="004C38E4" w:rsidRDefault="004C38E4">
            <w:pPr>
              <w:pStyle w:val="a8"/>
              <w:jc w:val="center"/>
            </w:pPr>
            <w:r>
              <w:t>1666</w:t>
            </w:r>
          </w:p>
        </w:tc>
        <w:tc>
          <w:tcPr>
            <w:tcW w:w="980" w:type="dxa"/>
            <w:tcBorders>
              <w:top w:val="nil"/>
              <w:left w:val="nil"/>
              <w:bottom w:val="single" w:sz="4" w:space="0" w:color="auto"/>
              <w:right w:val="single" w:sz="4" w:space="0" w:color="auto"/>
            </w:tcBorders>
          </w:tcPr>
          <w:p w:rsidR="004C38E4" w:rsidRDefault="004C38E4">
            <w:pPr>
              <w:pStyle w:val="a8"/>
              <w:jc w:val="center"/>
            </w:pPr>
            <w:r>
              <w:t>490</w:t>
            </w:r>
          </w:p>
        </w:tc>
        <w:tc>
          <w:tcPr>
            <w:tcW w:w="980" w:type="dxa"/>
            <w:tcBorders>
              <w:top w:val="nil"/>
              <w:left w:val="nil"/>
              <w:bottom w:val="single" w:sz="4" w:space="0" w:color="auto"/>
              <w:right w:val="single" w:sz="4" w:space="0" w:color="auto"/>
            </w:tcBorders>
          </w:tcPr>
          <w:p w:rsidR="004C38E4" w:rsidRDefault="004C38E4">
            <w:pPr>
              <w:pStyle w:val="a8"/>
              <w:jc w:val="center"/>
            </w:pPr>
            <w:r>
              <w:t>495</w:t>
            </w:r>
          </w:p>
        </w:tc>
        <w:tc>
          <w:tcPr>
            <w:tcW w:w="980" w:type="dxa"/>
            <w:tcBorders>
              <w:top w:val="nil"/>
              <w:left w:val="nil"/>
              <w:bottom w:val="single" w:sz="4" w:space="0" w:color="auto"/>
              <w:right w:val="single" w:sz="4" w:space="0" w:color="auto"/>
            </w:tcBorders>
          </w:tcPr>
          <w:p w:rsidR="004C38E4" w:rsidRDefault="004C38E4">
            <w:pPr>
              <w:pStyle w:val="a8"/>
              <w:jc w:val="center"/>
            </w:pPr>
            <w:r>
              <w:t>4679</w:t>
            </w:r>
          </w:p>
        </w:tc>
        <w:tc>
          <w:tcPr>
            <w:tcW w:w="980" w:type="dxa"/>
            <w:tcBorders>
              <w:top w:val="nil"/>
              <w:left w:val="nil"/>
              <w:bottom w:val="single" w:sz="4" w:space="0" w:color="auto"/>
              <w:right w:val="single" w:sz="4" w:space="0" w:color="auto"/>
            </w:tcBorders>
          </w:tcPr>
          <w:p w:rsidR="004C38E4" w:rsidRDefault="004C38E4">
            <w:pPr>
              <w:pStyle w:val="a8"/>
              <w:jc w:val="center"/>
            </w:pPr>
            <w:r>
              <w:t>9101</w:t>
            </w:r>
          </w:p>
        </w:tc>
        <w:tc>
          <w:tcPr>
            <w:tcW w:w="980" w:type="dxa"/>
            <w:tcBorders>
              <w:top w:val="nil"/>
              <w:left w:val="nil"/>
              <w:bottom w:val="single" w:sz="4" w:space="0" w:color="auto"/>
              <w:right w:val="single" w:sz="4" w:space="0" w:color="auto"/>
            </w:tcBorders>
          </w:tcPr>
          <w:p w:rsidR="004C38E4" w:rsidRDefault="004C38E4">
            <w:pPr>
              <w:pStyle w:val="a8"/>
              <w:jc w:val="center"/>
            </w:pPr>
            <w:r>
              <w:t>24002</w:t>
            </w:r>
          </w:p>
        </w:tc>
        <w:tc>
          <w:tcPr>
            <w:tcW w:w="980" w:type="dxa"/>
            <w:tcBorders>
              <w:top w:val="nil"/>
              <w:left w:val="nil"/>
              <w:bottom w:val="single" w:sz="4" w:space="0" w:color="auto"/>
              <w:right w:val="single" w:sz="4" w:space="0" w:color="auto"/>
            </w:tcBorders>
          </w:tcPr>
          <w:p w:rsidR="004C38E4" w:rsidRDefault="004C38E4">
            <w:pPr>
              <w:pStyle w:val="a8"/>
              <w:jc w:val="center"/>
            </w:pPr>
            <w:r>
              <w:t>2076</w:t>
            </w:r>
          </w:p>
        </w:tc>
        <w:tc>
          <w:tcPr>
            <w:tcW w:w="980" w:type="dxa"/>
            <w:tcBorders>
              <w:top w:val="nil"/>
              <w:left w:val="nil"/>
              <w:bottom w:val="single" w:sz="4" w:space="0" w:color="auto"/>
              <w:right w:val="single" w:sz="4" w:space="0" w:color="auto"/>
            </w:tcBorders>
          </w:tcPr>
          <w:p w:rsidR="004C38E4" w:rsidRDefault="004C38E4">
            <w:pPr>
              <w:pStyle w:val="a8"/>
              <w:jc w:val="center"/>
            </w:pPr>
            <w:r>
              <w:t>3446</w:t>
            </w:r>
          </w:p>
        </w:tc>
        <w:tc>
          <w:tcPr>
            <w:tcW w:w="1120" w:type="dxa"/>
            <w:tcBorders>
              <w:top w:val="nil"/>
              <w:left w:val="nil"/>
              <w:bottom w:val="single" w:sz="4" w:space="0" w:color="auto"/>
            </w:tcBorders>
          </w:tcPr>
          <w:p w:rsidR="004C38E4" w:rsidRDefault="004C38E4">
            <w:pPr>
              <w:pStyle w:val="a8"/>
              <w:jc w:val="center"/>
            </w:pPr>
            <w:r>
              <w:t>x</w:t>
            </w:r>
          </w:p>
        </w:tc>
      </w:tr>
      <w:tr w:rsidR="004C38E4">
        <w:tblPrEx>
          <w:tblCellMar>
            <w:top w:w="0" w:type="dxa"/>
            <w:bottom w:w="0" w:type="dxa"/>
          </w:tblCellMar>
        </w:tblPrEx>
        <w:tc>
          <w:tcPr>
            <w:tcW w:w="20020" w:type="dxa"/>
            <w:gridSpan w:val="15"/>
            <w:tcBorders>
              <w:top w:val="single" w:sz="4" w:space="0" w:color="auto"/>
              <w:bottom w:val="single" w:sz="4" w:space="0" w:color="auto"/>
            </w:tcBorders>
          </w:tcPr>
          <w:p w:rsidR="004C38E4" w:rsidRDefault="004C38E4">
            <w:pPr>
              <w:pStyle w:val="a8"/>
              <w:jc w:val="center"/>
            </w:pPr>
            <w:hyperlink w:anchor="sub_200" w:history="1">
              <w:r>
                <w:rPr>
                  <w:rStyle w:val="a4"/>
                  <w:rFonts w:cs="Arial"/>
                </w:rPr>
                <w:t>Подпрограмма Б.</w:t>
              </w:r>
            </w:hyperlink>
            <w:r>
              <w:t xml:space="preserve"> "Укрепление материально-технической базы организаций образования"</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780" w:type="dxa"/>
            <w:tcBorders>
              <w:top w:val="nil"/>
              <w:left w:val="nil"/>
              <w:bottom w:val="single" w:sz="4" w:space="0" w:color="auto"/>
              <w:right w:val="single" w:sz="4" w:space="0" w:color="auto"/>
            </w:tcBorders>
          </w:tcPr>
          <w:p w:rsidR="004C38E4" w:rsidRDefault="004C38E4">
            <w:pPr>
              <w:pStyle w:val="a9"/>
            </w:pPr>
            <w:r>
              <w:t>Количество новых зданий, создаваемых путем строительства, приобретения и реконструкции образовательных организаций</w:t>
            </w:r>
          </w:p>
        </w:tc>
        <w:tc>
          <w:tcPr>
            <w:tcW w:w="1540" w:type="dxa"/>
            <w:tcBorders>
              <w:top w:val="nil"/>
              <w:left w:val="nil"/>
              <w:bottom w:val="single" w:sz="4" w:space="0" w:color="auto"/>
              <w:right w:val="single" w:sz="4" w:space="0" w:color="auto"/>
            </w:tcBorders>
          </w:tcPr>
          <w:p w:rsidR="004C38E4" w:rsidRDefault="004C38E4">
            <w:pPr>
              <w:pStyle w:val="a9"/>
            </w:pPr>
            <w:r>
              <w:t>ед.</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 Минстрой РС (Я) Мининвест РС (Я)</w:t>
            </w:r>
          </w:p>
        </w:tc>
        <w:tc>
          <w:tcPr>
            <w:tcW w:w="1120" w:type="dxa"/>
            <w:tcBorders>
              <w:top w:val="nil"/>
              <w:left w:val="nil"/>
              <w:bottom w:val="single" w:sz="4" w:space="0" w:color="auto"/>
              <w:right w:val="single" w:sz="4" w:space="0" w:color="auto"/>
            </w:tcBorders>
          </w:tcPr>
          <w:p w:rsidR="004C38E4" w:rsidRDefault="004C38E4">
            <w:pPr>
              <w:pStyle w:val="a8"/>
              <w:jc w:val="center"/>
            </w:pPr>
            <w:r>
              <w:t>0</w:t>
            </w:r>
          </w:p>
        </w:tc>
        <w:tc>
          <w:tcPr>
            <w:tcW w:w="1260" w:type="dxa"/>
            <w:tcBorders>
              <w:top w:val="nil"/>
              <w:left w:val="nil"/>
              <w:bottom w:val="single" w:sz="4" w:space="0" w:color="auto"/>
              <w:right w:val="single" w:sz="4" w:space="0" w:color="auto"/>
            </w:tcBorders>
          </w:tcPr>
          <w:p w:rsidR="004C38E4" w:rsidRDefault="004C38E4">
            <w:pPr>
              <w:pStyle w:val="a8"/>
              <w:jc w:val="center"/>
            </w:pPr>
            <w:r>
              <w:t>8</w:t>
            </w:r>
          </w:p>
        </w:tc>
        <w:tc>
          <w:tcPr>
            <w:tcW w:w="980" w:type="dxa"/>
            <w:tcBorders>
              <w:top w:val="nil"/>
              <w:left w:val="nil"/>
              <w:bottom w:val="single" w:sz="4" w:space="0" w:color="auto"/>
              <w:right w:val="single" w:sz="4" w:space="0" w:color="auto"/>
            </w:tcBorders>
          </w:tcPr>
          <w:p w:rsidR="004C38E4" w:rsidRDefault="004C38E4">
            <w:pPr>
              <w:pStyle w:val="a8"/>
              <w:jc w:val="center"/>
            </w:pPr>
            <w:r>
              <w:t>14</w:t>
            </w:r>
          </w:p>
        </w:tc>
        <w:tc>
          <w:tcPr>
            <w:tcW w:w="980" w:type="dxa"/>
            <w:tcBorders>
              <w:top w:val="nil"/>
              <w:left w:val="nil"/>
              <w:bottom w:val="single" w:sz="4" w:space="0" w:color="auto"/>
              <w:right w:val="single" w:sz="4" w:space="0" w:color="auto"/>
            </w:tcBorders>
          </w:tcPr>
          <w:p w:rsidR="004C38E4" w:rsidRDefault="004C38E4">
            <w:pPr>
              <w:pStyle w:val="a8"/>
              <w:jc w:val="center"/>
            </w:pPr>
            <w:r>
              <w:t>4</w:t>
            </w:r>
          </w:p>
        </w:tc>
        <w:tc>
          <w:tcPr>
            <w:tcW w:w="980" w:type="dxa"/>
            <w:tcBorders>
              <w:top w:val="nil"/>
              <w:left w:val="nil"/>
              <w:bottom w:val="single" w:sz="4" w:space="0" w:color="auto"/>
              <w:right w:val="single" w:sz="4" w:space="0" w:color="auto"/>
            </w:tcBorders>
          </w:tcPr>
          <w:p w:rsidR="004C38E4" w:rsidRDefault="004C38E4">
            <w:pPr>
              <w:pStyle w:val="a8"/>
              <w:jc w:val="center"/>
            </w:pPr>
            <w:r>
              <w:t>1</w:t>
            </w:r>
          </w:p>
        </w:tc>
        <w:tc>
          <w:tcPr>
            <w:tcW w:w="980" w:type="dxa"/>
            <w:tcBorders>
              <w:top w:val="nil"/>
              <w:left w:val="nil"/>
              <w:bottom w:val="single" w:sz="4" w:space="0" w:color="auto"/>
              <w:right w:val="single" w:sz="4" w:space="0" w:color="auto"/>
            </w:tcBorders>
          </w:tcPr>
          <w:p w:rsidR="004C38E4" w:rsidRDefault="004C38E4">
            <w:pPr>
              <w:pStyle w:val="a8"/>
              <w:jc w:val="center"/>
            </w:pPr>
            <w:r>
              <w:t>12</w:t>
            </w:r>
          </w:p>
        </w:tc>
        <w:tc>
          <w:tcPr>
            <w:tcW w:w="980" w:type="dxa"/>
            <w:tcBorders>
              <w:top w:val="nil"/>
              <w:left w:val="nil"/>
              <w:bottom w:val="single" w:sz="4" w:space="0" w:color="auto"/>
              <w:right w:val="single" w:sz="4" w:space="0" w:color="auto"/>
            </w:tcBorders>
          </w:tcPr>
          <w:p w:rsidR="004C38E4" w:rsidRDefault="004C38E4">
            <w:pPr>
              <w:pStyle w:val="a8"/>
              <w:jc w:val="center"/>
            </w:pPr>
            <w:r>
              <w:t>23</w:t>
            </w:r>
          </w:p>
        </w:tc>
        <w:tc>
          <w:tcPr>
            <w:tcW w:w="980" w:type="dxa"/>
            <w:tcBorders>
              <w:top w:val="nil"/>
              <w:left w:val="nil"/>
              <w:bottom w:val="single" w:sz="4" w:space="0" w:color="auto"/>
              <w:right w:val="single" w:sz="4" w:space="0" w:color="auto"/>
            </w:tcBorders>
          </w:tcPr>
          <w:p w:rsidR="004C38E4" w:rsidRDefault="004C38E4">
            <w:pPr>
              <w:pStyle w:val="a8"/>
              <w:jc w:val="center"/>
            </w:pPr>
            <w:r>
              <w:t>24</w:t>
            </w:r>
          </w:p>
        </w:tc>
        <w:tc>
          <w:tcPr>
            <w:tcW w:w="980" w:type="dxa"/>
            <w:tcBorders>
              <w:top w:val="nil"/>
              <w:left w:val="nil"/>
              <w:bottom w:val="single" w:sz="4" w:space="0" w:color="auto"/>
              <w:right w:val="single" w:sz="4" w:space="0" w:color="auto"/>
            </w:tcBorders>
          </w:tcPr>
          <w:p w:rsidR="004C38E4" w:rsidRDefault="004C38E4">
            <w:pPr>
              <w:pStyle w:val="a8"/>
              <w:jc w:val="center"/>
            </w:pPr>
            <w:r>
              <w:t>7</w:t>
            </w:r>
          </w:p>
        </w:tc>
        <w:tc>
          <w:tcPr>
            <w:tcW w:w="980" w:type="dxa"/>
            <w:tcBorders>
              <w:top w:val="nil"/>
              <w:left w:val="nil"/>
              <w:bottom w:val="single" w:sz="4" w:space="0" w:color="auto"/>
              <w:right w:val="single" w:sz="4" w:space="0" w:color="auto"/>
            </w:tcBorders>
          </w:tcPr>
          <w:p w:rsidR="004C38E4" w:rsidRDefault="004C38E4">
            <w:pPr>
              <w:pStyle w:val="a8"/>
              <w:jc w:val="center"/>
            </w:pPr>
            <w:r>
              <w:t>4</w:t>
            </w:r>
          </w:p>
        </w:tc>
        <w:tc>
          <w:tcPr>
            <w:tcW w:w="1120" w:type="dxa"/>
            <w:tcBorders>
              <w:top w:val="nil"/>
              <w:left w:val="nil"/>
              <w:bottom w:val="single" w:sz="4" w:space="0" w:color="auto"/>
            </w:tcBorders>
          </w:tcPr>
          <w:p w:rsidR="004C38E4" w:rsidRDefault="004C38E4">
            <w:pPr>
              <w:pStyle w:val="a8"/>
              <w:jc w:val="center"/>
            </w:pPr>
            <w:r>
              <w:t>3</w:t>
            </w:r>
          </w:p>
        </w:tc>
      </w:tr>
      <w:tr w:rsidR="004C38E4">
        <w:tblPrEx>
          <w:tblCellMar>
            <w:top w:w="0" w:type="dxa"/>
            <w:bottom w:w="0" w:type="dxa"/>
          </w:tblCellMar>
        </w:tblPrEx>
        <w:tc>
          <w:tcPr>
            <w:tcW w:w="20020" w:type="dxa"/>
            <w:gridSpan w:val="15"/>
            <w:tcBorders>
              <w:top w:val="single" w:sz="4" w:space="0" w:color="auto"/>
              <w:bottom w:val="single" w:sz="4" w:space="0" w:color="auto"/>
            </w:tcBorders>
          </w:tcPr>
          <w:p w:rsidR="004C38E4" w:rsidRDefault="004C38E4">
            <w:pPr>
              <w:pStyle w:val="a8"/>
              <w:jc w:val="center"/>
            </w:pPr>
            <w:r>
              <w:t>Основное мероприятие Б.1. Модернизация объектов дошкольного образования</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780" w:type="dxa"/>
            <w:tcBorders>
              <w:top w:val="nil"/>
              <w:left w:val="nil"/>
              <w:bottom w:val="single" w:sz="4" w:space="0" w:color="auto"/>
              <w:right w:val="single" w:sz="4" w:space="0" w:color="auto"/>
            </w:tcBorders>
          </w:tcPr>
          <w:p w:rsidR="004C38E4" w:rsidRDefault="004C38E4">
            <w:pPr>
              <w:pStyle w:val="a9"/>
            </w:pPr>
            <w:r>
              <w:t>Количество новых зданий, создаваемых путем строительства, приобретения и реконструкции дошкольных образовательных организаций</w:t>
            </w:r>
          </w:p>
        </w:tc>
        <w:tc>
          <w:tcPr>
            <w:tcW w:w="1540" w:type="dxa"/>
            <w:tcBorders>
              <w:top w:val="nil"/>
              <w:left w:val="nil"/>
              <w:bottom w:val="single" w:sz="4" w:space="0" w:color="auto"/>
              <w:right w:val="single" w:sz="4" w:space="0" w:color="auto"/>
            </w:tcBorders>
          </w:tcPr>
          <w:p w:rsidR="004C38E4" w:rsidRDefault="004C38E4">
            <w:pPr>
              <w:pStyle w:val="a9"/>
            </w:pPr>
            <w:r>
              <w:t>ед.</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 Минстрой РС (Я) Мининвест РС (Я)</w:t>
            </w:r>
          </w:p>
        </w:tc>
        <w:tc>
          <w:tcPr>
            <w:tcW w:w="1120" w:type="dxa"/>
            <w:tcBorders>
              <w:top w:val="nil"/>
              <w:left w:val="nil"/>
              <w:bottom w:val="single" w:sz="4" w:space="0" w:color="auto"/>
              <w:right w:val="single" w:sz="4" w:space="0" w:color="auto"/>
            </w:tcBorders>
          </w:tcPr>
          <w:p w:rsidR="004C38E4" w:rsidRDefault="004C38E4">
            <w:pPr>
              <w:pStyle w:val="a8"/>
              <w:jc w:val="center"/>
            </w:pPr>
            <w:r>
              <w:t>0</w:t>
            </w:r>
          </w:p>
        </w:tc>
        <w:tc>
          <w:tcPr>
            <w:tcW w:w="1260" w:type="dxa"/>
            <w:tcBorders>
              <w:top w:val="nil"/>
              <w:left w:val="nil"/>
              <w:bottom w:val="single" w:sz="4" w:space="0" w:color="auto"/>
              <w:right w:val="single" w:sz="4" w:space="0" w:color="auto"/>
            </w:tcBorders>
          </w:tcPr>
          <w:p w:rsidR="004C38E4" w:rsidRDefault="004C38E4">
            <w:pPr>
              <w:pStyle w:val="a8"/>
              <w:jc w:val="center"/>
            </w:pPr>
            <w:r>
              <w:t>8</w:t>
            </w:r>
          </w:p>
        </w:tc>
        <w:tc>
          <w:tcPr>
            <w:tcW w:w="980" w:type="dxa"/>
            <w:tcBorders>
              <w:top w:val="nil"/>
              <w:left w:val="nil"/>
              <w:bottom w:val="single" w:sz="4" w:space="0" w:color="auto"/>
              <w:right w:val="single" w:sz="4" w:space="0" w:color="auto"/>
            </w:tcBorders>
          </w:tcPr>
          <w:p w:rsidR="004C38E4" w:rsidRDefault="004C38E4">
            <w:pPr>
              <w:pStyle w:val="a8"/>
              <w:jc w:val="center"/>
            </w:pPr>
            <w:r>
              <w:t>11</w:t>
            </w:r>
          </w:p>
        </w:tc>
        <w:tc>
          <w:tcPr>
            <w:tcW w:w="980" w:type="dxa"/>
            <w:tcBorders>
              <w:top w:val="nil"/>
              <w:left w:val="nil"/>
              <w:bottom w:val="single" w:sz="4" w:space="0" w:color="auto"/>
              <w:right w:val="single" w:sz="4" w:space="0" w:color="auto"/>
            </w:tcBorders>
          </w:tcPr>
          <w:p w:rsidR="004C38E4" w:rsidRDefault="004C38E4">
            <w:pPr>
              <w:pStyle w:val="a8"/>
              <w:jc w:val="center"/>
            </w:pPr>
            <w:r>
              <w:t>4</w:t>
            </w:r>
          </w:p>
        </w:tc>
        <w:tc>
          <w:tcPr>
            <w:tcW w:w="980" w:type="dxa"/>
            <w:tcBorders>
              <w:top w:val="nil"/>
              <w:left w:val="nil"/>
              <w:bottom w:val="single" w:sz="4" w:space="0" w:color="auto"/>
              <w:right w:val="single" w:sz="4" w:space="0" w:color="auto"/>
            </w:tcBorders>
          </w:tcPr>
          <w:p w:rsidR="004C38E4" w:rsidRDefault="004C38E4">
            <w:pPr>
              <w:pStyle w:val="a8"/>
              <w:jc w:val="center"/>
            </w:pPr>
            <w:r>
              <w:t>0</w:t>
            </w:r>
          </w:p>
        </w:tc>
        <w:tc>
          <w:tcPr>
            <w:tcW w:w="980" w:type="dxa"/>
            <w:tcBorders>
              <w:top w:val="nil"/>
              <w:left w:val="nil"/>
              <w:bottom w:val="single" w:sz="4" w:space="0" w:color="auto"/>
              <w:right w:val="single" w:sz="4" w:space="0" w:color="auto"/>
            </w:tcBorders>
          </w:tcPr>
          <w:p w:rsidR="004C38E4" w:rsidRDefault="004C38E4">
            <w:pPr>
              <w:pStyle w:val="a8"/>
              <w:jc w:val="center"/>
            </w:pPr>
            <w:r>
              <w:t>2</w:t>
            </w:r>
          </w:p>
        </w:tc>
        <w:tc>
          <w:tcPr>
            <w:tcW w:w="980" w:type="dxa"/>
            <w:tcBorders>
              <w:top w:val="nil"/>
              <w:left w:val="nil"/>
              <w:bottom w:val="single" w:sz="4" w:space="0" w:color="auto"/>
              <w:right w:val="single" w:sz="4" w:space="0" w:color="auto"/>
            </w:tcBorders>
          </w:tcPr>
          <w:p w:rsidR="004C38E4" w:rsidRDefault="004C38E4">
            <w:pPr>
              <w:pStyle w:val="a8"/>
              <w:jc w:val="center"/>
            </w:pPr>
            <w:r>
              <w:t>17</w:t>
            </w:r>
          </w:p>
        </w:tc>
        <w:tc>
          <w:tcPr>
            <w:tcW w:w="980" w:type="dxa"/>
            <w:tcBorders>
              <w:top w:val="nil"/>
              <w:left w:val="nil"/>
              <w:bottom w:val="single" w:sz="4" w:space="0" w:color="auto"/>
              <w:right w:val="single" w:sz="4" w:space="0" w:color="auto"/>
            </w:tcBorders>
          </w:tcPr>
          <w:p w:rsidR="004C38E4" w:rsidRDefault="004C38E4">
            <w:pPr>
              <w:pStyle w:val="a8"/>
              <w:jc w:val="center"/>
            </w:pPr>
            <w:r>
              <w:t>8</w:t>
            </w:r>
          </w:p>
        </w:tc>
        <w:tc>
          <w:tcPr>
            <w:tcW w:w="980" w:type="dxa"/>
            <w:tcBorders>
              <w:top w:val="nil"/>
              <w:left w:val="nil"/>
              <w:bottom w:val="single" w:sz="4" w:space="0" w:color="auto"/>
              <w:right w:val="single" w:sz="4" w:space="0" w:color="auto"/>
            </w:tcBorders>
          </w:tcPr>
          <w:p w:rsidR="004C38E4" w:rsidRDefault="004C38E4">
            <w:pPr>
              <w:pStyle w:val="a8"/>
              <w:jc w:val="center"/>
            </w:pPr>
            <w:r>
              <w:t>6</w:t>
            </w:r>
          </w:p>
        </w:tc>
        <w:tc>
          <w:tcPr>
            <w:tcW w:w="980" w:type="dxa"/>
            <w:tcBorders>
              <w:top w:val="nil"/>
              <w:left w:val="nil"/>
              <w:bottom w:val="single" w:sz="4" w:space="0" w:color="auto"/>
              <w:right w:val="single" w:sz="4" w:space="0" w:color="auto"/>
            </w:tcBorders>
          </w:tcPr>
          <w:p w:rsidR="004C38E4" w:rsidRDefault="004C38E4">
            <w:pPr>
              <w:pStyle w:val="a8"/>
              <w:jc w:val="center"/>
            </w:pPr>
            <w:r>
              <w:t>4</w:t>
            </w:r>
          </w:p>
        </w:tc>
        <w:tc>
          <w:tcPr>
            <w:tcW w:w="1120" w:type="dxa"/>
            <w:tcBorders>
              <w:top w:val="nil"/>
              <w:left w:val="nil"/>
              <w:bottom w:val="single" w:sz="4" w:space="0" w:color="auto"/>
            </w:tcBorders>
          </w:tcPr>
          <w:p w:rsidR="004C38E4" w:rsidRDefault="004C38E4">
            <w:pPr>
              <w:pStyle w:val="a8"/>
              <w:jc w:val="center"/>
            </w:pPr>
            <w:r>
              <w:t>3</w:t>
            </w:r>
          </w:p>
        </w:tc>
      </w:tr>
      <w:tr w:rsidR="004C38E4">
        <w:tblPrEx>
          <w:tblCellMar>
            <w:top w:w="0" w:type="dxa"/>
            <w:bottom w:w="0" w:type="dxa"/>
          </w:tblCellMar>
        </w:tblPrEx>
        <w:tc>
          <w:tcPr>
            <w:tcW w:w="20020" w:type="dxa"/>
            <w:gridSpan w:val="15"/>
            <w:tcBorders>
              <w:top w:val="single" w:sz="4" w:space="0" w:color="auto"/>
              <w:bottom w:val="single" w:sz="4" w:space="0" w:color="auto"/>
            </w:tcBorders>
          </w:tcPr>
          <w:p w:rsidR="004C38E4" w:rsidRDefault="004C38E4">
            <w:pPr>
              <w:pStyle w:val="a8"/>
              <w:jc w:val="center"/>
            </w:pPr>
            <w:r>
              <w:t>Основное мероприятие Б.2. Модернизация объектов общего образования</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780" w:type="dxa"/>
            <w:tcBorders>
              <w:top w:val="nil"/>
              <w:left w:val="nil"/>
              <w:bottom w:val="single" w:sz="4" w:space="0" w:color="auto"/>
              <w:right w:val="single" w:sz="4" w:space="0" w:color="auto"/>
            </w:tcBorders>
          </w:tcPr>
          <w:p w:rsidR="004C38E4" w:rsidRDefault="004C38E4">
            <w:pPr>
              <w:pStyle w:val="a9"/>
            </w:pPr>
            <w:r>
              <w:t>Количество новых зданий, создаваемых путем строительства, приобретения и реконструкции общеобразовательных организаций</w:t>
            </w:r>
          </w:p>
        </w:tc>
        <w:tc>
          <w:tcPr>
            <w:tcW w:w="1540" w:type="dxa"/>
            <w:tcBorders>
              <w:top w:val="nil"/>
              <w:left w:val="nil"/>
              <w:bottom w:val="single" w:sz="4" w:space="0" w:color="auto"/>
              <w:right w:val="single" w:sz="4" w:space="0" w:color="auto"/>
            </w:tcBorders>
          </w:tcPr>
          <w:p w:rsidR="004C38E4" w:rsidRDefault="004C38E4">
            <w:pPr>
              <w:pStyle w:val="a9"/>
            </w:pPr>
            <w:r>
              <w:t>ед.</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 Минстрой РС (Я) Мининвест РС (Я)</w:t>
            </w:r>
          </w:p>
        </w:tc>
        <w:tc>
          <w:tcPr>
            <w:tcW w:w="1120" w:type="dxa"/>
            <w:tcBorders>
              <w:top w:val="nil"/>
              <w:left w:val="nil"/>
              <w:bottom w:val="single" w:sz="4" w:space="0" w:color="auto"/>
              <w:right w:val="single" w:sz="4" w:space="0" w:color="auto"/>
            </w:tcBorders>
          </w:tcPr>
          <w:p w:rsidR="004C38E4" w:rsidRDefault="004C38E4">
            <w:pPr>
              <w:pStyle w:val="a8"/>
              <w:jc w:val="center"/>
            </w:pPr>
            <w:r>
              <w:t>0</w:t>
            </w:r>
          </w:p>
        </w:tc>
        <w:tc>
          <w:tcPr>
            <w:tcW w:w="1260" w:type="dxa"/>
            <w:tcBorders>
              <w:top w:val="nil"/>
              <w:left w:val="nil"/>
              <w:bottom w:val="single" w:sz="4" w:space="0" w:color="auto"/>
              <w:right w:val="single" w:sz="4" w:space="0" w:color="auto"/>
            </w:tcBorders>
          </w:tcPr>
          <w:p w:rsidR="004C38E4" w:rsidRDefault="004C38E4">
            <w:pPr>
              <w:pStyle w:val="a8"/>
              <w:jc w:val="center"/>
            </w:pPr>
            <w:r>
              <w:t>0</w:t>
            </w:r>
          </w:p>
        </w:tc>
        <w:tc>
          <w:tcPr>
            <w:tcW w:w="980" w:type="dxa"/>
            <w:tcBorders>
              <w:top w:val="nil"/>
              <w:left w:val="nil"/>
              <w:bottom w:val="single" w:sz="4" w:space="0" w:color="auto"/>
              <w:right w:val="single" w:sz="4" w:space="0" w:color="auto"/>
            </w:tcBorders>
          </w:tcPr>
          <w:p w:rsidR="004C38E4" w:rsidRDefault="004C38E4">
            <w:pPr>
              <w:pStyle w:val="a8"/>
              <w:jc w:val="center"/>
            </w:pPr>
            <w:r>
              <w:t>0</w:t>
            </w:r>
          </w:p>
        </w:tc>
        <w:tc>
          <w:tcPr>
            <w:tcW w:w="980" w:type="dxa"/>
            <w:tcBorders>
              <w:top w:val="nil"/>
              <w:left w:val="nil"/>
              <w:bottom w:val="single" w:sz="4" w:space="0" w:color="auto"/>
              <w:right w:val="single" w:sz="4" w:space="0" w:color="auto"/>
            </w:tcBorders>
          </w:tcPr>
          <w:p w:rsidR="004C38E4" w:rsidRDefault="004C38E4">
            <w:pPr>
              <w:pStyle w:val="a8"/>
              <w:jc w:val="center"/>
            </w:pPr>
            <w:r>
              <w:t>0</w:t>
            </w:r>
          </w:p>
        </w:tc>
        <w:tc>
          <w:tcPr>
            <w:tcW w:w="980" w:type="dxa"/>
            <w:tcBorders>
              <w:top w:val="nil"/>
              <w:left w:val="nil"/>
              <w:bottom w:val="single" w:sz="4" w:space="0" w:color="auto"/>
              <w:right w:val="single" w:sz="4" w:space="0" w:color="auto"/>
            </w:tcBorders>
          </w:tcPr>
          <w:p w:rsidR="004C38E4" w:rsidRDefault="004C38E4">
            <w:pPr>
              <w:pStyle w:val="a8"/>
              <w:jc w:val="center"/>
            </w:pPr>
            <w:r>
              <w:t>0</w:t>
            </w:r>
          </w:p>
        </w:tc>
        <w:tc>
          <w:tcPr>
            <w:tcW w:w="980" w:type="dxa"/>
            <w:tcBorders>
              <w:top w:val="nil"/>
              <w:left w:val="nil"/>
              <w:bottom w:val="single" w:sz="4" w:space="0" w:color="auto"/>
              <w:right w:val="single" w:sz="4" w:space="0" w:color="auto"/>
            </w:tcBorders>
          </w:tcPr>
          <w:p w:rsidR="004C38E4" w:rsidRDefault="004C38E4">
            <w:pPr>
              <w:pStyle w:val="a8"/>
              <w:jc w:val="center"/>
            </w:pPr>
            <w:r>
              <w:t>1</w:t>
            </w:r>
          </w:p>
        </w:tc>
        <w:tc>
          <w:tcPr>
            <w:tcW w:w="980" w:type="dxa"/>
            <w:tcBorders>
              <w:top w:val="nil"/>
              <w:left w:val="nil"/>
              <w:bottom w:val="single" w:sz="4" w:space="0" w:color="auto"/>
              <w:right w:val="single" w:sz="4" w:space="0" w:color="auto"/>
            </w:tcBorders>
          </w:tcPr>
          <w:p w:rsidR="004C38E4" w:rsidRDefault="004C38E4">
            <w:pPr>
              <w:pStyle w:val="a8"/>
              <w:jc w:val="center"/>
            </w:pPr>
            <w:r>
              <w:t>2</w:t>
            </w:r>
          </w:p>
        </w:tc>
        <w:tc>
          <w:tcPr>
            <w:tcW w:w="980" w:type="dxa"/>
            <w:tcBorders>
              <w:top w:val="nil"/>
              <w:left w:val="nil"/>
              <w:bottom w:val="single" w:sz="4" w:space="0" w:color="auto"/>
              <w:right w:val="single" w:sz="4" w:space="0" w:color="auto"/>
            </w:tcBorders>
          </w:tcPr>
          <w:p w:rsidR="004C38E4" w:rsidRDefault="004C38E4">
            <w:pPr>
              <w:pStyle w:val="a8"/>
              <w:jc w:val="center"/>
            </w:pPr>
            <w:r>
              <w:t>2</w:t>
            </w:r>
          </w:p>
        </w:tc>
        <w:tc>
          <w:tcPr>
            <w:tcW w:w="980" w:type="dxa"/>
            <w:tcBorders>
              <w:top w:val="nil"/>
              <w:left w:val="nil"/>
              <w:bottom w:val="single" w:sz="4" w:space="0" w:color="auto"/>
              <w:right w:val="single" w:sz="4" w:space="0" w:color="auto"/>
            </w:tcBorders>
          </w:tcPr>
          <w:p w:rsidR="004C38E4" w:rsidRDefault="004C38E4">
            <w:pPr>
              <w:pStyle w:val="a8"/>
              <w:jc w:val="center"/>
            </w:pPr>
            <w:r>
              <w:t>1</w:t>
            </w:r>
          </w:p>
        </w:tc>
        <w:tc>
          <w:tcPr>
            <w:tcW w:w="980" w:type="dxa"/>
            <w:tcBorders>
              <w:top w:val="nil"/>
              <w:left w:val="nil"/>
              <w:bottom w:val="single" w:sz="4" w:space="0" w:color="auto"/>
              <w:right w:val="single" w:sz="4" w:space="0" w:color="auto"/>
            </w:tcBorders>
          </w:tcPr>
          <w:p w:rsidR="004C38E4" w:rsidRDefault="004C38E4">
            <w:pPr>
              <w:pStyle w:val="a8"/>
              <w:jc w:val="center"/>
            </w:pPr>
            <w:r>
              <w:t>0</w:t>
            </w:r>
          </w:p>
        </w:tc>
        <w:tc>
          <w:tcPr>
            <w:tcW w:w="1120" w:type="dxa"/>
            <w:tcBorders>
              <w:top w:val="nil"/>
              <w:left w:val="nil"/>
              <w:bottom w:val="single" w:sz="4" w:space="0" w:color="auto"/>
            </w:tcBorders>
          </w:tcPr>
          <w:p w:rsidR="004C38E4" w:rsidRDefault="004C38E4">
            <w:pPr>
              <w:pStyle w:val="a8"/>
              <w:jc w:val="center"/>
            </w:pPr>
            <w:r>
              <w:t>0</w:t>
            </w:r>
          </w:p>
        </w:tc>
      </w:tr>
      <w:tr w:rsidR="004C38E4">
        <w:tblPrEx>
          <w:tblCellMar>
            <w:top w:w="0" w:type="dxa"/>
            <w:bottom w:w="0" w:type="dxa"/>
          </w:tblCellMar>
        </w:tblPrEx>
        <w:tc>
          <w:tcPr>
            <w:tcW w:w="20020" w:type="dxa"/>
            <w:gridSpan w:val="15"/>
            <w:tcBorders>
              <w:top w:val="single" w:sz="4" w:space="0" w:color="auto"/>
              <w:bottom w:val="single" w:sz="4" w:space="0" w:color="auto"/>
            </w:tcBorders>
          </w:tcPr>
          <w:p w:rsidR="004C38E4" w:rsidRDefault="004C38E4">
            <w:pPr>
              <w:pStyle w:val="a8"/>
              <w:jc w:val="center"/>
            </w:pPr>
            <w:r>
              <w:t>Основное мероприятие Б.3. Модернизация объектов дополнительного образования</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780" w:type="dxa"/>
            <w:tcBorders>
              <w:top w:val="nil"/>
              <w:left w:val="nil"/>
              <w:bottom w:val="single" w:sz="4" w:space="0" w:color="auto"/>
              <w:right w:val="single" w:sz="4" w:space="0" w:color="auto"/>
            </w:tcBorders>
          </w:tcPr>
          <w:p w:rsidR="004C38E4" w:rsidRDefault="004C38E4">
            <w:pPr>
              <w:pStyle w:val="a9"/>
            </w:pPr>
            <w:r>
              <w:t xml:space="preserve">Количество новых зданий, создаваемых путем строительства, приобретения и </w:t>
            </w:r>
            <w:r>
              <w:lastRenderedPageBreak/>
              <w:t>реконструкции объектов дополнительного образования</w:t>
            </w:r>
          </w:p>
        </w:tc>
        <w:tc>
          <w:tcPr>
            <w:tcW w:w="1540" w:type="dxa"/>
            <w:tcBorders>
              <w:top w:val="nil"/>
              <w:left w:val="nil"/>
              <w:bottom w:val="single" w:sz="4" w:space="0" w:color="auto"/>
              <w:right w:val="single" w:sz="4" w:space="0" w:color="auto"/>
            </w:tcBorders>
          </w:tcPr>
          <w:p w:rsidR="004C38E4" w:rsidRDefault="004C38E4">
            <w:pPr>
              <w:pStyle w:val="a9"/>
            </w:pPr>
            <w:r>
              <w:lastRenderedPageBreak/>
              <w:t>ед.</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 Минстрой РС (Я) Мининвест РС (Я)</w:t>
            </w:r>
          </w:p>
        </w:tc>
        <w:tc>
          <w:tcPr>
            <w:tcW w:w="1120" w:type="dxa"/>
            <w:tcBorders>
              <w:top w:val="nil"/>
              <w:left w:val="nil"/>
              <w:bottom w:val="single" w:sz="4" w:space="0" w:color="auto"/>
              <w:right w:val="single" w:sz="4" w:space="0" w:color="auto"/>
            </w:tcBorders>
          </w:tcPr>
          <w:p w:rsidR="004C38E4" w:rsidRDefault="004C38E4">
            <w:pPr>
              <w:pStyle w:val="a8"/>
              <w:jc w:val="center"/>
            </w:pPr>
            <w:r>
              <w:t>0</w:t>
            </w:r>
          </w:p>
        </w:tc>
        <w:tc>
          <w:tcPr>
            <w:tcW w:w="1260" w:type="dxa"/>
            <w:tcBorders>
              <w:top w:val="nil"/>
              <w:left w:val="nil"/>
              <w:bottom w:val="single" w:sz="4" w:space="0" w:color="auto"/>
              <w:right w:val="single" w:sz="4" w:space="0" w:color="auto"/>
            </w:tcBorders>
          </w:tcPr>
          <w:p w:rsidR="004C38E4" w:rsidRDefault="004C38E4">
            <w:pPr>
              <w:pStyle w:val="a8"/>
              <w:jc w:val="center"/>
            </w:pPr>
            <w:r>
              <w:t>0</w:t>
            </w:r>
          </w:p>
        </w:tc>
        <w:tc>
          <w:tcPr>
            <w:tcW w:w="980" w:type="dxa"/>
            <w:tcBorders>
              <w:top w:val="nil"/>
              <w:left w:val="nil"/>
              <w:bottom w:val="single" w:sz="4" w:space="0" w:color="auto"/>
              <w:right w:val="single" w:sz="4" w:space="0" w:color="auto"/>
            </w:tcBorders>
          </w:tcPr>
          <w:p w:rsidR="004C38E4" w:rsidRDefault="004C38E4">
            <w:pPr>
              <w:pStyle w:val="a8"/>
              <w:jc w:val="center"/>
            </w:pPr>
            <w:r>
              <w:t>2</w:t>
            </w:r>
          </w:p>
        </w:tc>
        <w:tc>
          <w:tcPr>
            <w:tcW w:w="980" w:type="dxa"/>
            <w:tcBorders>
              <w:top w:val="nil"/>
              <w:left w:val="nil"/>
              <w:bottom w:val="single" w:sz="4" w:space="0" w:color="auto"/>
              <w:right w:val="single" w:sz="4" w:space="0" w:color="auto"/>
            </w:tcBorders>
          </w:tcPr>
          <w:p w:rsidR="004C38E4" w:rsidRDefault="004C38E4">
            <w:pPr>
              <w:pStyle w:val="a8"/>
              <w:jc w:val="center"/>
            </w:pPr>
            <w:r>
              <w:t>0</w:t>
            </w:r>
          </w:p>
        </w:tc>
        <w:tc>
          <w:tcPr>
            <w:tcW w:w="980" w:type="dxa"/>
            <w:tcBorders>
              <w:top w:val="nil"/>
              <w:left w:val="nil"/>
              <w:bottom w:val="single" w:sz="4" w:space="0" w:color="auto"/>
              <w:right w:val="single" w:sz="4" w:space="0" w:color="auto"/>
            </w:tcBorders>
          </w:tcPr>
          <w:p w:rsidR="004C38E4" w:rsidRDefault="004C38E4">
            <w:pPr>
              <w:pStyle w:val="a8"/>
              <w:jc w:val="center"/>
            </w:pPr>
            <w:r>
              <w:t>1</w:t>
            </w:r>
          </w:p>
        </w:tc>
        <w:tc>
          <w:tcPr>
            <w:tcW w:w="980" w:type="dxa"/>
            <w:tcBorders>
              <w:top w:val="nil"/>
              <w:left w:val="nil"/>
              <w:bottom w:val="single" w:sz="4" w:space="0" w:color="auto"/>
              <w:right w:val="single" w:sz="4" w:space="0" w:color="auto"/>
            </w:tcBorders>
          </w:tcPr>
          <w:p w:rsidR="004C38E4" w:rsidRDefault="004C38E4">
            <w:pPr>
              <w:pStyle w:val="a8"/>
              <w:jc w:val="center"/>
            </w:pPr>
            <w:r>
              <w:t>0</w:t>
            </w:r>
          </w:p>
        </w:tc>
        <w:tc>
          <w:tcPr>
            <w:tcW w:w="980" w:type="dxa"/>
            <w:tcBorders>
              <w:top w:val="nil"/>
              <w:left w:val="nil"/>
              <w:bottom w:val="single" w:sz="4" w:space="0" w:color="auto"/>
              <w:right w:val="single" w:sz="4" w:space="0" w:color="auto"/>
            </w:tcBorders>
          </w:tcPr>
          <w:p w:rsidR="004C38E4" w:rsidRDefault="004C38E4">
            <w:pPr>
              <w:pStyle w:val="a8"/>
              <w:jc w:val="center"/>
            </w:pPr>
            <w:r>
              <w:t>0</w:t>
            </w:r>
          </w:p>
        </w:tc>
        <w:tc>
          <w:tcPr>
            <w:tcW w:w="980" w:type="dxa"/>
            <w:tcBorders>
              <w:top w:val="nil"/>
              <w:left w:val="nil"/>
              <w:bottom w:val="single" w:sz="4" w:space="0" w:color="auto"/>
              <w:right w:val="single" w:sz="4" w:space="0" w:color="auto"/>
            </w:tcBorders>
          </w:tcPr>
          <w:p w:rsidR="004C38E4" w:rsidRDefault="004C38E4">
            <w:pPr>
              <w:pStyle w:val="a8"/>
              <w:jc w:val="center"/>
            </w:pPr>
            <w:r>
              <w:t>0</w:t>
            </w:r>
          </w:p>
        </w:tc>
        <w:tc>
          <w:tcPr>
            <w:tcW w:w="980" w:type="dxa"/>
            <w:tcBorders>
              <w:top w:val="nil"/>
              <w:left w:val="nil"/>
              <w:bottom w:val="single" w:sz="4" w:space="0" w:color="auto"/>
              <w:right w:val="single" w:sz="4" w:space="0" w:color="auto"/>
            </w:tcBorders>
          </w:tcPr>
          <w:p w:rsidR="004C38E4" w:rsidRDefault="004C38E4">
            <w:pPr>
              <w:pStyle w:val="a8"/>
              <w:jc w:val="center"/>
            </w:pPr>
            <w:r>
              <w:t>0</w:t>
            </w:r>
          </w:p>
        </w:tc>
        <w:tc>
          <w:tcPr>
            <w:tcW w:w="980" w:type="dxa"/>
            <w:tcBorders>
              <w:top w:val="nil"/>
              <w:left w:val="nil"/>
              <w:bottom w:val="single" w:sz="4" w:space="0" w:color="auto"/>
              <w:right w:val="single" w:sz="4" w:space="0" w:color="auto"/>
            </w:tcBorders>
          </w:tcPr>
          <w:p w:rsidR="004C38E4" w:rsidRDefault="004C38E4">
            <w:pPr>
              <w:pStyle w:val="a8"/>
              <w:jc w:val="center"/>
            </w:pPr>
            <w:r>
              <w:t>0</w:t>
            </w:r>
          </w:p>
        </w:tc>
        <w:tc>
          <w:tcPr>
            <w:tcW w:w="1120" w:type="dxa"/>
            <w:tcBorders>
              <w:top w:val="nil"/>
              <w:left w:val="nil"/>
              <w:bottom w:val="single" w:sz="4" w:space="0" w:color="auto"/>
            </w:tcBorders>
          </w:tcPr>
          <w:p w:rsidR="004C38E4" w:rsidRDefault="004C38E4">
            <w:pPr>
              <w:pStyle w:val="a8"/>
              <w:jc w:val="center"/>
            </w:pPr>
            <w:r>
              <w:t>0</w:t>
            </w:r>
          </w:p>
        </w:tc>
      </w:tr>
      <w:tr w:rsidR="004C38E4">
        <w:tblPrEx>
          <w:tblCellMar>
            <w:top w:w="0" w:type="dxa"/>
            <w:bottom w:w="0" w:type="dxa"/>
          </w:tblCellMar>
        </w:tblPrEx>
        <w:tc>
          <w:tcPr>
            <w:tcW w:w="20020" w:type="dxa"/>
            <w:gridSpan w:val="15"/>
            <w:tcBorders>
              <w:top w:val="single" w:sz="4" w:space="0" w:color="auto"/>
              <w:bottom w:val="single" w:sz="4" w:space="0" w:color="auto"/>
            </w:tcBorders>
          </w:tcPr>
          <w:p w:rsidR="004C38E4" w:rsidRDefault="004C38E4">
            <w:pPr>
              <w:pStyle w:val="a8"/>
              <w:jc w:val="center"/>
            </w:pPr>
            <w:r>
              <w:lastRenderedPageBreak/>
              <w:t>Основное мероприятие Б.4. Модернизация объектов профессионального образования</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780" w:type="dxa"/>
            <w:tcBorders>
              <w:top w:val="nil"/>
              <w:left w:val="nil"/>
              <w:bottom w:val="single" w:sz="4" w:space="0" w:color="auto"/>
              <w:right w:val="single" w:sz="4" w:space="0" w:color="auto"/>
            </w:tcBorders>
          </w:tcPr>
          <w:p w:rsidR="004C38E4" w:rsidRDefault="004C38E4">
            <w:pPr>
              <w:pStyle w:val="a9"/>
            </w:pPr>
            <w:r>
              <w:t>Количество новых зданий, создаваемых путем строительства, приобретения и реконструкции объектов профессионального образования</w:t>
            </w:r>
          </w:p>
        </w:tc>
        <w:tc>
          <w:tcPr>
            <w:tcW w:w="1540" w:type="dxa"/>
            <w:tcBorders>
              <w:top w:val="nil"/>
              <w:left w:val="nil"/>
              <w:bottom w:val="single" w:sz="4" w:space="0" w:color="auto"/>
              <w:right w:val="single" w:sz="4" w:space="0" w:color="auto"/>
            </w:tcBorders>
          </w:tcPr>
          <w:p w:rsidR="004C38E4" w:rsidRDefault="004C38E4">
            <w:pPr>
              <w:pStyle w:val="a9"/>
            </w:pPr>
            <w:r>
              <w:t>ед.</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 Минстрой РС (Я) Мининвест РС (Я)</w:t>
            </w:r>
          </w:p>
        </w:tc>
        <w:tc>
          <w:tcPr>
            <w:tcW w:w="1120" w:type="dxa"/>
            <w:tcBorders>
              <w:top w:val="nil"/>
              <w:left w:val="nil"/>
              <w:bottom w:val="single" w:sz="4" w:space="0" w:color="auto"/>
              <w:right w:val="single" w:sz="4" w:space="0" w:color="auto"/>
            </w:tcBorders>
          </w:tcPr>
          <w:p w:rsidR="004C38E4" w:rsidRDefault="004C38E4">
            <w:pPr>
              <w:pStyle w:val="a8"/>
              <w:jc w:val="center"/>
            </w:pPr>
            <w:r>
              <w:t>0</w:t>
            </w:r>
          </w:p>
        </w:tc>
        <w:tc>
          <w:tcPr>
            <w:tcW w:w="1260" w:type="dxa"/>
            <w:tcBorders>
              <w:top w:val="nil"/>
              <w:left w:val="nil"/>
              <w:bottom w:val="single" w:sz="4" w:space="0" w:color="auto"/>
              <w:right w:val="single" w:sz="4" w:space="0" w:color="auto"/>
            </w:tcBorders>
          </w:tcPr>
          <w:p w:rsidR="004C38E4" w:rsidRDefault="004C38E4">
            <w:pPr>
              <w:pStyle w:val="a8"/>
              <w:jc w:val="center"/>
            </w:pPr>
            <w:r>
              <w:t>0</w:t>
            </w:r>
          </w:p>
        </w:tc>
        <w:tc>
          <w:tcPr>
            <w:tcW w:w="980" w:type="dxa"/>
            <w:tcBorders>
              <w:top w:val="nil"/>
              <w:left w:val="nil"/>
              <w:bottom w:val="single" w:sz="4" w:space="0" w:color="auto"/>
              <w:right w:val="single" w:sz="4" w:space="0" w:color="auto"/>
            </w:tcBorders>
          </w:tcPr>
          <w:p w:rsidR="004C38E4" w:rsidRDefault="004C38E4">
            <w:pPr>
              <w:pStyle w:val="a8"/>
              <w:jc w:val="center"/>
            </w:pPr>
            <w:r>
              <w:t>1</w:t>
            </w:r>
          </w:p>
        </w:tc>
        <w:tc>
          <w:tcPr>
            <w:tcW w:w="980" w:type="dxa"/>
            <w:tcBorders>
              <w:top w:val="nil"/>
              <w:left w:val="nil"/>
              <w:bottom w:val="single" w:sz="4" w:space="0" w:color="auto"/>
              <w:right w:val="single" w:sz="4" w:space="0" w:color="auto"/>
            </w:tcBorders>
          </w:tcPr>
          <w:p w:rsidR="004C38E4" w:rsidRDefault="004C38E4">
            <w:pPr>
              <w:pStyle w:val="a8"/>
              <w:jc w:val="center"/>
            </w:pPr>
            <w:r>
              <w:t>0</w:t>
            </w:r>
          </w:p>
        </w:tc>
        <w:tc>
          <w:tcPr>
            <w:tcW w:w="980" w:type="dxa"/>
            <w:tcBorders>
              <w:top w:val="nil"/>
              <w:left w:val="nil"/>
              <w:bottom w:val="single" w:sz="4" w:space="0" w:color="auto"/>
              <w:right w:val="single" w:sz="4" w:space="0" w:color="auto"/>
            </w:tcBorders>
          </w:tcPr>
          <w:p w:rsidR="004C38E4" w:rsidRDefault="004C38E4">
            <w:pPr>
              <w:pStyle w:val="a8"/>
              <w:jc w:val="center"/>
            </w:pPr>
            <w:r>
              <w:t>0</w:t>
            </w:r>
          </w:p>
        </w:tc>
        <w:tc>
          <w:tcPr>
            <w:tcW w:w="980" w:type="dxa"/>
            <w:tcBorders>
              <w:top w:val="nil"/>
              <w:left w:val="nil"/>
              <w:bottom w:val="single" w:sz="4" w:space="0" w:color="auto"/>
              <w:right w:val="single" w:sz="4" w:space="0" w:color="auto"/>
            </w:tcBorders>
          </w:tcPr>
          <w:p w:rsidR="004C38E4" w:rsidRDefault="004C38E4">
            <w:pPr>
              <w:pStyle w:val="a8"/>
              <w:jc w:val="center"/>
            </w:pPr>
            <w:r>
              <w:t>9</w:t>
            </w:r>
          </w:p>
        </w:tc>
        <w:tc>
          <w:tcPr>
            <w:tcW w:w="980" w:type="dxa"/>
            <w:tcBorders>
              <w:top w:val="nil"/>
              <w:left w:val="nil"/>
              <w:bottom w:val="single" w:sz="4" w:space="0" w:color="auto"/>
              <w:right w:val="single" w:sz="4" w:space="0" w:color="auto"/>
            </w:tcBorders>
          </w:tcPr>
          <w:p w:rsidR="004C38E4" w:rsidRDefault="004C38E4">
            <w:pPr>
              <w:pStyle w:val="a8"/>
              <w:jc w:val="center"/>
            </w:pPr>
            <w:r>
              <w:t>4</w:t>
            </w:r>
          </w:p>
        </w:tc>
        <w:tc>
          <w:tcPr>
            <w:tcW w:w="980" w:type="dxa"/>
            <w:tcBorders>
              <w:top w:val="nil"/>
              <w:left w:val="nil"/>
              <w:bottom w:val="single" w:sz="4" w:space="0" w:color="auto"/>
              <w:right w:val="single" w:sz="4" w:space="0" w:color="auto"/>
            </w:tcBorders>
          </w:tcPr>
          <w:p w:rsidR="004C38E4" w:rsidRDefault="004C38E4">
            <w:pPr>
              <w:pStyle w:val="a8"/>
              <w:jc w:val="center"/>
            </w:pPr>
            <w:r>
              <w:t>14</w:t>
            </w:r>
          </w:p>
        </w:tc>
        <w:tc>
          <w:tcPr>
            <w:tcW w:w="980" w:type="dxa"/>
            <w:tcBorders>
              <w:top w:val="nil"/>
              <w:left w:val="nil"/>
              <w:bottom w:val="single" w:sz="4" w:space="0" w:color="auto"/>
              <w:right w:val="single" w:sz="4" w:space="0" w:color="auto"/>
            </w:tcBorders>
          </w:tcPr>
          <w:p w:rsidR="004C38E4" w:rsidRDefault="004C38E4">
            <w:pPr>
              <w:pStyle w:val="a8"/>
              <w:jc w:val="center"/>
            </w:pPr>
            <w:r>
              <w:t>0</w:t>
            </w:r>
          </w:p>
        </w:tc>
        <w:tc>
          <w:tcPr>
            <w:tcW w:w="980" w:type="dxa"/>
            <w:tcBorders>
              <w:top w:val="nil"/>
              <w:left w:val="nil"/>
              <w:bottom w:val="single" w:sz="4" w:space="0" w:color="auto"/>
              <w:right w:val="single" w:sz="4" w:space="0" w:color="auto"/>
            </w:tcBorders>
          </w:tcPr>
          <w:p w:rsidR="004C38E4" w:rsidRDefault="004C38E4">
            <w:pPr>
              <w:pStyle w:val="a8"/>
              <w:jc w:val="center"/>
            </w:pPr>
            <w:r>
              <w:t>0</w:t>
            </w:r>
          </w:p>
        </w:tc>
        <w:tc>
          <w:tcPr>
            <w:tcW w:w="1120" w:type="dxa"/>
            <w:tcBorders>
              <w:top w:val="nil"/>
              <w:left w:val="nil"/>
              <w:bottom w:val="single" w:sz="4" w:space="0" w:color="auto"/>
            </w:tcBorders>
          </w:tcPr>
          <w:p w:rsidR="004C38E4" w:rsidRDefault="004C38E4">
            <w:pPr>
              <w:pStyle w:val="a8"/>
              <w:jc w:val="center"/>
            </w:pPr>
            <w:r>
              <w:t>0</w:t>
            </w:r>
          </w:p>
        </w:tc>
      </w:tr>
      <w:tr w:rsidR="004C38E4">
        <w:tblPrEx>
          <w:tblCellMar>
            <w:top w:w="0" w:type="dxa"/>
            <w:bottom w:w="0" w:type="dxa"/>
          </w:tblCellMar>
        </w:tblPrEx>
        <w:tc>
          <w:tcPr>
            <w:tcW w:w="20020" w:type="dxa"/>
            <w:gridSpan w:val="15"/>
            <w:tcBorders>
              <w:top w:val="single" w:sz="4" w:space="0" w:color="auto"/>
              <w:bottom w:val="single" w:sz="4" w:space="0" w:color="auto"/>
            </w:tcBorders>
          </w:tcPr>
          <w:p w:rsidR="004C38E4" w:rsidRDefault="004C38E4">
            <w:pPr>
              <w:pStyle w:val="a8"/>
              <w:jc w:val="center"/>
            </w:pPr>
            <w:r>
              <w:t>Основное мероприятие Б.5. Капитальный ремонт образовательных организаций</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780" w:type="dxa"/>
            <w:tcBorders>
              <w:top w:val="nil"/>
              <w:left w:val="nil"/>
              <w:bottom w:val="single" w:sz="4" w:space="0" w:color="auto"/>
              <w:right w:val="single" w:sz="4" w:space="0" w:color="auto"/>
            </w:tcBorders>
          </w:tcPr>
          <w:p w:rsidR="004C38E4" w:rsidRDefault="004C38E4">
            <w:pPr>
              <w:pStyle w:val="a9"/>
            </w:pPr>
            <w:r>
              <w:t>Доля образовательных организаций, являющихся ветхими и аварийными</w:t>
            </w:r>
          </w:p>
        </w:tc>
        <w:tc>
          <w:tcPr>
            <w:tcW w:w="1540" w:type="dxa"/>
            <w:tcBorders>
              <w:top w:val="nil"/>
              <w:left w:val="nil"/>
              <w:bottom w:val="single" w:sz="4" w:space="0" w:color="auto"/>
              <w:right w:val="single" w:sz="4" w:space="0" w:color="auto"/>
            </w:tcBorders>
          </w:tcPr>
          <w:p w:rsidR="004C38E4" w:rsidRDefault="004C38E4">
            <w:pPr>
              <w:pStyle w:val="a9"/>
            </w:pPr>
            <w:r>
              <w:t>%</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13</w:t>
            </w:r>
          </w:p>
        </w:tc>
        <w:tc>
          <w:tcPr>
            <w:tcW w:w="1260" w:type="dxa"/>
            <w:tcBorders>
              <w:top w:val="nil"/>
              <w:left w:val="nil"/>
              <w:bottom w:val="single" w:sz="4" w:space="0" w:color="auto"/>
              <w:right w:val="single" w:sz="4" w:space="0" w:color="auto"/>
            </w:tcBorders>
          </w:tcPr>
          <w:p w:rsidR="004C38E4" w:rsidRDefault="004C38E4">
            <w:pPr>
              <w:pStyle w:val="a8"/>
              <w:jc w:val="center"/>
            </w:pPr>
            <w:r>
              <w:t>13</w:t>
            </w:r>
          </w:p>
        </w:tc>
        <w:tc>
          <w:tcPr>
            <w:tcW w:w="980" w:type="dxa"/>
            <w:tcBorders>
              <w:top w:val="nil"/>
              <w:left w:val="nil"/>
              <w:bottom w:val="single" w:sz="4" w:space="0" w:color="auto"/>
              <w:right w:val="single" w:sz="4" w:space="0" w:color="auto"/>
            </w:tcBorders>
          </w:tcPr>
          <w:p w:rsidR="004C38E4" w:rsidRDefault="004C38E4">
            <w:pPr>
              <w:pStyle w:val="a8"/>
              <w:jc w:val="center"/>
            </w:pPr>
            <w:r>
              <w:t>13</w:t>
            </w:r>
          </w:p>
        </w:tc>
        <w:tc>
          <w:tcPr>
            <w:tcW w:w="980" w:type="dxa"/>
            <w:tcBorders>
              <w:top w:val="nil"/>
              <w:left w:val="nil"/>
              <w:bottom w:val="single" w:sz="4" w:space="0" w:color="auto"/>
              <w:right w:val="single" w:sz="4" w:space="0" w:color="auto"/>
            </w:tcBorders>
          </w:tcPr>
          <w:p w:rsidR="004C38E4" w:rsidRDefault="004C38E4">
            <w:pPr>
              <w:pStyle w:val="a8"/>
              <w:jc w:val="center"/>
            </w:pPr>
            <w:r>
              <w:t>13</w:t>
            </w:r>
          </w:p>
        </w:tc>
        <w:tc>
          <w:tcPr>
            <w:tcW w:w="980" w:type="dxa"/>
            <w:tcBorders>
              <w:top w:val="nil"/>
              <w:left w:val="nil"/>
              <w:bottom w:val="single" w:sz="4" w:space="0" w:color="auto"/>
              <w:right w:val="single" w:sz="4" w:space="0" w:color="auto"/>
            </w:tcBorders>
          </w:tcPr>
          <w:p w:rsidR="004C38E4" w:rsidRDefault="004C38E4">
            <w:pPr>
              <w:pStyle w:val="a8"/>
              <w:jc w:val="center"/>
            </w:pPr>
            <w:r>
              <w:t>13</w:t>
            </w:r>
          </w:p>
        </w:tc>
        <w:tc>
          <w:tcPr>
            <w:tcW w:w="980" w:type="dxa"/>
            <w:tcBorders>
              <w:top w:val="nil"/>
              <w:left w:val="nil"/>
              <w:bottom w:val="single" w:sz="4" w:space="0" w:color="auto"/>
              <w:right w:val="single" w:sz="4" w:space="0" w:color="auto"/>
            </w:tcBorders>
          </w:tcPr>
          <w:p w:rsidR="004C38E4" w:rsidRDefault="004C38E4">
            <w:pPr>
              <w:pStyle w:val="a8"/>
              <w:jc w:val="center"/>
            </w:pPr>
            <w:r>
              <w:t>11</w:t>
            </w:r>
          </w:p>
        </w:tc>
        <w:tc>
          <w:tcPr>
            <w:tcW w:w="980" w:type="dxa"/>
            <w:tcBorders>
              <w:top w:val="nil"/>
              <w:left w:val="nil"/>
              <w:bottom w:val="single" w:sz="4" w:space="0" w:color="auto"/>
              <w:right w:val="single" w:sz="4" w:space="0" w:color="auto"/>
            </w:tcBorders>
          </w:tcPr>
          <w:p w:rsidR="004C38E4" w:rsidRDefault="004C38E4">
            <w:pPr>
              <w:pStyle w:val="a8"/>
              <w:jc w:val="center"/>
            </w:pPr>
            <w:r>
              <w:t>9</w:t>
            </w:r>
          </w:p>
        </w:tc>
        <w:tc>
          <w:tcPr>
            <w:tcW w:w="980" w:type="dxa"/>
            <w:tcBorders>
              <w:top w:val="nil"/>
              <w:left w:val="nil"/>
              <w:bottom w:val="single" w:sz="4" w:space="0" w:color="auto"/>
              <w:right w:val="single" w:sz="4" w:space="0" w:color="auto"/>
            </w:tcBorders>
          </w:tcPr>
          <w:p w:rsidR="004C38E4" w:rsidRDefault="004C38E4">
            <w:pPr>
              <w:pStyle w:val="a8"/>
              <w:jc w:val="center"/>
            </w:pPr>
            <w:r>
              <w:t>7</w:t>
            </w:r>
          </w:p>
        </w:tc>
        <w:tc>
          <w:tcPr>
            <w:tcW w:w="980" w:type="dxa"/>
            <w:tcBorders>
              <w:top w:val="nil"/>
              <w:left w:val="nil"/>
              <w:bottom w:val="single" w:sz="4" w:space="0" w:color="auto"/>
              <w:right w:val="single" w:sz="4" w:space="0" w:color="auto"/>
            </w:tcBorders>
          </w:tcPr>
          <w:p w:rsidR="004C38E4" w:rsidRDefault="004C38E4">
            <w:pPr>
              <w:pStyle w:val="a8"/>
              <w:jc w:val="center"/>
            </w:pPr>
            <w:r>
              <w:t>5</w:t>
            </w:r>
          </w:p>
        </w:tc>
        <w:tc>
          <w:tcPr>
            <w:tcW w:w="980" w:type="dxa"/>
            <w:tcBorders>
              <w:top w:val="nil"/>
              <w:left w:val="nil"/>
              <w:bottom w:val="single" w:sz="4" w:space="0" w:color="auto"/>
              <w:right w:val="single" w:sz="4" w:space="0" w:color="auto"/>
            </w:tcBorders>
          </w:tcPr>
          <w:p w:rsidR="004C38E4" w:rsidRDefault="004C38E4">
            <w:pPr>
              <w:pStyle w:val="a8"/>
              <w:jc w:val="center"/>
            </w:pPr>
            <w:r>
              <w:t>4</w:t>
            </w:r>
          </w:p>
        </w:tc>
        <w:tc>
          <w:tcPr>
            <w:tcW w:w="1120" w:type="dxa"/>
            <w:tcBorders>
              <w:top w:val="nil"/>
              <w:left w:val="nil"/>
              <w:bottom w:val="single" w:sz="4" w:space="0" w:color="auto"/>
            </w:tcBorders>
          </w:tcPr>
          <w:p w:rsidR="004C38E4" w:rsidRDefault="004C38E4">
            <w:pPr>
              <w:pStyle w:val="a8"/>
              <w:jc w:val="center"/>
            </w:pPr>
            <w:r>
              <w:t>0</w:t>
            </w:r>
          </w:p>
        </w:tc>
      </w:tr>
      <w:tr w:rsidR="004C38E4">
        <w:tblPrEx>
          <w:tblCellMar>
            <w:top w:w="0" w:type="dxa"/>
            <w:bottom w:w="0" w:type="dxa"/>
          </w:tblCellMar>
        </w:tblPrEx>
        <w:tc>
          <w:tcPr>
            <w:tcW w:w="20020" w:type="dxa"/>
            <w:gridSpan w:val="15"/>
            <w:tcBorders>
              <w:top w:val="single" w:sz="4" w:space="0" w:color="auto"/>
              <w:bottom w:val="single" w:sz="4" w:space="0" w:color="auto"/>
            </w:tcBorders>
          </w:tcPr>
          <w:p w:rsidR="004C38E4" w:rsidRDefault="004C38E4">
            <w:pPr>
              <w:pStyle w:val="a8"/>
              <w:jc w:val="center"/>
            </w:pPr>
            <w:r>
              <w:t>Основное мероприятие Б.6. Энергосбережение и энергоэффективность государственных образовательных организаций</w:t>
            </w:r>
          </w:p>
        </w:tc>
      </w:tr>
      <w:tr w:rsidR="004C38E4">
        <w:tblPrEx>
          <w:tblCellMar>
            <w:top w:w="0" w:type="dxa"/>
            <w:bottom w:w="0" w:type="dxa"/>
          </w:tblCellMar>
        </w:tblPrEx>
        <w:tc>
          <w:tcPr>
            <w:tcW w:w="840" w:type="dxa"/>
            <w:tcBorders>
              <w:top w:val="single" w:sz="4" w:space="0" w:color="auto"/>
              <w:bottom w:val="single" w:sz="4" w:space="0" w:color="auto"/>
              <w:right w:val="single" w:sz="4" w:space="0" w:color="auto"/>
            </w:tcBorders>
          </w:tcPr>
          <w:p w:rsidR="004C38E4" w:rsidRDefault="004C38E4">
            <w:pPr>
              <w:pStyle w:val="a8"/>
              <w:jc w:val="center"/>
            </w:pPr>
            <w:r>
              <w:t>1</w:t>
            </w:r>
          </w:p>
        </w:tc>
        <w:tc>
          <w:tcPr>
            <w:tcW w:w="3780" w:type="dxa"/>
            <w:tcBorders>
              <w:top w:val="nil"/>
              <w:left w:val="nil"/>
              <w:bottom w:val="single" w:sz="4" w:space="0" w:color="auto"/>
              <w:right w:val="single" w:sz="4" w:space="0" w:color="auto"/>
            </w:tcBorders>
          </w:tcPr>
          <w:p w:rsidR="004C38E4" w:rsidRDefault="004C38E4">
            <w:pPr>
              <w:pStyle w:val="a9"/>
            </w:pPr>
            <w:r>
              <w:t>Доля объектов государственных образовательных организаций, требующих проведения мероприятий по энергосбережению и энергоэффективности</w:t>
            </w:r>
          </w:p>
        </w:tc>
        <w:tc>
          <w:tcPr>
            <w:tcW w:w="1540" w:type="dxa"/>
            <w:tcBorders>
              <w:top w:val="nil"/>
              <w:left w:val="nil"/>
              <w:bottom w:val="single" w:sz="4" w:space="0" w:color="auto"/>
              <w:right w:val="single" w:sz="4" w:space="0" w:color="auto"/>
            </w:tcBorders>
          </w:tcPr>
          <w:p w:rsidR="004C38E4" w:rsidRDefault="004C38E4">
            <w:pPr>
              <w:pStyle w:val="a9"/>
            </w:pPr>
            <w:r>
              <w:t>%</w:t>
            </w:r>
          </w:p>
        </w:tc>
        <w:tc>
          <w:tcPr>
            <w:tcW w:w="2520" w:type="dxa"/>
            <w:tcBorders>
              <w:top w:val="nil"/>
              <w:left w:val="nil"/>
              <w:bottom w:val="single" w:sz="4" w:space="0" w:color="auto"/>
              <w:right w:val="single" w:sz="4" w:space="0" w:color="auto"/>
            </w:tcBorders>
          </w:tcPr>
          <w:p w:rsidR="004C38E4" w:rsidRDefault="004C38E4">
            <w:pPr>
              <w:pStyle w:val="a9"/>
            </w:pPr>
            <w:r>
              <w:t>Минобрнауки РС (Я)</w:t>
            </w:r>
          </w:p>
        </w:tc>
        <w:tc>
          <w:tcPr>
            <w:tcW w:w="1120" w:type="dxa"/>
            <w:tcBorders>
              <w:top w:val="nil"/>
              <w:left w:val="nil"/>
              <w:bottom w:val="single" w:sz="4" w:space="0" w:color="auto"/>
              <w:right w:val="single" w:sz="4" w:space="0" w:color="auto"/>
            </w:tcBorders>
          </w:tcPr>
          <w:p w:rsidR="004C38E4" w:rsidRDefault="004C38E4">
            <w:pPr>
              <w:pStyle w:val="a8"/>
              <w:jc w:val="center"/>
            </w:pPr>
            <w:r>
              <w:t>30</w:t>
            </w:r>
          </w:p>
        </w:tc>
        <w:tc>
          <w:tcPr>
            <w:tcW w:w="1260" w:type="dxa"/>
            <w:tcBorders>
              <w:top w:val="nil"/>
              <w:left w:val="nil"/>
              <w:bottom w:val="single" w:sz="4" w:space="0" w:color="auto"/>
              <w:right w:val="single" w:sz="4" w:space="0" w:color="auto"/>
            </w:tcBorders>
          </w:tcPr>
          <w:p w:rsidR="004C38E4" w:rsidRDefault="004C38E4">
            <w:pPr>
              <w:pStyle w:val="a8"/>
              <w:jc w:val="center"/>
            </w:pPr>
            <w:r>
              <w:t>30</w:t>
            </w:r>
          </w:p>
        </w:tc>
        <w:tc>
          <w:tcPr>
            <w:tcW w:w="980" w:type="dxa"/>
            <w:tcBorders>
              <w:top w:val="nil"/>
              <w:left w:val="nil"/>
              <w:bottom w:val="single" w:sz="4" w:space="0" w:color="auto"/>
              <w:right w:val="single" w:sz="4" w:space="0" w:color="auto"/>
            </w:tcBorders>
          </w:tcPr>
          <w:p w:rsidR="004C38E4" w:rsidRDefault="004C38E4">
            <w:pPr>
              <w:pStyle w:val="a8"/>
              <w:jc w:val="center"/>
            </w:pPr>
            <w:r>
              <w:t>30</w:t>
            </w:r>
          </w:p>
        </w:tc>
        <w:tc>
          <w:tcPr>
            <w:tcW w:w="980" w:type="dxa"/>
            <w:tcBorders>
              <w:top w:val="nil"/>
              <w:left w:val="nil"/>
              <w:bottom w:val="single" w:sz="4" w:space="0" w:color="auto"/>
              <w:right w:val="single" w:sz="4" w:space="0" w:color="auto"/>
            </w:tcBorders>
          </w:tcPr>
          <w:p w:rsidR="004C38E4" w:rsidRDefault="004C38E4">
            <w:pPr>
              <w:pStyle w:val="a8"/>
              <w:jc w:val="center"/>
            </w:pPr>
            <w:r>
              <w:t>30</w:t>
            </w:r>
          </w:p>
        </w:tc>
        <w:tc>
          <w:tcPr>
            <w:tcW w:w="980" w:type="dxa"/>
            <w:tcBorders>
              <w:top w:val="nil"/>
              <w:left w:val="nil"/>
              <w:bottom w:val="single" w:sz="4" w:space="0" w:color="auto"/>
              <w:right w:val="single" w:sz="4" w:space="0" w:color="auto"/>
            </w:tcBorders>
          </w:tcPr>
          <w:p w:rsidR="004C38E4" w:rsidRDefault="004C38E4">
            <w:pPr>
              <w:pStyle w:val="a8"/>
              <w:jc w:val="center"/>
            </w:pPr>
            <w:r>
              <w:t>30</w:t>
            </w:r>
          </w:p>
        </w:tc>
        <w:tc>
          <w:tcPr>
            <w:tcW w:w="980" w:type="dxa"/>
            <w:tcBorders>
              <w:top w:val="nil"/>
              <w:left w:val="nil"/>
              <w:bottom w:val="single" w:sz="4" w:space="0" w:color="auto"/>
              <w:right w:val="single" w:sz="4" w:space="0" w:color="auto"/>
            </w:tcBorders>
          </w:tcPr>
          <w:p w:rsidR="004C38E4" w:rsidRDefault="004C38E4">
            <w:pPr>
              <w:pStyle w:val="a8"/>
              <w:jc w:val="center"/>
            </w:pPr>
            <w:r>
              <w:t>35</w:t>
            </w:r>
          </w:p>
        </w:tc>
        <w:tc>
          <w:tcPr>
            <w:tcW w:w="980" w:type="dxa"/>
            <w:tcBorders>
              <w:top w:val="nil"/>
              <w:left w:val="nil"/>
              <w:bottom w:val="single" w:sz="4" w:space="0" w:color="auto"/>
              <w:right w:val="single" w:sz="4" w:space="0" w:color="auto"/>
            </w:tcBorders>
          </w:tcPr>
          <w:p w:rsidR="004C38E4" w:rsidRDefault="004C38E4">
            <w:pPr>
              <w:pStyle w:val="a8"/>
              <w:jc w:val="center"/>
            </w:pPr>
            <w:r>
              <w:t>40</w:t>
            </w:r>
          </w:p>
        </w:tc>
        <w:tc>
          <w:tcPr>
            <w:tcW w:w="980" w:type="dxa"/>
            <w:tcBorders>
              <w:top w:val="nil"/>
              <w:left w:val="nil"/>
              <w:bottom w:val="single" w:sz="4" w:space="0" w:color="auto"/>
              <w:right w:val="single" w:sz="4" w:space="0" w:color="auto"/>
            </w:tcBorders>
          </w:tcPr>
          <w:p w:rsidR="004C38E4" w:rsidRDefault="004C38E4">
            <w:pPr>
              <w:pStyle w:val="a8"/>
              <w:jc w:val="center"/>
            </w:pPr>
            <w:r>
              <w:t>45</w:t>
            </w:r>
          </w:p>
        </w:tc>
        <w:tc>
          <w:tcPr>
            <w:tcW w:w="980" w:type="dxa"/>
            <w:tcBorders>
              <w:top w:val="nil"/>
              <w:left w:val="nil"/>
              <w:bottom w:val="single" w:sz="4" w:space="0" w:color="auto"/>
              <w:right w:val="single" w:sz="4" w:space="0" w:color="auto"/>
            </w:tcBorders>
          </w:tcPr>
          <w:p w:rsidR="004C38E4" w:rsidRDefault="004C38E4">
            <w:pPr>
              <w:pStyle w:val="a8"/>
              <w:jc w:val="center"/>
            </w:pPr>
            <w:r>
              <w:t>50</w:t>
            </w:r>
          </w:p>
        </w:tc>
        <w:tc>
          <w:tcPr>
            <w:tcW w:w="980" w:type="dxa"/>
            <w:tcBorders>
              <w:top w:val="nil"/>
              <w:left w:val="nil"/>
              <w:bottom w:val="single" w:sz="4" w:space="0" w:color="auto"/>
              <w:right w:val="single" w:sz="4" w:space="0" w:color="auto"/>
            </w:tcBorders>
          </w:tcPr>
          <w:p w:rsidR="004C38E4" w:rsidRDefault="004C38E4">
            <w:pPr>
              <w:pStyle w:val="a8"/>
              <w:jc w:val="center"/>
            </w:pPr>
            <w:r>
              <w:t>55</w:t>
            </w:r>
          </w:p>
        </w:tc>
        <w:tc>
          <w:tcPr>
            <w:tcW w:w="1120" w:type="dxa"/>
            <w:tcBorders>
              <w:top w:val="nil"/>
              <w:left w:val="nil"/>
              <w:bottom w:val="single" w:sz="4" w:space="0" w:color="auto"/>
            </w:tcBorders>
          </w:tcPr>
          <w:p w:rsidR="004C38E4" w:rsidRDefault="004C38E4">
            <w:pPr>
              <w:pStyle w:val="a8"/>
              <w:jc w:val="center"/>
            </w:pPr>
            <w:r>
              <w:t>55</w:t>
            </w:r>
          </w:p>
        </w:tc>
      </w:tr>
    </w:tbl>
    <w:p w:rsidR="004C38E4" w:rsidRDefault="004C38E4"/>
    <w:p w:rsidR="004C38E4" w:rsidRDefault="004C38E4">
      <w:pPr>
        <w:ind w:firstLine="0"/>
        <w:jc w:val="left"/>
        <w:sectPr w:rsidR="004C38E4">
          <w:pgSz w:w="11900" w:h="16800"/>
          <w:pgMar w:top="1440" w:right="800" w:bottom="1440" w:left="1100" w:header="720" w:footer="720" w:gutter="0"/>
          <w:cols w:space="720"/>
          <w:noEndnote/>
        </w:sectPr>
      </w:pPr>
    </w:p>
    <w:p w:rsidR="004C38E4" w:rsidRDefault="004C38E4">
      <w:pPr>
        <w:pStyle w:val="a6"/>
        <w:rPr>
          <w:color w:val="000000"/>
          <w:sz w:val="16"/>
          <w:szCs w:val="16"/>
        </w:rPr>
      </w:pPr>
      <w:bookmarkStart w:id="60" w:name="sub_20000"/>
      <w:r>
        <w:rPr>
          <w:color w:val="000000"/>
          <w:sz w:val="16"/>
          <w:szCs w:val="16"/>
        </w:rPr>
        <w:lastRenderedPageBreak/>
        <w:t>Информация об изменениях:</w:t>
      </w:r>
    </w:p>
    <w:bookmarkEnd w:id="60"/>
    <w:p w:rsidR="004C38E4" w:rsidRDefault="004C38E4">
      <w:pPr>
        <w:pStyle w:val="a7"/>
      </w:pPr>
      <w:r>
        <w:t xml:space="preserve">Приложение 2 изменено с 19 января 2018 г. - </w:t>
      </w:r>
      <w:hyperlink r:id="rId35" w:history="1">
        <w:r>
          <w:rPr>
            <w:rStyle w:val="a4"/>
            <w:rFonts w:cs="Arial"/>
          </w:rPr>
          <w:t>Указ</w:t>
        </w:r>
      </w:hyperlink>
      <w:r>
        <w:t xml:space="preserve"> Главы Республики Саха (Якутия) от 16 января 2018 г. N 2369</w:t>
      </w:r>
    </w:p>
    <w:p w:rsidR="004C38E4" w:rsidRDefault="004C38E4">
      <w:pPr>
        <w:pStyle w:val="a7"/>
      </w:pPr>
      <w:hyperlink r:id="rId36" w:history="1">
        <w:r>
          <w:rPr>
            <w:rStyle w:val="a4"/>
            <w:rFonts w:cs="Arial"/>
          </w:rPr>
          <w:t>См. предыдущую редакцию</w:t>
        </w:r>
      </w:hyperlink>
    </w:p>
    <w:p w:rsidR="004C38E4" w:rsidRDefault="004C38E4">
      <w:pPr>
        <w:ind w:firstLine="0"/>
        <w:jc w:val="right"/>
      </w:pPr>
      <w:r>
        <w:rPr>
          <w:rStyle w:val="a3"/>
          <w:bCs/>
        </w:rPr>
        <w:t>Приложение N 2</w:t>
      </w:r>
      <w:r>
        <w:rPr>
          <w:rStyle w:val="a3"/>
          <w:bCs/>
        </w:rPr>
        <w:br/>
        <w:t xml:space="preserve">к </w:t>
      </w:r>
      <w:hyperlink w:anchor="sub_1000" w:history="1">
        <w:r>
          <w:rPr>
            <w:rStyle w:val="a4"/>
            <w:rFonts w:cs="Arial"/>
          </w:rPr>
          <w:t>государственной программе</w:t>
        </w:r>
      </w:hyperlink>
      <w:r>
        <w:rPr>
          <w:rStyle w:val="a3"/>
          <w:bCs/>
        </w:rPr>
        <w:br/>
        <w:t>Республики Саха (Якутия)</w:t>
      </w:r>
      <w:r>
        <w:rPr>
          <w:rStyle w:val="a3"/>
          <w:bCs/>
        </w:rPr>
        <w:br/>
        <w:t>"Развитие образования</w:t>
      </w:r>
      <w:r>
        <w:rPr>
          <w:rStyle w:val="a3"/>
          <w:bCs/>
        </w:rPr>
        <w:br/>
        <w:t>Республики Саха (Якутия)</w:t>
      </w:r>
      <w:r>
        <w:rPr>
          <w:rStyle w:val="a3"/>
          <w:bCs/>
        </w:rPr>
        <w:br/>
        <w:t>на 2016 - 2022 годы и на плановый</w:t>
      </w:r>
      <w:r>
        <w:rPr>
          <w:rStyle w:val="a3"/>
          <w:bCs/>
        </w:rPr>
        <w:br/>
        <w:t>период до 2026 года"</w:t>
      </w:r>
    </w:p>
    <w:p w:rsidR="004C38E4" w:rsidRDefault="004C38E4"/>
    <w:p w:rsidR="004C38E4" w:rsidRDefault="004C38E4">
      <w:pPr>
        <w:pStyle w:val="1"/>
      </w:pPr>
      <w:r>
        <w:t>Ресурсное обеспечение</w:t>
      </w:r>
      <w:r>
        <w:br/>
        <w:t>реализации государственной программы Республики Саха (Якутия) "Развитие образования Республики Саха (Якутия) на 2018 - 2022 годы и на плановый период до 2026 года"</w:t>
      </w:r>
    </w:p>
    <w:p w:rsidR="004C38E4" w:rsidRDefault="004C38E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23"/>
        <w:gridCol w:w="1809"/>
        <w:gridCol w:w="1618"/>
        <w:gridCol w:w="857"/>
        <w:gridCol w:w="857"/>
        <w:gridCol w:w="952"/>
        <w:gridCol w:w="1047"/>
        <w:gridCol w:w="1047"/>
        <w:gridCol w:w="952"/>
        <w:gridCol w:w="952"/>
        <w:gridCol w:w="952"/>
        <w:gridCol w:w="952"/>
        <w:gridCol w:w="857"/>
        <w:gridCol w:w="857"/>
      </w:tblGrid>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8"/>
              <w:jc w:val="center"/>
              <w:rPr>
                <w:sz w:val="16"/>
                <w:szCs w:val="16"/>
              </w:rPr>
            </w:pPr>
            <w:r>
              <w:rPr>
                <w:sz w:val="16"/>
                <w:szCs w:val="16"/>
              </w:rPr>
              <w:t>Статус структурного элемента</w:t>
            </w:r>
          </w:p>
        </w:tc>
        <w:tc>
          <w:tcPr>
            <w:tcW w:w="1809"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6"/>
                <w:szCs w:val="16"/>
              </w:rPr>
            </w:pPr>
            <w:r>
              <w:rPr>
                <w:sz w:val="16"/>
                <w:szCs w:val="16"/>
              </w:rPr>
              <w:t>Наименование государственной программы, подпрограммы государственной программы</w:t>
            </w:r>
          </w:p>
        </w:tc>
        <w:tc>
          <w:tcPr>
            <w:tcW w:w="1618"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6"/>
                <w:szCs w:val="16"/>
              </w:rPr>
            </w:pPr>
            <w:r>
              <w:rPr>
                <w:sz w:val="16"/>
                <w:szCs w:val="16"/>
              </w:rPr>
              <w:t>Источник финансирования</w:t>
            </w:r>
          </w:p>
        </w:tc>
        <w:tc>
          <w:tcPr>
            <w:tcW w:w="10282" w:type="dxa"/>
            <w:gridSpan w:val="11"/>
            <w:tcBorders>
              <w:top w:val="single" w:sz="4" w:space="0" w:color="auto"/>
              <w:left w:val="nil"/>
              <w:bottom w:val="single" w:sz="4" w:space="0" w:color="auto"/>
            </w:tcBorders>
          </w:tcPr>
          <w:p w:rsidR="004C38E4" w:rsidRDefault="004C38E4">
            <w:pPr>
              <w:pStyle w:val="a8"/>
              <w:jc w:val="center"/>
              <w:rPr>
                <w:sz w:val="16"/>
                <w:szCs w:val="16"/>
              </w:rPr>
            </w:pPr>
            <w:r>
              <w:rPr>
                <w:sz w:val="16"/>
                <w:szCs w:val="16"/>
              </w:rPr>
              <w:t>Объемы бюджетных ассигнований, тыс. рублей</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6"/>
                <w:szCs w:val="16"/>
              </w:rPr>
            </w:pPr>
          </w:p>
        </w:tc>
        <w:tc>
          <w:tcPr>
            <w:tcW w:w="857" w:type="dxa"/>
            <w:tcBorders>
              <w:top w:val="nil"/>
              <w:left w:val="single" w:sz="4" w:space="0" w:color="auto"/>
              <w:bottom w:val="single" w:sz="4" w:space="0" w:color="auto"/>
              <w:right w:val="single" w:sz="4" w:space="0" w:color="auto"/>
            </w:tcBorders>
          </w:tcPr>
          <w:p w:rsidR="004C38E4" w:rsidRDefault="004C38E4">
            <w:pPr>
              <w:pStyle w:val="a8"/>
              <w:jc w:val="center"/>
              <w:rPr>
                <w:sz w:val="16"/>
                <w:szCs w:val="16"/>
              </w:rPr>
            </w:pPr>
            <w:r>
              <w:rPr>
                <w:sz w:val="16"/>
                <w:szCs w:val="16"/>
              </w:rPr>
              <w:t>2016</w:t>
            </w:r>
          </w:p>
        </w:tc>
        <w:tc>
          <w:tcPr>
            <w:tcW w:w="857" w:type="dxa"/>
            <w:tcBorders>
              <w:top w:val="nil"/>
              <w:left w:val="nil"/>
              <w:bottom w:val="single" w:sz="4" w:space="0" w:color="auto"/>
              <w:right w:val="single" w:sz="4" w:space="0" w:color="auto"/>
            </w:tcBorders>
          </w:tcPr>
          <w:p w:rsidR="004C38E4" w:rsidRDefault="004C38E4">
            <w:pPr>
              <w:pStyle w:val="a8"/>
              <w:jc w:val="center"/>
              <w:rPr>
                <w:sz w:val="16"/>
                <w:szCs w:val="16"/>
              </w:rPr>
            </w:pPr>
            <w:r>
              <w:rPr>
                <w:sz w:val="16"/>
                <w:szCs w:val="16"/>
              </w:rPr>
              <w:t>2017</w:t>
            </w:r>
          </w:p>
        </w:tc>
        <w:tc>
          <w:tcPr>
            <w:tcW w:w="952" w:type="dxa"/>
            <w:tcBorders>
              <w:top w:val="nil"/>
              <w:left w:val="nil"/>
              <w:bottom w:val="single" w:sz="4" w:space="0" w:color="auto"/>
              <w:right w:val="single" w:sz="4" w:space="0" w:color="auto"/>
            </w:tcBorders>
          </w:tcPr>
          <w:p w:rsidR="004C38E4" w:rsidRDefault="004C38E4">
            <w:pPr>
              <w:pStyle w:val="a8"/>
              <w:jc w:val="center"/>
              <w:rPr>
                <w:sz w:val="16"/>
                <w:szCs w:val="16"/>
              </w:rPr>
            </w:pPr>
            <w:r>
              <w:rPr>
                <w:sz w:val="16"/>
                <w:szCs w:val="16"/>
              </w:rPr>
              <w:t>2018</w:t>
            </w:r>
          </w:p>
        </w:tc>
        <w:tc>
          <w:tcPr>
            <w:tcW w:w="1047" w:type="dxa"/>
            <w:tcBorders>
              <w:top w:val="nil"/>
              <w:left w:val="nil"/>
              <w:bottom w:val="single" w:sz="4" w:space="0" w:color="auto"/>
              <w:right w:val="single" w:sz="4" w:space="0" w:color="auto"/>
            </w:tcBorders>
          </w:tcPr>
          <w:p w:rsidR="004C38E4" w:rsidRDefault="004C38E4">
            <w:pPr>
              <w:pStyle w:val="a8"/>
              <w:jc w:val="center"/>
              <w:rPr>
                <w:sz w:val="16"/>
                <w:szCs w:val="16"/>
              </w:rPr>
            </w:pPr>
            <w:r>
              <w:rPr>
                <w:sz w:val="16"/>
                <w:szCs w:val="16"/>
              </w:rPr>
              <w:t>2019</w:t>
            </w:r>
          </w:p>
        </w:tc>
        <w:tc>
          <w:tcPr>
            <w:tcW w:w="1047" w:type="dxa"/>
            <w:tcBorders>
              <w:top w:val="nil"/>
              <w:left w:val="nil"/>
              <w:bottom w:val="single" w:sz="4" w:space="0" w:color="auto"/>
              <w:right w:val="single" w:sz="4" w:space="0" w:color="auto"/>
            </w:tcBorders>
          </w:tcPr>
          <w:p w:rsidR="004C38E4" w:rsidRDefault="004C38E4">
            <w:pPr>
              <w:pStyle w:val="a8"/>
              <w:jc w:val="center"/>
              <w:rPr>
                <w:sz w:val="16"/>
                <w:szCs w:val="16"/>
              </w:rPr>
            </w:pPr>
            <w:r>
              <w:rPr>
                <w:sz w:val="16"/>
                <w:szCs w:val="16"/>
              </w:rPr>
              <w:t>2020</w:t>
            </w:r>
          </w:p>
        </w:tc>
        <w:tc>
          <w:tcPr>
            <w:tcW w:w="952" w:type="dxa"/>
            <w:tcBorders>
              <w:top w:val="nil"/>
              <w:left w:val="nil"/>
              <w:bottom w:val="single" w:sz="4" w:space="0" w:color="auto"/>
              <w:right w:val="single" w:sz="4" w:space="0" w:color="auto"/>
            </w:tcBorders>
          </w:tcPr>
          <w:p w:rsidR="004C38E4" w:rsidRDefault="004C38E4">
            <w:pPr>
              <w:pStyle w:val="a8"/>
              <w:jc w:val="center"/>
              <w:rPr>
                <w:sz w:val="16"/>
                <w:szCs w:val="16"/>
              </w:rPr>
            </w:pPr>
            <w:r>
              <w:rPr>
                <w:sz w:val="16"/>
                <w:szCs w:val="16"/>
              </w:rPr>
              <w:t>2021</w:t>
            </w:r>
          </w:p>
        </w:tc>
        <w:tc>
          <w:tcPr>
            <w:tcW w:w="952" w:type="dxa"/>
            <w:tcBorders>
              <w:top w:val="nil"/>
              <w:left w:val="nil"/>
              <w:bottom w:val="single" w:sz="4" w:space="0" w:color="auto"/>
              <w:right w:val="single" w:sz="4" w:space="0" w:color="auto"/>
            </w:tcBorders>
          </w:tcPr>
          <w:p w:rsidR="004C38E4" w:rsidRDefault="004C38E4">
            <w:pPr>
              <w:pStyle w:val="a8"/>
              <w:jc w:val="center"/>
              <w:rPr>
                <w:sz w:val="16"/>
                <w:szCs w:val="16"/>
              </w:rPr>
            </w:pPr>
            <w:r>
              <w:rPr>
                <w:sz w:val="16"/>
                <w:szCs w:val="16"/>
              </w:rPr>
              <w:t>2022</w:t>
            </w:r>
          </w:p>
        </w:tc>
        <w:tc>
          <w:tcPr>
            <w:tcW w:w="952" w:type="dxa"/>
            <w:tcBorders>
              <w:top w:val="nil"/>
              <w:left w:val="nil"/>
              <w:bottom w:val="single" w:sz="4" w:space="0" w:color="auto"/>
              <w:right w:val="single" w:sz="4" w:space="0" w:color="auto"/>
            </w:tcBorders>
          </w:tcPr>
          <w:p w:rsidR="004C38E4" w:rsidRDefault="004C38E4">
            <w:pPr>
              <w:pStyle w:val="a8"/>
              <w:jc w:val="center"/>
              <w:rPr>
                <w:sz w:val="16"/>
                <w:szCs w:val="16"/>
              </w:rPr>
            </w:pPr>
            <w:r>
              <w:rPr>
                <w:sz w:val="16"/>
                <w:szCs w:val="16"/>
              </w:rPr>
              <w:t>2023</w:t>
            </w:r>
          </w:p>
        </w:tc>
        <w:tc>
          <w:tcPr>
            <w:tcW w:w="952" w:type="dxa"/>
            <w:tcBorders>
              <w:top w:val="nil"/>
              <w:left w:val="nil"/>
              <w:bottom w:val="single" w:sz="4" w:space="0" w:color="auto"/>
              <w:right w:val="single" w:sz="4" w:space="0" w:color="auto"/>
            </w:tcBorders>
          </w:tcPr>
          <w:p w:rsidR="004C38E4" w:rsidRDefault="004C38E4">
            <w:pPr>
              <w:pStyle w:val="a8"/>
              <w:jc w:val="center"/>
              <w:rPr>
                <w:sz w:val="16"/>
                <w:szCs w:val="16"/>
              </w:rPr>
            </w:pPr>
            <w:r>
              <w:rPr>
                <w:sz w:val="16"/>
                <w:szCs w:val="16"/>
              </w:rPr>
              <w:t>2024</w:t>
            </w:r>
          </w:p>
        </w:tc>
        <w:tc>
          <w:tcPr>
            <w:tcW w:w="857" w:type="dxa"/>
            <w:tcBorders>
              <w:top w:val="nil"/>
              <w:left w:val="nil"/>
              <w:bottom w:val="single" w:sz="4" w:space="0" w:color="auto"/>
              <w:right w:val="single" w:sz="4" w:space="0" w:color="auto"/>
            </w:tcBorders>
          </w:tcPr>
          <w:p w:rsidR="004C38E4" w:rsidRDefault="004C38E4">
            <w:pPr>
              <w:pStyle w:val="a8"/>
              <w:jc w:val="center"/>
              <w:rPr>
                <w:sz w:val="16"/>
                <w:szCs w:val="16"/>
              </w:rPr>
            </w:pPr>
            <w:r>
              <w:rPr>
                <w:sz w:val="16"/>
                <w:szCs w:val="16"/>
              </w:rPr>
              <w:t>2025</w:t>
            </w:r>
          </w:p>
        </w:tc>
        <w:tc>
          <w:tcPr>
            <w:tcW w:w="857" w:type="dxa"/>
            <w:tcBorders>
              <w:top w:val="nil"/>
              <w:left w:val="nil"/>
              <w:bottom w:val="single" w:sz="4" w:space="0" w:color="auto"/>
            </w:tcBorders>
          </w:tcPr>
          <w:p w:rsidR="004C38E4" w:rsidRDefault="004C38E4">
            <w:pPr>
              <w:pStyle w:val="a8"/>
              <w:jc w:val="center"/>
              <w:rPr>
                <w:sz w:val="16"/>
                <w:szCs w:val="16"/>
              </w:rPr>
            </w:pPr>
            <w:r>
              <w:rPr>
                <w:sz w:val="16"/>
                <w:szCs w:val="16"/>
              </w:rPr>
              <w:t>2026</w:t>
            </w:r>
          </w:p>
        </w:tc>
      </w:tr>
      <w:tr w:rsidR="004C38E4">
        <w:tblPrEx>
          <w:tblCellMar>
            <w:top w:w="0" w:type="dxa"/>
            <w:bottom w:w="0" w:type="dxa"/>
          </w:tblCellMar>
        </w:tblPrEx>
        <w:tc>
          <w:tcPr>
            <w:tcW w:w="1523" w:type="dxa"/>
            <w:tcBorders>
              <w:top w:val="single" w:sz="4" w:space="0" w:color="auto"/>
              <w:bottom w:val="single" w:sz="4" w:space="0" w:color="auto"/>
              <w:right w:val="single" w:sz="4" w:space="0" w:color="auto"/>
            </w:tcBorders>
          </w:tcPr>
          <w:p w:rsidR="004C38E4" w:rsidRDefault="004C38E4">
            <w:pPr>
              <w:pStyle w:val="a8"/>
              <w:jc w:val="center"/>
              <w:rPr>
                <w:sz w:val="16"/>
                <w:szCs w:val="16"/>
              </w:rPr>
            </w:pPr>
            <w:r>
              <w:rPr>
                <w:sz w:val="16"/>
                <w:szCs w:val="16"/>
              </w:rPr>
              <w:t>1</w:t>
            </w:r>
          </w:p>
        </w:tc>
        <w:tc>
          <w:tcPr>
            <w:tcW w:w="1809" w:type="dxa"/>
            <w:tcBorders>
              <w:top w:val="nil"/>
              <w:left w:val="nil"/>
              <w:bottom w:val="single" w:sz="4" w:space="0" w:color="auto"/>
              <w:right w:val="single" w:sz="4" w:space="0" w:color="auto"/>
            </w:tcBorders>
          </w:tcPr>
          <w:p w:rsidR="004C38E4" w:rsidRDefault="004C38E4">
            <w:pPr>
              <w:pStyle w:val="a8"/>
              <w:jc w:val="center"/>
              <w:rPr>
                <w:sz w:val="16"/>
                <w:szCs w:val="16"/>
              </w:rPr>
            </w:pPr>
            <w:r>
              <w:rPr>
                <w:sz w:val="16"/>
                <w:szCs w:val="16"/>
              </w:rPr>
              <w:t>2</w:t>
            </w:r>
          </w:p>
        </w:tc>
        <w:tc>
          <w:tcPr>
            <w:tcW w:w="1618" w:type="dxa"/>
            <w:tcBorders>
              <w:top w:val="nil"/>
              <w:left w:val="nil"/>
              <w:bottom w:val="single" w:sz="4" w:space="0" w:color="auto"/>
              <w:right w:val="single" w:sz="4" w:space="0" w:color="auto"/>
            </w:tcBorders>
          </w:tcPr>
          <w:p w:rsidR="004C38E4" w:rsidRDefault="004C38E4">
            <w:pPr>
              <w:pStyle w:val="a8"/>
              <w:jc w:val="center"/>
              <w:rPr>
                <w:sz w:val="16"/>
                <w:szCs w:val="16"/>
              </w:rPr>
            </w:pPr>
            <w:r>
              <w:rPr>
                <w:sz w:val="16"/>
                <w:szCs w:val="16"/>
              </w:rPr>
              <w:t>3</w:t>
            </w:r>
          </w:p>
        </w:tc>
        <w:tc>
          <w:tcPr>
            <w:tcW w:w="857" w:type="dxa"/>
            <w:tcBorders>
              <w:top w:val="nil"/>
              <w:left w:val="nil"/>
              <w:bottom w:val="single" w:sz="4" w:space="0" w:color="auto"/>
              <w:right w:val="single" w:sz="4" w:space="0" w:color="auto"/>
            </w:tcBorders>
          </w:tcPr>
          <w:p w:rsidR="004C38E4" w:rsidRDefault="004C38E4">
            <w:pPr>
              <w:pStyle w:val="a8"/>
              <w:jc w:val="center"/>
              <w:rPr>
                <w:sz w:val="16"/>
                <w:szCs w:val="16"/>
              </w:rPr>
            </w:pPr>
            <w:r>
              <w:rPr>
                <w:sz w:val="16"/>
                <w:szCs w:val="16"/>
              </w:rPr>
              <w:t>4</w:t>
            </w:r>
          </w:p>
        </w:tc>
        <w:tc>
          <w:tcPr>
            <w:tcW w:w="857" w:type="dxa"/>
            <w:tcBorders>
              <w:top w:val="nil"/>
              <w:left w:val="nil"/>
              <w:bottom w:val="single" w:sz="4" w:space="0" w:color="auto"/>
              <w:right w:val="single" w:sz="4" w:space="0" w:color="auto"/>
            </w:tcBorders>
          </w:tcPr>
          <w:p w:rsidR="004C38E4" w:rsidRDefault="004C38E4">
            <w:pPr>
              <w:pStyle w:val="a8"/>
              <w:jc w:val="center"/>
              <w:rPr>
                <w:sz w:val="16"/>
                <w:szCs w:val="16"/>
              </w:rPr>
            </w:pPr>
            <w:r>
              <w:rPr>
                <w:sz w:val="16"/>
                <w:szCs w:val="16"/>
              </w:rPr>
              <w:t>5</w:t>
            </w:r>
          </w:p>
        </w:tc>
        <w:tc>
          <w:tcPr>
            <w:tcW w:w="952" w:type="dxa"/>
            <w:tcBorders>
              <w:top w:val="nil"/>
              <w:left w:val="nil"/>
              <w:bottom w:val="single" w:sz="4" w:space="0" w:color="auto"/>
              <w:right w:val="single" w:sz="4" w:space="0" w:color="auto"/>
            </w:tcBorders>
          </w:tcPr>
          <w:p w:rsidR="004C38E4" w:rsidRDefault="004C38E4">
            <w:pPr>
              <w:pStyle w:val="a8"/>
              <w:jc w:val="center"/>
              <w:rPr>
                <w:sz w:val="16"/>
                <w:szCs w:val="16"/>
              </w:rPr>
            </w:pPr>
            <w:r>
              <w:rPr>
                <w:sz w:val="16"/>
                <w:szCs w:val="16"/>
              </w:rPr>
              <w:t>6</w:t>
            </w:r>
          </w:p>
        </w:tc>
        <w:tc>
          <w:tcPr>
            <w:tcW w:w="1047" w:type="dxa"/>
            <w:tcBorders>
              <w:top w:val="nil"/>
              <w:left w:val="nil"/>
              <w:bottom w:val="single" w:sz="4" w:space="0" w:color="auto"/>
              <w:right w:val="single" w:sz="4" w:space="0" w:color="auto"/>
            </w:tcBorders>
          </w:tcPr>
          <w:p w:rsidR="004C38E4" w:rsidRDefault="004C38E4">
            <w:pPr>
              <w:pStyle w:val="a8"/>
              <w:jc w:val="center"/>
              <w:rPr>
                <w:sz w:val="16"/>
                <w:szCs w:val="16"/>
              </w:rPr>
            </w:pPr>
            <w:r>
              <w:rPr>
                <w:sz w:val="16"/>
                <w:szCs w:val="16"/>
              </w:rPr>
              <w:t>7</w:t>
            </w:r>
          </w:p>
        </w:tc>
        <w:tc>
          <w:tcPr>
            <w:tcW w:w="1047" w:type="dxa"/>
            <w:tcBorders>
              <w:top w:val="nil"/>
              <w:left w:val="nil"/>
              <w:bottom w:val="single" w:sz="4" w:space="0" w:color="auto"/>
              <w:right w:val="single" w:sz="4" w:space="0" w:color="auto"/>
            </w:tcBorders>
          </w:tcPr>
          <w:p w:rsidR="004C38E4" w:rsidRDefault="004C38E4">
            <w:pPr>
              <w:pStyle w:val="a8"/>
              <w:jc w:val="center"/>
              <w:rPr>
                <w:sz w:val="16"/>
                <w:szCs w:val="16"/>
              </w:rPr>
            </w:pPr>
            <w:r>
              <w:rPr>
                <w:sz w:val="16"/>
                <w:szCs w:val="16"/>
              </w:rPr>
              <w:t>8</w:t>
            </w:r>
          </w:p>
        </w:tc>
        <w:tc>
          <w:tcPr>
            <w:tcW w:w="952" w:type="dxa"/>
            <w:tcBorders>
              <w:top w:val="nil"/>
              <w:left w:val="nil"/>
              <w:bottom w:val="single" w:sz="4" w:space="0" w:color="auto"/>
              <w:right w:val="single" w:sz="4" w:space="0" w:color="auto"/>
            </w:tcBorders>
          </w:tcPr>
          <w:p w:rsidR="004C38E4" w:rsidRDefault="004C38E4">
            <w:pPr>
              <w:pStyle w:val="a8"/>
              <w:jc w:val="center"/>
              <w:rPr>
                <w:sz w:val="16"/>
                <w:szCs w:val="16"/>
              </w:rPr>
            </w:pPr>
            <w:r>
              <w:rPr>
                <w:sz w:val="16"/>
                <w:szCs w:val="16"/>
              </w:rPr>
              <w:t>9</w:t>
            </w:r>
          </w:p>
        </w:tc>
        <w:tc>
          <w:tcPr>
            <w:tcW w:w="952" w:type="dxa"/>
            <w:tcBorders>
              <w:top w:val="nil"/>
              <w:left w:val="nil"/>
              <w:bottom w:val="single" w:sz="4" w:space="0" w:color="auto"/>
              <w:right w:val="single" w:sz="4" w:space="0" w:color="auto"/>
            </w:tcBorders>
          </w:tcPr>
          <w:p w:rsidR="004C38E4" w:rsidRDefault="004C38E4">
            <w:pPr>
              <w:pStyle w:val="a8"/>
              <w:jc w:val="center"/>
              <w:rPr>
                <w:sz w:val="16"/>
                <w:szCs w:val="16"/>
              </w:rPr>
            </w:pPr>
            <w:r>
              <w:rPr>
                <w:sz w:val="16"/>
                <w:szCs w:val="16"/>
              </w:rPr>
              <w:t>10</w:t>
            </w:r>
          </w:p>
        </w:tc>
        <w:tc>
          <w:tcPr>
            <w:tcW w:w="952" w:type="dxa"/>
            <w:tcBorders>
              <w:top w:val="nil"/>
              <w:left w:val="nil"/>
              <w:bottom w:val="single" w:sz="4" w:space="0" w:color="auto"/>
              <w:right w:val="single" w:sz="4" w:space="0" w:color="auto"/>
            </w:tcBorders>
          </w:tcPr>
          <w:p w:rsidR="004C38E4" w:rsidRDefault="004C38E4">
            <w:pPr>
              <w:pStyle w:val="a8"/>
              <w:jc w:val="center"/>
              <w:rPr>
                <w:sz w:val="16"/>
                <w:szCs w:val="16"/>
              </w:rPr>
            </w:pPr>
            <w:r>
              <w:rPr>
                <w:sz w:val="16"/>
                <w:szCs w:val="16"/>
              </w:rPr>
              <w:t>11</w:t>
            </w:r>
          </w:p>
        </w:tc>
        <w:tc>
          <w:tcPr>
            <w:tcW w:w="952" w:type="dxa"/>
            <w:tcBorders>
              <w:top w:val="nil"/>
              <w:left w:val="nil"/>
              <w:bottom w:val="single" w:sz="4" w:space="0" w:color="auto"/>
              <w:right w:val="single" w:sz="4" w:space="0" w:color="auto"/>
            </w:tcBorders>
          </w:tcPr>
          <w:p w:rsidR="004C38E4" w:rsidRDefault="004C38E4">
            <w:pPr>
              <w:pStyle w:val="a8"/>
              <w:jc w:val="center"/>
              <w:rPr>
                <w:sz w:val="16"/>
                <w:szCs w:val="16"/>
              </w:rPr>
            </w:pPr>
            <w:r>
              <w:rPr>
                <w:sz w:val="16"/>
                <w:szCs w:val="16"/>
              </w:rPr>
              <w:t>12</w:t>
            </w:r>
          </w:p>
        </w:tc>
        <w:tc>
          <w:tcPr>
            <w:tcW w:w="857" w:type="dxa"/>
            <w:tcBorders>
              <w:top w:val="nil"/>
              <w:left w:val="nil"/>
              <w:bottom w:val="single" w:sz="4" w:space="0" w:color="auto"/>
              <w:right w:val="single" w:sz="4" w:space="0" w:color="auto"/>
            </w:tcBorders>
          </w:tcPr>
          <w:p w:rsidR="004C38E4" w:rsidRDefault="004C38E4">
            <w:pPr>
              <w:pStyle w:val="a8"/>
              <w:jc w:val="center"/>
              <w:rPr>
                <w:sz w:val="16"/>
                <w:szCs w:val="16"/>
              </w:rPr>
            </w:pPr>
            <w:r>
              <w:rPr>
                <w:sz w:val="16"/>
                <w:szCs w:val="16"/>
              </w:rPr>
              <w:t>13</w:t>
            </w:r>
          </w:p>
        </w:tc>
        <w:tc>
          <w:tcPr>
            <w:tcW w:w="857" w:type="dxa"/>
            <w:tcBorders>
              <w:top w:val="nil"/>
              <w:left w:val="nil"/>
              <w:bottom w:val="single" w:sz="4" w:space="0" w:color="auto"/>
            </w:tcBorders>
          </w:tcPr>
          <w:p w:rsidR="004C38E4" w:rsidRDefault="004C38E4">
            <w:pPr>
              <w:pStyle w:val="a8"/>
              <w:jc w:val="center"/>
              <w:rPr>
                <w:sz w:val="16"/>
                <w:szCs w:val="16"/>
              </w:rPr>
            </w:pPr>
            <w:r>
              <w:rPr>
                <w:sz w:val="16"/>
                <w:szCs w:val="16"/>
              </w:rPr>
              <w:t>14</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Государственная программа</w:t>
            </w:r>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"Развитие образования Республики Саха (Якутия) на 2016 - 2022 годы и на плановый период до 2026 года"</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t>Всего:</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8 741 831</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6 642 203</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40 417 580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38 562 759</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38 148 873</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61 529 093</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60 799 778</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18 850 376</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10 185 124</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7 346 921</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2 194 848</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1 985 780</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1 793 830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37 797 244</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36 423 061</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36 187 637</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53 941 625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54 570 557</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10 374 466</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7 177 201</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3 205 775</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1 708 312</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553 969</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729 419</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283 025</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259 058</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274 496</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6 419 683</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5 270 902</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7 717 724</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2 233 688</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3 528 200</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377 290</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811 306</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1 011 838</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954 072</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1 065 459</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951 507</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742 041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758 186</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774 235</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612 946</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486 536</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5 824 792</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3 307 648</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1 325 473</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926 568</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621 281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216 278</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216 278</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hyperlink w:anchor="sub_1010" w:history="1">
              <w:r>
                <w:rPr>
                  <w:rStyle w:val="a4"/>
                  <w:rFonts w:cs="Arial"/>
                  <w:sz w:val="16"/>
                  <w:szCs w:val="16"/>
                </w:rPr>
                <w:t>Подпрограмма 1</w:t>
              </w:r>
            </w:hyperlink>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"Обеспечивающая подпрограмма"</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t>Всего:</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279 317</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279 702</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279 917</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279 917</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279 917</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250 819</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250 966</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250 966</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250 966</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250 966</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 xml:space="preserve">Федеральный </w:t>
            </w:r>
            <w:r>
              <w:rPr>
                <w:sz w:val="16"/>
                <w:szCs w:val="16"/>
              </w:rPr>
              <w:lastRenderedPageBreak/>
              <w:t>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lastRenderedPageBreak/>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28 498</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28 736</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28 951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28 951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28 951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r>
              <w:rPr>
                <w:sz w:val="16"/>
                <w:szCs w:val="16"/>
              </w:rPr>
              <w:t>Основное мероприятие 1.1</w:t>
            </w:r>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Обеспечение единой государственной политики в области образования и науки</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t>Всего:</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279 317</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279 702</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279 917</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279 917</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279 917</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250 819</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250 966</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250 966</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250 966</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250 966</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28 498</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28 736</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28 951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28 951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28 951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hyperlink w:anchor="sub_1020" w:history="1">
              <w:r>
                <w:rPr>
                  <w:rStyle w:val="a4"/>
                  <w:rFonts w:cs="Arial"/>
                  <w:sz w:val="16"/>
                  <w:szCs w:val="16"/>
                </w:rPr>
                <w:t>Подпрограмма 2</w:t>
              </w:r>
            </w:hyperlink>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"Общее образование: Образование, открытое в будущее"</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sz w:val="16"/>
                <w:szCs w:val="16"/>
              </w:rPr>
              <w:t>Всего:</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29 181 360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28 383 001</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28 383 001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28 045 886</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29 028 886</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29 160 026</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28 368 288</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28 368 288</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28 031 173</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29 014 173</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6 621</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14 713</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14 713</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14 713</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14 713</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14 713</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r>
              <w:rPr>
                <w:sz w:val="16"/>
                <w:szCs w:val="16"/>
              </w:rPr>
              <w:t>Основное мероприятие 2.1</w:t>
            </w:r>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Развитие дошкольного образования "Детский сад без границ"</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t>Всего:</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8 541 339</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8 545 752</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8 545 752</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8 545 752</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8 545 752</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8 541 339</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8 545 752</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8 545 752</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8 545 752</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8 545 752</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r>
              <w:rPr>
                <w:sz w:val="16"/>
                <w:szCs w:val="16"/>
              </w:rPr>
              <w:t>Основное мероприятие 2.2</w:t>
            </w:r>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Развитие общего образования "Открытая школа"</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t>Всего:</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20 592 087</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19 792 486</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19 792 486</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19 455 371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20 438 371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20 577 374</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19 777 773</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19 777 773</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19 440 658</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20 423 658</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14 713</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14 713</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14 713</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14 713</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14 713</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r>
              <w:rPr>
                <w:sz w:val="16"/>
                <w:szCs w:val="16"/>
              </w:rPr>
              <w:t xml:space="preserve">Основное </w:t>
            </w:r>
            <w:r>
              <w:rPr>
                <w:sz w:val="16"/>
                <w:szCs w:val="16"/>
              </w:rPr>
              <w:lastRenderedPageBreak/>
              <w:t>мероприятие 2.3</w:t>
            </w:r>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lastRenderedPageBreak/>
              <w:t xml:space="preserve">Развитие </w:t>
            </w:r>
            <w:r>
              <w:rPr>
                <w:sz w:val="16"/>
                <w:szCs w:val="16"/>
              </w:rPr>
              <w:lastRenderedPageBreak/>
              <w:t>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lastRenderedPageBreak/>
              <w:t>Всего:</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31 050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34 500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34 500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34 500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34 500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31 050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34 500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34 500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34 500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34 500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r>
              <w:rPr>
                <w:sz w:val="16"/>
                <w:szCs w:val="16"/>
              </w:rPr>
              <w:t>Основное мероприятие 2.4</w:t>
            </w:r>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Создание условий для получения качественного образования детьми-инвалидами в образовательных организациях</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t>Всего:</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16 884</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10 263</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10 263</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10 263</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10 263</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10 263</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10 263</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10 263</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10 263</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10 263</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6 621</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hyperlink w:anchor="sub_1030" w:history="1">
              <w:r>
                <w:rPr>
                  <w:rStyle w:val="a4"/>
                  <w:rFonts w:cs="Arial"/>
                  <w:sz w:val="16"/>
                  <w:szCs w:val="16"/>
                </w:rPr>
                <w:t>Подпрограмма 3</w:t>
              </w:r>
            </w:hyperlink>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"Профессиональное образование"</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t>Всего:</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4 867 411</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4 599 784</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4 599 784</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4 537 845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4 685 845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4 741 017</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4 489 939</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4 489 939</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4 428 000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4 576 000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16 549</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109 845</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109 845</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109 845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109 845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109 845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r>
              <w:rPr>
                <w:sz w:val="16"/>
                <w:szCs w:val="16"/>
              </w:rPr>
              <w:t>Основное мероприятие 3.1</w:t>
            </w:r>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Организация предоставления доступного и качественного профессионального образования</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t>Всего:</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4 196 091</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4 035 530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4 035 530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3 973 591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4 121 591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4 123 731</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3 963 170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3 963 170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3 901 231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4 049 231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72 360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72 360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72 360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72 360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72 360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r>
              <w:rPr>
                <w:sz w:val="16"/>
                <w:szCs w:val="16"/>
              </w:rPr>
              <w:t>Основное мероприятие 3.2</w:t>
            </w:r>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 xml:space="preserve">Разработка и распространение в системе среднего профессионального образования новых </w:t>
            </w:r>
            <w:r>
              <w:rPr>
                <w:sz w:val="16"/>
                <w:szCs w:val="16"/>
              </w:rPr>
              <w:lastRenderedPageBreak/>
              <w:t>образовательных технологий, форм организации образовательного процесса</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lastRenderedPageBreak/>
              <w:t>Всего:</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134 149</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46 787</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46 787</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46 787</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46 787</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119 287</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39 287</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39 287</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39 287</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39 287</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7 362</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7 500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7 500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7 500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7 500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7 500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r>
              <w:rPr>
                <w:sz w:val="16"/>
                <w:szCs w:val="16"/>
              </w:rPr>
              <w:t>Основное мероприятие 3.3</w:t>
            </w:r>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Развитие региональной системы инклюзивного профессионального образования для инвалидов и лиц с ограниченными возможностями здоровья</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t>Всего:</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10 187</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1 200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1 200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1 200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1 200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1 000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1 200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1 200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1 200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1 200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9 187</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r>
              <w:rPr>
                <w:sz w:val="16"/>
                <w:szCs w:val="16"/>
              </w:rPr>
              <w:t>Основное мероприятие 3.4</w:t>
            </w:r>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Развитие региональной системы дополнительного профессионального образования и профессионального обучения</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t>Всего:</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228 093</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234 761</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234 761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234 761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234 761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198 108</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204 776</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204 776</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204 776</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204 776</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29 985</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29 985</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29 985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29 985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29 985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r>
              <w:rPr>
                <w:sz w:val="16"/>
                <w:szCs w:val="16"/>
              </w:rPr>
              <w:t>Основное мероприятие 3.5</w:t>
            </w:r>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Подготовка квалифицированных кадров на условиях целевого обучения в российских и международных научно-образовательных центрах, передовых инновационных организациях</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t>Всего:</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298 891</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281 506</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281 506</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281 506</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281 506</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298 891</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281 506</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281 506</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281 506</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281 506</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hyperlink w:anchor="sub_1040" w:history="1">
              <w:r>
                <w:rPr>
                  <w:rStyle w:val="a4"/>
                  <w:rFonts w:cs="Arial"/>
                  <w:sz w:val="16"/>
                  <w:szCs w:val="16"/>
                </w:rPr>
                <w:t>Подпрограмма 4</w:t>
              </w:r>
            </w:hyperlink>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"Воспитание и дополнительное образование"</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t>Всего:</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491 928</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473 254</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473 254</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471 254</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471 254</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372 349</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381 534</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381 534</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379 534</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379 534</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27 859</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91 720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91 720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91 720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91 720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91 720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r>
              <w:rPr>
                <w:sz w:val="16"/>
                <w:szCs w:val="16"/>
              </w:rPr>
              <w:t xml:space="preserve">Основное </w:t>
            </w:r>
            <w:r>
              <w:rPr>
                <w:sz w:val="16"/>
                <w:szCs w:val="16"/>
              </w:rPr>
              <w:lastRenderedPageBreak/>
              <w:t>мероприятие 4.1</w:t>
            </w:r>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lastRenderedPageBreak/>
              <w:t xml:space="preserve">Обеспечение </w:t>
            </w:r>
            <w:r>
              <w:rPr>
                <w:sz w:val="16"/>
                <w:szCs w:val="16"/>
              </w:rPr>
              <w:lastRenderedPageBreak/>
              <w:t>доступного дополнительного образования детей</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lastRenderedPageBreak/>
              <w:t>Всего:</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450 871</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456 855</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456 855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454 855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454 855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356 743</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365 135</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365 135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363 135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363 135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2 408</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91 720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91 720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91 720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91 720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91 720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r>
              <w:rPr>
                <w:sz w:val="16"/>
                <w:szCs w:val="16"/>
              </w:rPr>
              <w:t>Основное мероприятие 4.2</w:t>
            </w:r>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Обновление содержания и технологий воспитания</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t>Всего:</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2 400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2 400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2 400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2 400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2 400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2 400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2 400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2 400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2 400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2 400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r>
              <w:rPr>
                <w:sz w:val="16"/>
                <w:szCs w:val="16"/>
              </w:rPr>
              <w:t>Основное мероприятие 4.3</w:t>
            </w:r>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Формирование у обучающихся ответственного отношения к сохранению и укреплению здоровья</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t>Всего</w:t>
            </w: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38 657</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13 999</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13 999</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13 999</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13 999</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13 206</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13 999</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13 999</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13 999</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13 999</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25 451</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hyperlink w:anchor="sub_1050" w:history="1">
              <w:r>
                <w:rPr>
                  <w:rStyle w:val="a4"/>
                  <w:rFonts w:cs="Arial"/>
                  <w:sz w:val="16"/>
                  <w:szCs w:val="16"/>
                </w:rPr>
                <w:t>Подпрограмма 5</w:t>
              </w:r>
            </w:hyperlink>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"Одаренные дети Якутии"</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t>Всего</w:t>
            </w: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344 220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86 460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86 460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88 460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88 460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344 220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86 460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86 460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88 460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88 460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r>
              <w:rPr>
                <w:sz w:val="16"/>
                <w:szCs w:val="16"/>
              </w:rPr>
              <w:t>Основное мероприятие 5.1</w:t>
            </w:r>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 xml:space="preserve">Развитие инфраструктуры по работе с одаренными детьми и детьми, проявившими выдающиеся способности в науке, </w:t>
            </w:r>
            <w:r>
              <w:rPr>
                <w:sz w:val="16"/>
                <w:szCs w:val="16"/>
              </w:rPr>
              <w:lastRenderedPageBreak/>
              <w:t>технике, культуре, искусстве и спорте</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lastRenderedPageBreak/>
              <w:t>Всего:</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41 000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42 000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42 000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42 000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42 000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41 000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42 000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42 000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42 000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42 000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r>
              <w:rPr>
                <w:sz w:val="16"/>
                <w:szCs w:val="16"/>
              </w:rPr>
              <w:lastRenderedPageBreak/>
              <w:t>Основное мероприятие 5.2</w:t>
            </w:r>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Совершенствование системы выявления, развития и поддержки одаренных детей</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t>Всего:</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303 220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44 460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44 460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46 460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46 460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303 220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44 460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44 460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46 460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46 460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hyperlink w:anchor="sub_1060" w:history="1">
              <w:r>
                <w:rPr>
                  <w:rStyle w:val="a4"/>
                  <w:rFonts w:cs="Arial"/>
                  <w:sz w:val="16"/>
                  <w:szCs w:val="16"/>
                </w:rPr>
                <w:t>Подпрограмма 6</w:t>
              </w:r>
            </w:hyperlink>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"Отдых детей и их оздоровление"</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t>Всего:</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342 018</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342 768</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342 768</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342 768</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342 768</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342 018</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342 768</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342 768</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342 768</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342 768</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r>
              <w:rPr>
                <w:sz w:val="16"/>
                <w:szCs w:val="16"/>
              </w:rPr>
              <w:t>Основное мероприятие 6.1</w:t>
            </w:r>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Разработка и реализация комплекса мер по организации отдыха, оздоровления и занятости детей</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t>Всего:</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335 268</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335 268</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335 268</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335 268</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335 268</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335 268</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335 268</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335 268</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335 268</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335 268</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r>
              <w:rPr>
                <w:sz w:val="16"/>
                <w:szCs w:val="16"/>
              </w:rPr>
              <w:t>Основное мероприятие 6.2</w:t>
            </w:r>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Укрепление и развитие материально-технической базы организаций отдыха и оздоровления детей</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t>Всего:</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6 750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7 500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7 500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7 500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7 500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6 750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7 500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7 500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7 500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7 500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hyperlink w:anchor="sub_1070" w:history="1">
              <w:r>
                <w:rPr>
                  <w:rStyle w:val="a4"/>
                  <w:rFonts w:cs="Arial"/>
                  <w:sz w:val="16"/>
                  <w:szCs w:val="16"/>
                </w:rPr>
                <w:t>Подпрограмма 7</w:t>
              </w:r>
            </w:hyperlink>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"Педагог открытой школы"</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t>Всего:</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277 706</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291 500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291 500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291 500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291 500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277 706</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291 500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291 500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291 500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291 500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r>
              <w:rPr>
                <w:sz w:val="16"/>
                <w:szCs w:val="16"/>
              </w:rPr>
              <w:t>Основное мероприятие 7.1</w:t>
            </w:r>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Развитие педагогического потенциала</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t>Всего:</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30 000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43 225</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43 225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43 225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43 225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30 000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43 225</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43 225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43 225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43 225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r>
              <w:rPr>
                <w:sz w:val="16"/>
                <w:szCs w:val="16"/>
              </w:rPr>
              <w:t>Основное мероприятие 7.2</w:t>
            </w:r>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Повышение престижа работников системы образования и науки</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t>Всего:</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247 706</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248 275</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248 275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248 275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248 275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247 706</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248 275</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248 275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248 275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248 275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hyperlink w:anchor="sub_1080" w:history="1">
              <w:r>
                <w:rPr>
                  <w:rStyle w:val="a4"/>
                  <w:rFonts w:cs="Arial"/>
                  <w:sz w:val="16"/>
                  <w:szCs w:val="16"/>
                </w:rPr>
                <w:t>Подпрограмма 8</w:t>
              </w:r>
            </w:hyperlink>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"Сохранение, изучение и развитие государственных и официальных языков в Республике Саха (Якутия)"</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t>Всего:</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10 535</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11 300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11 300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11 300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11 300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10 535</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11 300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11 300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11 300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11 300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r>
              <w:rPr>
                <w:sz w:val="16"/>
                <w:szCs w:val="16"/>
              </w:rPr>
              <w:t>Основное мероприятие 8.1</w:t>
            </w:r>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Повышение роли государственных и официальных языков в Республике Саха (Якутия)</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t>Всего:</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6 795</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7 145</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7 145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7 145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7 145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6 795</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7 145</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7 145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7 145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7 145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r>
              <w:rPr>
                <w:sz w:val="16"/>
                <w:szCs w:val="16"/>
              </w:rPr>
              <w:t>Основное мероприятие 8.2</w:t>
            </w:r>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 xml:space="preserve">Проведение исследований и </w:t>
            </w:r>
            <w:r>
              <w:rPr>
                <w:sz w:val="16"/>
                <w:szCs w:val="16"/>
              </w:rPr>
              <w:lastRenderedPageBreak/>
              <w:t>разработок в сфере национального (этнокультурного), двуязычного и многоязычного образования в поликультурной среде</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lastRenderedPageBreak/>
              <w:t>Всего:</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2 880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3 200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3 200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3 200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3 200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 xml:space="preserve">Государственный </w:t>
            </w:r>
            <w:r>
              <w:rPr>
                <w:sz w:val="16"/>
                <w:szCs w:val="16"/>
              </w:rPr>
              <w:lastRenderedPageBreak/>
              <w:t>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lastRenderedPageBreak/>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2 880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3 200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3 200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3 200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3 200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r>
              <w:rPr>
                <w:sz w:val="16"/>
                <w:szCs w:val="16"/>
              </w:rPr>
              <w:t>Основное мероприятие 8.3</w:t>
            </w:r>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Развитие открытого образования на государственных и официальных языках Республики Саха (Якутия)</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t>Всего:</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860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955</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955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955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955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860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955</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955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955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955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hyperlink w:anchor="sub_1090" w:history="1">
              <w:r>
                <w:rPr>
                  <w:rStyle w:val="a4"/>
                  <w:rFonts w:cs="Arial"/>
                  <w:sz w:val="16"/>
                  <w:szCs w:val="16"/>
                </w:rPr>
                <w:t>Подпрограмма 9</w:t>
              </w:r>
            </w:hyperlink>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"Дети Арктики и Севера"</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t>Всего:</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41 299</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46 299</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46 299</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46 299</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46 299</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41 299</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46 299</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46 299</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46 299</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46 299</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r>
              <w:rPr>
                <w:sz w:val="16"/>
                <w:szCs w:val="16"/>
              </w:rPr>
              <w:t>Основное мероприятие 9.1</w:t>
            </w:r>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Создание современной образовательной среды, электронного и дистанционного обучения</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t>Всего:</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23 535</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28 535</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28 535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28 535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28 535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23 535</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28 535</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28 535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28 535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28 535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r>
              <w:rPr>
                <w:sz w:val="16"/>
                <w:szCs w:val="16"/>
              </w:rPr>
              <w:t>Основное мероприятие 9.2</w:t>
            </w:r>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Совершенствование содержания и структуры образования</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t>Всего:</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12 634</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12 634</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12 634</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12 634</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12 634</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12 634</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12 634</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12 634</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12 634</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12 634</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 xml:space="preserve">Внебюджетные </w:t>
            </w:r>
            <w:r>
              <w:rPr>
                <w:sz w:val="16"/>
                <w:szCs w:val="16"/>
              </w:rPr>
              <w:lastRenderedPageBreak/>
              <w:t>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lastRenderedPageBreak/>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r>
              <w:rPr>
                <w:sz w:val="16"/>
                <w:szCs w:val="16"/>
              </w:rPr>
              <w:lastRenderedPageBreak/>
              <w:t>Основное мероприятие 9.3</w:t>
            </w:r>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Кадровое обеспечение</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t>Всего:</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1 600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1 600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1 600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1 600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1 600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1 600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1 600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1 600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1 600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1 600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r>
              <w:rPr>
                <w:sz w:val="16"/>
                <w:szCs w:val="16"/>
              </w:rPr>
              <w:t>Основное мероприятие 9.4</w:t>
            </w:r>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Создание условий для улучшения здоровья и качества жизни детей</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t>Всего:</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3 530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3 530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3 530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3 530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3 530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3 530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3 530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3 530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3 530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3 530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х</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х</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hyperlink w:anchor="sub_100" w:history="1">
              <w:r>
                <w:rPr>
                  <w:rStyle w:val="a4"/>
                  <w:rFonts w:cs="Arial"/>
                  <w:sz w:val="16"/>
                  <w:szCs w:val="16"/>
                </w:rPr>
                <w:t>Подпрограмма А</w:t>
              </w:r>
            </w:hyperlink>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"Содействие созданию новых мест в общеобразовательных организациях Республики Саха (Якутия)"</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t>Всего:</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4 270 510</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3 265 951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2 261 819</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1 656 902</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1 358 736</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22 430 506</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17 981 168</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12 528 711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6 922 400</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4 665 309</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669 554</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1 805 894</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991 376</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1 004 691</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618 360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563 921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15 726 700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12 655 508</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4 725 893</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4 598 925</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1 044 033</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573 016</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Министерство образования и науки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52 983</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13 560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Министерство архитектуры и строительного комплекса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1 682 946</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731 949</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540 019</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20 028</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29 007</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15 186 578</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12 109 729</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4 173 993</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4 040 435</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478 496</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Министерство инвестиционного развития и предпринимательства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69 965</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245 867</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464 672</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598 332</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534 914</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540 122</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545 779</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551 900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558 490</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565 537</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573 016</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553 969</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729 419</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203 498</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230 322</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245 545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6 390 732</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5 241 951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7 717 724</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2 233 688</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3 528 200</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Министерство образования и науки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132 338</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122 038</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Министерство архитектуры и строительного комплекса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421 631</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607 381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203 498</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230 322</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245 545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6 306 535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5 241 951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7 717 724</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2 233 688</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3 528 200</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Муниицпальные</w:t>
            </w:r>
            <w:hyperlink r:id="rId37" w:history="1">
              <w:r>
                <w:rPr>
                  <w:rStyle w:val="a4"/>
                  <w:rFonts w:cs="Arial"/>
                  <w:i/>
                  <w:iCs/>
                  <w:sz w:val="16"/>
                  <w:szCs w:val="16"/>
                  <w:shd w:val="clear" w:color="auto" w:fill="F0F0F0"/>
                </w:rPr>
                <w:t>#</w:t>
              </w:r>
            </w:hyperlink>
            <w:r>
              <w:rPr>
                <w:sz w:val="16"/>
                <w:szCs w:val="16"/>
              </w:rPr>
              <w:t xml:space="preserve"> образования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84 197</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329 958</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582 371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448 982</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238 210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449 270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313 074</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83 709</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85 094</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89 787</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93 076</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96 538</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Министерство образования и науки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7 876</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6 219</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Министерство архитектуры и строительного комплекса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204 056</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362 846</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153 105</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133 575</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359 808</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158 911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Муниицпальные</w:t>
            </w:r>
            <w:hyperlink r:id="rId38" w:history="1">
              <w:r>
                <w:rPr>
                  <w:rStyle w:val="a4"/>
                  <w:rFonts w:cs="Arial"/>
                  <w:i/>
                  <w:iCs/>
                  <w:sz w:val="16"/>
                  <w:szCs w:val="16"/>
                  <w:shd w:val="clear" w:color="auto" w:fill="F0F0F0"/>
                </w:rPr>
                <w:t>#</w:t>
              </w:r>
            </w:hyperlink>
            <w:r>
              <w:rPr>
                <w:sz w:val="16"/>
                <w:szCs w:val="16"/>
              </w:rPr>
              <w:t xml:space="preserve"> образования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110 775</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187 825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247 720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66 578</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Министерство инвестиционного развития и предпринимательства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7 251</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25 481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48 157</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104 635</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89 462</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87 585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83 709</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85 094</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89 787</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93 076</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96 538</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1 580 689</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962 785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604 648</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570 010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100 000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участники Программы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1 580 689</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962 785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604 648</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570 010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100 000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r>
              <w:rPr>
                <w:sz w:val="16"/>
                <w:szCs w:val="16"/>
              </w:rPr>
              <w:t>Основное мероприятие А.1</w:t>
            </w:r>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 xml:space="preserve">Модернизация существующей </w:t>
            </w:r>
            <w:r>
              <w:rPr>
                <w:sz w:val="16"/>
                <w:szCs w:val="16"/>
              </w:rPr>
              <w:lastRenderedPageBreak/>
              <w:t>инфраструктуры общего образования</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lastRenderedPageBreak/>
              <w:t>Всего:</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4 270 510</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3 265 951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2 261 819</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1 656 902</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1 358 736</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22 430 506</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17 981 168</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12 528 711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6 922 400</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4 665 309</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669 554</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1 805 894</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991 376</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1 004 691</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618 360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563 921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15 726 700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12 655 508</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4 725 893</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4 598 925</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1 044 033</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573 016</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Министерство образования и науки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52 983</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13 560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Министерство архитектуры и строительного комплекса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1 682 946</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731 949</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540 019</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20 028</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29 007</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15 186 578</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12 109 729</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4 173 993</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4 040 435</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478 496</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Министерство инвестиционного развития и предпринимательства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69 965</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245 867</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464 672</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598 332</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534 914</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540 122</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545 779</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551 900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558 490</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565 537</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573 016</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553 969</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729 419</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203 498</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230 322</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245 545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6 390 732</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5 241 951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7 717 724</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2 233 688</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3 528 200</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Министерство образования и науки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132 338</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122 038</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Министерство архитектуры и строительного комплекса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421 631</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607 381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203 498</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230 322</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245 545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6 306 535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5 241 951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7 717 724</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2 233 688</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3 528 200</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мунииципальные</w:t>
            </w:r>
            <w:hyperlink r:id="rId39" w:history="1">
              <w:r>
                <w:rPr>
                  <w:rStyle w:val="a4"/>
                  <w:rFonts w:cs="Arial"/>
                  <w:i/>
                  <w:iCs/>
                  <w:sz w:val="16"/>
                  <w:szCs w:val="16"/>
                  <w:shd w:val="clear" w:color="auto" w:fill="F0F0F0"/>
                </w:rPr>
                <w:t>#</w:t>
              </w:r>
            </w:hyperlink>
            <w:r>
              <w:rPr>
                <w:sz w:val="16"/>
                <w:szCs w:val="16"/>
              </w:rPr>
              <w:t xml:space="preserve"> образования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84 197</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329 958</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582 371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448 982</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238 210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449 270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313 074</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83 709</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85 094</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89 787</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93 076</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96 538</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Министерство образования и науки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7 876</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6 219</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Министерство архитектуры и строительного комплекса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204 056</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362 846</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153 105</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133 575</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359 808</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158 911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мунииципальные</w:t>
            </w:r>
            <w:hyperlink r:id="rId40" w:history="1">
              <w:r>
                <w:rPr>
                  <w:rStyle w:val="a4"/>
                  <w:rFonts w:cs="Arial"/>
                  <w:i/>
                  <w:iCs/>
                  <w:sz w:val="16"/>
                  <w:szCs w:val="16"/>
                  <w:shd w:val="clear" w:color="auto" w:fill="F0F0F0"/>
                </w:rPr>
                <w:t>#</w:t>
              </w:r>
            </w:hyperlink>
            <w:r>
              <w:rPr>
                <w:sz w:val="16"/>
                <w:szCs w:val="16"/>
              </w:rPr>
              <w:t xml:space="preserve"> образования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110 775</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187 825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247 720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66 578</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Министерство инвестиционного развития и предпринимательства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7 251</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25 481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48 157</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104 635</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89 462</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87 585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83 709</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85 094</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89 787</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93 076</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96 538</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1 580 689</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962 785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604 648</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570 010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100 000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участники Программы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1 580 689</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962 785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604 648</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570 010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100 000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hyperlink w:anchor="sub_200" w:history="1">
              <w:r>
                <w:rPr>
                  <w:rStyle w:val="a4"/>
                  <w:rFonts w:cs="Arial"/>
                  <w:sz w:val="16"/>
                  <w:szCs w:val="16"/>
                </w:rPr>
                <w:t>Подпрограмма Б</w:t>
              </w:r>
            </w:hyperlink>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"Укрепление материально-технической базы организаций образования"</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t>Всего:</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4 471 321</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3 376 252</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2 319 967</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2 391 789</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2 275 854</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4 983 358</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7 572 381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6 321 665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3 262 724</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2 681 612</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1 525 294</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179 886</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802 454</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1 252 564</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1 535 647</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1 354 662</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4 344 925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6 914 049</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5 648 573</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2 578 276</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2 161 742</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1 135 296</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Министерство образования и науки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21 050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21 050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21 050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21 050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21 050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43 050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43 050</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43 050</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43 050</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Министерство архитектуры и строительного комплекса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13 681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49 400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184 639</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1 000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2 976 735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5 544 555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4 255 189</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1 182 257</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762 143</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526 125</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Министерство инвестиционного развития и предпринимательства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179 886</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788 773</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1 182 114</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1 329 958</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1 332 612</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1 347 140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1 348 444</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1 350 334</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1 352 969</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1 356 549</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566 121</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47 332</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228 935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562 856</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715 862</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616 189</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638 433</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658 332</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673 092</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684 448</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519 870</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389 998</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Министерство инвестиционного развития и предпринимательства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47 332</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228 935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562 856</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715 862</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616 189</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638 433</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658 332</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673 092</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684 448</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519 870</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389 998</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4 244 103</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2 344 863</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504 547</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140 280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305 003</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Участники Программы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4 244 103</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2 344 863</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504 547</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140 280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305 003</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r>
              <w:rPr>
                <w:sz w:val="16"/>
                <w:szCs w:val="16"/>
              </w:rPr>
              <w:t>Основное мероприятие Б.1</w:t>
            </w:r>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Модернизация объектов дошкольного образования</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t>Всего:</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3 773 585</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3 118 923</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1 859 825</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1 908 330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1 774 650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2 956 843</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3 785 351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3 017 665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3 013 312</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2 447 395</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1 286 678</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179 886</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788 773</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1 182 114</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1 513 597</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1 332 612</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2 495 392</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3 307 089</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2 528 018</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2 516 000</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2 118 692</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1 092 246</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Министерство архитектуры и строительного комплекса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183 639</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1 148 252</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1 958 645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1 177 685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1 163 031</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762 143</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526 125</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Министерство инвестиционного развития и предпринимательства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179 886</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788 773</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1 182 114</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1 329 958</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1 332 612</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1 347 140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1 348 444</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1 350 334</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1 352 969</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1 356 549</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566 121</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12 085</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105 073</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328 764</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394 733</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442 038</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461 451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478 262</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489 647</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497 312</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328 704</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194 432</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Министерство инвестиционного развития и предпринимательства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12 085</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105 073</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328 764</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394 733</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442 038</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461 451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478 262</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489 647</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497 312</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328 704</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194 432</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3 581 613</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2 225 077</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348 947</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Участники Программы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3 581 613</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2 225 077</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348 947</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r>
              <w:rPr>
                <w:sz w:val="16"/>
                <w:szCs w:val="16"/>
              </w:rPr>
              <w:lastRenderedPageBreak/>
              <w:t>Основное мероприятие Б.2</w:t>
            </w:r>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Модернизация объектов общего образования</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t>Всего:</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13 680,50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13 000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1 000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1 000,00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295 953,58</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265 340,70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218 674,66</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19 226,35</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13 681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13 000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1 000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1 000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295 954</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265 341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218 675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19 226</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Министерство архитектуры и строительного комплекса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13 681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13 000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1 000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1 000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295 954</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265 341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218 675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19 226</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Министерство инвестиционного развития и предпринимательства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Участники Программы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r>
              <w:rPr>
                <w:sz w:val="16"/>
                <w:szCs w:val="16"/>
              </w:rPr>
              <w:t>Основное мероприятие Б.3</w:t>
            </w:r>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Модернизация объектов дополнительного образования</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t>Всего:</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697 736</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243 648</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389 692</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461 409</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479 154</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176 982</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180 069</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183 445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187 136</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191 167</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195 566</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Министерство архитектуры и строительного комплекса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Министерство инвестиционного развития и предпринимательства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35 247</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123 863</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234 092</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321 129</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174 151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176 982</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180 069</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183 445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187 136</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191 167</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195 566</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Министерство инвестиционного развития и предпринимательства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35 247</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123 863</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234 092</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321 129</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174 151</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176 982</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180 069</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183 445</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187 136</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191 167</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195 566</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662 490</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119 786</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155 600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140 280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305 003</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Участники Программы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662 490</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119 786</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155 600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140 280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305 003</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r>
              <w:rPr>
                <w:sz w:val="16"/>
                <w:szCs w:val="16"/>
              </w:rPr>
              <w:t>Основное мероприятие Б.4</w:t>
            </w:r>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Модернизация объектов профессионального образования</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t>Всего:</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36 400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1 532 529</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3 320 569</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2 858 830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36 400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1 532 529</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3 320 569</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2 858 830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Министерство архитектуры и строительного комплекса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36 400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1 532 529</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3 320 569</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2 858 830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Министерство инвестиционного развития и предпринимательства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муниципальные образования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Участники Программы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r>
              <w:rPr>
                <w:sz w:val="16"/>
                <w:szCs w:val="16"/>
              </w:rPr>
              <w:t>Основное мероприятие Б.5</w:t>
            </w:r>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Капитальный ремонт образовательных организаций</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t>Всего:</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15 000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15 000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15 000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15 000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15 000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35 000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35 000</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35 000</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35 000</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15 000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15 000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15 000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15 000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15 000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35 000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35 000</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35 000</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35 000</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Министерство образования и науки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15 000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15 000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15 000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15 000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15 000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35 000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35 000</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35 000</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35 000</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Министерство архитектуры и строительного комплекса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муниципальные образования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Участники Программы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val="restart"/>
            <w:tcBorders>
              <w:top w:val="single" w:sz="4" w:space="0" w:color="auto"/>
              <w:bottom w:val="single" w:sz="4" w:space="0" w:color="auto"/>
              <w:right w:val="single" w:sz="4" w:space="0" w:color="auto"/>
            </w:tcBorders>
          </w:tcPr>
          <w:p w:rsidR="004C38E4" w:rsidRDefault="004C38E4">
            <w:pPr>
              <w:pStyle w:val="a9"/>
              <w:rPr>
                <w:sz w:val="16"/>
                <w:szCs w:val="16"/>
              </w:rPr>
            </w:pPr>
            <w:r>
              <w:rPr>
                <w:sz w:val="16"/>
                <w:szCs w:val="16"/>
              </w:rPr>
              <w:t>Основное мероприятие Б.6</w:t>
            </w:r>
          </w:p>
        </w:tc>
        <w:tc>
          <w:tcPr>
            <w:tcW w:w="1809" w:type="dxa"/>
            <w:vMerge w:val="restart"/>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Энергосбережение и энергоэффективность государственных образовательных организаций</w:t>
            </w:r>
          </w:p>
        </w:tc>
        <w:tc>
          <w:tcPr>
            <w:tcW w:w="1618" w:type="dxa"/>
            <w:tcBorders>
              <w:top w:val="nil"/>
              <w:left w:val="nil"/>
              <w:bottom w:val="single" w:sz="4" w:space="0" w:color="auto"/>
              <w:right w:val="single" w:sz="4" w:space="0" w:color="auto"/>
            </w:tcBorders>
          </w:tcPr>
          <w:p w:rsidR="004C38E4" w:rsidRDefault="004C38E4">
            <w:pPr>
              <w:pStyle w:val="a9"/>
              <w:rPr>
                <w:sz w:val="16"/>
                <w:szCs w:val="16"/>
              </w:rPr>
            </w:pPr>
            <w:r>
              <w:rPr>
                <w:rStyle w:val="a3"/>
                <w:bCs/>
                <w:sz w:val="16"/>
                <w:szCs w:val="16"/>
              </w:rPr>
              <w:t>Всего:</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6 050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6 050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6 050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6 050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6 050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8 050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8 050</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8 050</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8 050</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Государственный бюджет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6 050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6 050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6 050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6 050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6 050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8 050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8 050</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8 050</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8 050</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Министерство образования и науки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6 050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6 050</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6 050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6 050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6 050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8 050</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8 050</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8 050</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8 050</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Министерство архитектуры и строительного комплекса Республики Саха (Якутия)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Федеральный бюджет</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Местные бюджеты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 xml:space="preserve">ГРБС - муниципальные образования Республики Саха </w:t>
            </w:r>
            <w:r>
              <w:rPr>
                <w:sz w:val="16"/>
                <w:szCs w:val="16"/>
              </w:rPr>
              <w:lastRenderedPageBreak/>
              <w:t>(Якутия)</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lastRenderedPageBreak/>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Внебюджетные источники</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r w:rsidR="004C38E4">
        <w:tblPrEx>
          <w:tblCellMar>
            <w:top w:w="0" w:type="dxa"/>
            <w:bottom w:w="0" w:type="dxa"/>
          </w:tblCellMar>
        </w:tblPrEx>
        <w:tc>
          <w:tcPr>
            <w:tcW w:w="1523" w:type="dxa"/>
            <w:vMerge/>
            <w:tcBorders>
              <w:top w:val="single" w:sz="4" w:space="0" w:color="auto"/>
              <w:bottom w:val="single" w:sz="4" w:space="0" w:color="auto"/>
              <w:right w:val="single" w:sz="4" w:space="0" w:color="auto"/>
            </w:tcBorders>
          </w:tcPr>
          <w:p w:rsidR="004C38E4" w:rsidRDefault="004C38E4">
            <w:pPr>
              <w:pStyle w:val="a8"/>
              <w:rPr>
                <w:sz w:val="16"/>
                <w:szCs w:val="16"/>
              </w:rPr>
            </w:pPr>
          </w:p>
        </w:tc>
        <w:tc>
          <w:tcPr>
            <w:tcW w:w="1809" w:type="dxa"/>
            <w:vMerge/>
            <w:tcBorders>
              <w:top w:val="nil"/>
              <w:left w:val="single" w:sz="4" w:space="0" w:color="auto"/>
              <w:bottom w:val="single" w:sz="4" w:space="0" w:color="auto"/>
              <w:right w:val="single" w:sz="4" w:space="0" w:color="auto"/>
            </w:tcBorders>
          </w:tcPr>
          <w:p w:rsidR="004C38E4" w:rsidRDefault="004C38E4">
            <w:pPr>
              <w:pStyle w:val="a8"/>
              <w:rPr>
                <w:sz w:val="16"/>
                <w:szCs w:val="16"/>
              </w:rPr>
            </w:pPr>
          </w:p>
        </w:tc>
        <w:tc>
          <w:tcPr>
            <w:tcW w:w="1618" w:type="dxa"/>
            <w:tcBorders>
              <w:top w:val="nil"/>
              <w:left w:val="single" w:sz="4" w:space="0" w:color="auto"/>
              <w:bottom w:val="single" w:sz="4" w:space="0" w:color="auto"/>
              <w:right w:val="single" w:sz="4" w:space="0" w:color="auto"/>
            </w:tcBorders>
          </w:tcPr>
          <w:p w:rsidR="004C38E4" w:rsidRDefault="004C38E4">
            <w:pPr>
              <w:pStyle w:val="a9"/>
              <w:rPr>
                <w:sz w:val="16"/>
                <w:szCs w:val="16"/>
              </w:rPr>
            </w:pPr>
            <w:r>
              <w:rPr>
                <w:sz w:val="16"/>
                <w:szCs w:val="16"/>
              </w:rPr>
              <w:t>ГРБС - Участники Программы</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104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952"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right w:val="single" w:sz="4" w:space="0" w:color="auto"/>
            </w:tcBorders>
          </w:tcPr>
          <w:p w:rsidR="004C38E4" w:rsidRDefault="004C38E4">
            <w:pPr>
              <w:pStyle w:val="a8"/>
              <w:jc w:val="right"/>
              <w:rPr>
                <w:sz w:val="16"/>
                <w:szCs w:val="16"/>
              </w:rPr>
            </w:pPr>
            <w:r>
              <w:rPr>
                <w:sz w:val="16"/>
                <w:szCs w:val="16"/>
              </w:rPr>
              <w:t>-</w:t>
            </w:r>
          </w:p>
        </w:tc>
        <w:tc>
          <w:tcPr>
            <w:tcW w:w="857" w:type="dxa"/>
            <w:tcBorders>
              <w:top w:val="nil"/>
              <w:left w:val="nil"/>
              <w:bottom w:val="single" w:sz="4" w:space="0" w:color="auto"/>
            </w:tcBorders>
          </w:tcPr>
          <w:p w:rsidR="004C38E4" w:rsidRDefault="004C38E4">
            <w:pPr>
              <w:pStyle w:val="a8"/>
              <w:jc w:val="right"/>
              <w:rPr>
                <w:sz w:val="16"/>
                <w:szCs w:val="16"/>
              </w:rPr>
            </w:pPr>
            <w:r>
              <w:rPr>
                <w:sz w:val="16"/>
                <w:szCs w:val="16"/>
              </w:rPr>
              <w:t>-</w:t>
            </w:r>
          </w:p>
        </w:tc>
      </w:tr>
    </w:tbl>
    <w:p w:rsidR="004C38E4" w:rsidRDefault="004C38E4"/>
    <w:p w:rsidR="004C38E4" w:rsidRDefault="004C38E4">
      <w:pPr>
        <w:ind w:firstLine="0"/>
        <w:jc w:val="left"/>
        <w:sectPr w:rsidR="004C38E4">
          <w:pgSz w:w="16837" w:h="11905" w:orient="landscape"/>
          <w:pgMar w:top="1440" w:right="800" w:bottom="1440" w:left="1100" w:header="720" w:footer="720" w:gutter="0"/>
          <w:cols w:space="720"/>
          <w:noEndnote/>
        </w:sectPr>
      </w:pPr>
    </w:p>
    <w:p w:rsidR="004C38E4" w:rsidRDefault="004C38E4">
      <w:pPr>
        <w:ind w:firstLine="0"/>
        <w:jc w:val="right"/>
      </w:pPr>
      <w:bookmarkStart w:id="61" w:name="sub_30000"/>
      <w:r>
        <w:rPr>
          <w:rStyle w:val="a3"/>
          <w:bCs/>
        </w:rPr>
        <w:lastRenderedPageBreak/>
        <w:t>Приложение N 3</w:t>
      </w:r>
      <w:r>
        <w:rPr>
          <w:rStyle w:val="a3"/>
          <w:bCs/>
        </w:rPr>
        <w:br/>
        <w:t xml:space="preserve">к </w:t>
      </w:r>
      <w:hyperlink w:anchor="sub_1000" w:history="1">
        <w:r>
          <w:rPr>
            <w:rStyle w:val="a4"/>
            <w:rFonts w:cs="Arial"/>
          </w:rPr>
          <w:t>государственной программе</w:t>
        </w:r>
      </w:hyperlink>
      <w:r>
        <w:rPr>
          <w:rStyle w:val="a3"/>
          <w:bCs/>
        </w:rPr>
        <w:br/>
        <w:t>Республики Саха (Якутия)</w:t>
      </w:r>
      <w:r>
        <w:rPr>
          <w:rStyle w:val="a3"/>
          <w:bCs/>
        </w:rPr>
        <w:br/>
        <w:t>"Развитие образования</w:t>
      </w:r>
      <w:r>
        <w:rPr>
          <w:rStyle w:val="a3"/>
          <w:bCs/>
        </w:rPr>
        <w:br/>
        <w:t>Республики Саха (Якутия)</w:t>
      </w:r>
      <w:r>
        <w:rPr>
          <w:rStyle w:val="a3"/>
          <w:bCs/>
        </w:rPr>
        <w:br/>
        <w:t>на 2016 - 2022 годы и на плановый</w:t>
      </w:r>
      <w:r>
        <w:rPr>
          <w:rStyle w:val="a3"/>
          <w:bCs/>
        </w:rPr>
        <w:br/>
        <w:t>период до 2026 года"</w:t>
      </w:r>
    </w:p>
    <w:bookmarkEnd w:id="61"/>
    <w:p w:rsidR="004C38E4" w:rsidRDefault="004C38E4"/>
    <w:p w:rsidR="004C38E4" w:rsidRDefault="004C38E4">
      <w:pPr>
        <w:pStyle w:val="1"/>
      </w:pPr>
      <w:r>
        <w:t>Условия предоставления и методика</w:t>
      </w:r>
      <w:r>
        <w:br/>
        <w:t>расчета субсидий местным бюджетам из государственного бюджета Республики Саха (Якутия) в рамках государственной программы Республики Саха (Якутия) "Развитие образования Республики Саха (Якутия) на 2016 - 2022 годы и на плановый период до 2026 года"</w:t>
      </w:r>
    </w:p>
    <w:p w:rsidR="004C38E4" w:rsidRDefault="004C38E4"/>
    <w:p w:rsidR="004C38E4" w:rsidRDefault="004C38E4">
      <w:pPr>
        <w:pStyle w:val="1"/>
      </w:pPr>
      <w:bookmarkStart w:id="62" w:name="sub_40018"/>
      <w:r>
        <w:t>Субсидия местным бюджетам из государственного бюджета Республики Саха (Якутия) на осуществление капитального ремонта объектов образования, находящихся в муниципальной собственности</w:t>
      </w:r>
    </w:p>
    <w:bookmarkEnd w:id="62"/>
    <w:p w:rsidR="004C38E4" w:rsidRDefault="004C38E4"/>
    <w:p w:rsidR="004C38E4" w:rsidRDefault="004C38E4">
      <w:r>
        <w:t>Условиями предоставления субсидий на осуществление капитального ремонта объектов образования, находящихся в муниципальной собственности, являются:</w:t>
      </w:r>
    </w:p>
    <w:p w:rsidR="004C38E4" w:rsidRDefault="004C38E4">
      <w:bookmarkStart w:id="63" w:name="sub_40013"/>
      <w:r>
        <w:t>1. Наличие соответствующего соглашения, заключенного между Министерством образования и науки Республики Саха (Якутия) и органом местного самоуправления, о предоставлении из государственного бюджета Республики Саха (Якутия) субсидий на осуществление капитального ремонта объектов образования, находящихся в муниципальной собственности.</w:t>
      </w:r>
    </w:p>
    <w:p w:rsidR="004C38E4" w:rsidRDefault="004C38E4">
      <w:bookmarkStart w:id="64" w:name="sub_40014"/>
      <w:bookmarkEnd w:id="63"/>
      <w:r>
        <w:t>2. Наличие нормативного правового акта администрации муниципального района, городского округа, устанавливающего расходные обязательства по финансированию капитального ремонта в объемах, указанных в соглашении о предоставлении субсидий, заключенном между Министерством образования и науки Республики Саха (Якутия) и муниципальными районами, городскими округами (далее - соглашение).</w:t>
      </w:r>
    </w:p>
    <w:p w:rsidR="004C38E4" w:rsidRDefault="004C38E4">
      <w:bookmarkStart w:id="65" w:name="sub_40015"/>
      <w:bookmarkEnd w:id="64"/>
      <w:r>
        <w:t>3. Наличие в местных бюджетах муниципального района, городского округа в текущем финансовом году бюджетных ассигнований на исполнение расходных обязательств по финансированию объектов капитального ремонта в объемах, указанных в соглашении.</w:t>
      </w:r>
    </w:p>
    <w:p w:rsidR="004C38E4" w:rsidRDefault="004C38E4">
      <w:bookmarkStart w:id="66" w:name="sub_40016"/>
      <w:bookmarkEnd w:id="65"/>
      <w:r>
        <w:t>4. Наличие утвержденной проектно-сметной документации либо локальной сметы в зависимости от требований, предъявляемых к видам предстоящих работ на объекты муниципальной собственности, включенных в программу капитального ремонта, на софинансирование которых предоставляются субсидии.</w:t>
      </w:r>
    </w:p>
    <w:p w:rsidR="004C38E4" w:rsidRDefault="004C38E4">
      <w:bookmarkStart w:id="67" w:name="sub_40017"/>
      <w:bookmarkEnd w:id="66"/>
      <w:r>
        <w:t>5. Наличие муниципальной программы, направленной на достижение цели государственной программы Республики Саха (Якутия) "Развитие образования Республики Саха (Якутия) на 2016 - 2022 годы и на плановый период до 2026 года".</w:t>
      </w:r>
    </w:p>
    <w:bookmarkEnd w:id="67"/>
    <w:p w:rsidR="004C38E4" w:rsidRDefault="004C38E4">
      <w:r>
        <w:t>Объем субсидий на осуществление капитального ремонта объектов образования, находящихся в муниципальной собственности, определяется по формуле:</w:t>
      </w:r>
    </w:p>
    <w:p w:rsidR="004C38E4" w:rsidRDefault="004C38E4"/>
    <w:p w:rsidR="004C38E4" w:rsidRDefault="004C38E4">
      <w:r>
        <w:t>Ci = Pi - Vi, где:</w:t>
      </w:r>
    </w:p>
    <w:p w:rsidR="004C38E4" w:rsidRDefault="004C38E4"/>
    <w:p w:rsidR="004C38E4" w:rsidRDefault="004C38E4">
      <w:r>
        <w:t>i - муниципальный район или городской округ;</w:t>
      </w:r>
    </w:p>
    <w:p w:rsidR="004C38E4" w:rsidRDefault="004C38E4">
      <w:r>
        <w:t>Ci - объем субсидий i-му муниципальному району или городскому округу на осуществление капитального ремонта объектов образования;</w:t>
      </w:r>
    </w:p>
    <w:p w:rsidR="004C38E4" w:rsidRDefault="004C38E4">
      <w:r>
        <w:lastRenderedPageBreak/>
        <w:t>Pi - сметная стоимость проведения капитального ремонта объектов образования i-го муниципального района или городского округа, подтвержденная проектно-сметной документацией;</w:t>
      </w:r>
    </w:p>
    <w:p w:rsidR="004C38E4" w:rsidRDefault="004C38E4">
      <w:r>
        <w:t>Vi - объем средств в местном бюджете на осуществление капитального ремонта объектов образования.</w:t>
      </w:r>
    </w:p>
    <w:p w:rsidR="004C38E4" w:rsidRDefault="004C38E4"/>
    <w:p w:rsidR="004C38E4" w:rsidRDefault="004C38E4">
      <w:pPr>
        <w:pStyle w:val="1"/>
      </w:pPr>
      <w:bookmarkStart w:id="68" w:name="sub_40023"/>
      <w:r>
        <w:t>Субсидия местным бюджетам из государственного бюджета Республики Саха (Якутия) на организацию отдыха детей в каникулярное время</w:t>
      </w:r>
    </w:p>
    <w:bookmarkEnd w:id="68"/>
    <w:p w:rsidR="004C38E4" w:rsidRDefault="004C38E4"/>
    <w:p w:rsidR="004C38E4" w:rsidRDefault="004C38E4">
      <w:r>
        <w:t>Условиями предоставления субсидий на организацию отдыха детей в каникулярное время являются:</w:t>
      </w:r>
    </w:p>
    <w:p w:rsidR="004C38E4" w:rsidRDefault="004C38E4">
      <w:bookmarkStart w:id="69" w:name="sub_40019"/>
      <w:r>
        <w:t>1. Наличие в местных бюджетах бюджетных ассигнований на реализацию мероприятий по организации отдыха детей в каникулярное время не ниже 10 процентов от объема предоставляемой из государственного бюджета Республики Саха (Якутия) субсидии.</w:t>
      </w:r>
    </w:p>
    <w:p w:rsidR="004C38E4" w:rsidRDefault="004C38E4">
      <w:bookmarkStart w:id="70" w:name="sub_40020"/>
      <w:bookmarkEnd w:id="69"/>
      <w:r>
        <w:t>2. Обязательство по установлению муниципальными программами и иными муниципальными правовыми актами соответствующих значений показателей результативности предоставления субсидий, определенных соглашением.</w:t>
      </w:r>
    </w:p>
    <w:p w:rsidR="004C38E4" w:rsidRDefault="004C38E4">
      <w:bookmarkStart w:id="71" w:name="sub_40021"/>
      <w:bookmarkEnd w:id="70"/>
      <w:r>
        <w:t xml:space="preserve">3. Наличие муниципальных правовых актов, устанавливающих расходные обязательства муниципальных образований по вопросам местного значения и иным вопросам, которые в соответствии с </w:t>
      </w:r>
      <w:hyperlink r:id="rId41" w:history="1">
        <w:r>
          <w:rPr>
            <w:rStyle w:val="a4"/>
            <w:rFonts w:cs="Arial"/>
          </w:rPr>
          <w:t>Федеральным законом</w:t>
        </w:r>
      </w:hyperlink>
      <w:r>
        <w:t xml:space="preserve"> от 06 октября 2003 г. N 131-ФЗ "Об общих принципах организации местного самоуправления в Российской Федерации" вправе решать органы местного самоуправления и на исполнение которых предоставляются субсидии.</w:t>
      </w:r>
    </w:p>
    <w:p w:rsidR="004C38E4" w:rsidRDefault="004C38E4">
      <w:bookmarkStart w:id="72" w:name="sub_40022"/>
      <w:bookmarkEnd w:id="71"/>
      <w:r>
        <w:t>4. Наличие муниципальной программы, направленной на достижение цели государственной программы Республики Саха (Якутия) "Развитие образования Республики Саха (Якутия) на 2016 - 2022 годы и на плановый период до 2026 года".</w:t>
      </w:r>
    </w:p>
    <w:bookmarkEnd w:id="72"/>
    <w:p w:rsidR="004C38E4" w:rsidRDefault="004C38E4">
      <w:r>
        <w:t>Объем субсидий на организацию отдыха детей в каникулярное время определяется по формуле:</w:t>
      </w:r>
    </w:p>
    <w:p w:rsidR="004C38E4" w:rsidRDefault="004C38E4"/>
    <w:p w:rsidR="004C38E4" w:rsidRDefault="00AD689C">
      <w:r>
        <w:rPr>
          <w:noProof/>
        </w:rPr>
        <w:drawing>
          <wp:inline distT="0" distB="0" distL="0" distR="0">
            <wp:extent cx="1661795" cy="4375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srcRect/>
                    <a:stretch>
                      <a:fillRect/>
                    </a:stretch>
                  </pic:blipFill>
                  <pic:spPr bwMode="auto">
                    <a:xfrm>
                      <a:off x="0" y="0"/>
                      <a:ext cx="1661795" cy="437515"/>
                    </a:xfrm>
                    <a:prstGeom prst="rect">
                      <a:avLst/>
                    </a:prstGeom>
                    <a:noFill/>
                    <a:ln w="9525">
                      <a:noFill/>
                      <a:miter lim="800000"/>
                      <a:headEnd/>
                      <a:tailEnd/>
                    </a:ln>
                  </pic:spPr>
                </pic:pic>
              </a:graphicData>
            </a:graphic>
          </wp:inline>
        </w:drawing>
      </w:r>
      <w:r w:rsidR="004C38E4">
        <w:t>, где:</w:t>
      </w:r>
    </w:p>
    <w:p w:rsidR="004C38E4" w:rsidRDefault="004C38E4"/>
    <w:p w:rsidR="004C38E4" w:rsidRDefault="00AD689C">
      <w:r>
        <w:rPr>
          <w:noProof/>
        </w:rPr>
        <w:drawing>
          <wp:inline distT="0" distB="0" distL="0" distR="0">
            <wp:extent cx="127000" cy="19113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srcRect/>
                    <a:stretch>
                      <a:fillRect/>
                    </a:stretch>
                  </pic:blipFill>
                  <pic:spPr bwMode="auto">
                    <a:xfrm>
                      <a:off x="0" y="0"/>
                      <a:ext cx="127000" cy="191135"/>
                    </a:xfrm>
                    <a:prstGeom prst="rect">
                      <a:avLst/>
                    </a:prstGeom>
                    <a:noFill/>
                    <a:ln w="9525">
                      <a:noFill/>
                      <a:miter lim="800000"/>
                      <a:headEnd/>
                      <a:tailEnd/>
                    </a:ln>
                  </pic:spPr>
                </pic:pic>
              </a:graphicData>
            </a:graphic>
          </wp:inline>
        </w:drawing>
      </w:r>
      <w:r w:rsidR="004C38E4">
        <w:t xml:space="preserve"> - сумма;</w:t>
      </w:r>
    </w:p>
    <w:p w:rsidR="004C38E4" w:rsidRDefault="004C38E4">
      <w:r>
        <w:t>Cimo - объем субсидий конкретному муниципальному району и городскому округу;</w:t>
      </w:r>
    </w:p>
    <w:p w:rsidR="004C38E4" w:rsidRDefault="004C38E4">
      <w:r>
        <w:t>Como - общий объем субсидий, предусмотренный Министерству образования и науки Республики Саха (Якутия) в государственном бюджете Республики Саха (Якутия) в соответствующем финансовом году для предоставления органам местного самоуправления муниципальных районов и городских округов Республики Саха (Якутия) на организацию отдыха детей в каникулярное время;</w:t>
      </w:r>
    </w:p>
    <w:p w:rsidR="004C38E4" w:rsidRDefault="004C38E4">
      <w:r>
        <w:t>Дimo - количество детей в муниципальном районе и городском округе;</w:t>
      </w:r>
    </w:p>
    <w:p w:rsidR="004C38E4" w:rsidRDefault="004C38E4">
      <w:r>
        <w:t>ki - коэффициент изменения объема расходов, установленный:</w:t>
      </w:r>
    </w:p>
    <w:p w:rsidR="004C38E4" w:rsidRDefault="004C38E4">
      <w:r>
        <w:t>в размере 1,08 в улусах (районах), расположенных за Полярным кругом, 1 зона - в Абыйском, Аллаиховском, Анабарском, Булунском, Верхнеколымском, Верхоянском, Жиганском, Момском, Нижнеколымском, Оймяконском, Оленекском, Среднеколымском, Усть-Янском, Эвено-Бытантайском;</w:t>
      </w:r>
    </w:p>
    <w:p w:rsidR="004C38E4" w:rsidRDefault="004C38E4">
      <w:r>
        <w:t xml:space="preserve">в размере 0,92 в улусах (районах), расположенных до Полярного круга, 2 зона - в Алданском, Амгинском, Верхневилюйском, Вилюйском, Горном, Кобяйском, </w:t>
      </w:r>
      <w:r>
        <w:lastRenderedPageBreak/>
        <w:t>Мирнинском, Ленском, Нерюнгринском, Мегино-Кангаласском, Намском, Нюрбинском, Олекминском, Сунтарском, Таттинском, Томпонском, Усть-Алданском, Усть-Майском, Хангаласском, Чурапчинском;</w:t>
      </w:r>
    </w:p>
    <w:p w:rsidR="004C38E4" w:rsidRDefault="004C38E4">
      <w:r>
        <w:t>в размере 0,5, 3 зона - в городе Якутске, в поселке Жатай.</w:t>
      </w:r>
    </w:p>
    <w:p w:rsidR="004C38E4" w:rsidRDefault="004C38E4"/>
    <w:p w:rsidR="004C38E4" w:rsidRDefault="004C38E4">
      <w:pPr>
        <w:pStyle w:val="1"/>
      </w:pPr>
      <w:bookmarkStart w:id="73" w:name="sub_40027"/>
      <w:r>
        <w:t>Субсидия местным бюджетам из государственного бюджета Республики Саха (Якутия) на восстановление и укрепление материально-технической базы организаций отдыха детей</w:t>
      </w:r>
    </w:p>
    <w:bookmarkEnd w:id="73"/>
    <w:p w:rsidR="004C38E4" w:rsidRDefault="004C38E4"/>
    <w:p w:rsidR="004C38E4" w:rsidRDefault="004C38E4">
      <w:r>
        <w:t>Условиями предоставления субсидии на восстановление и укрепление материально-технической базы организаций отдыха детей являются:</w:t>
      </w:r>
    </w:p>
    <w:p w:rsidR="004C38E4" w:rsidRDefault="004C38E4">
      <w:bookmarkStart w:id="74" w:name="sub_40024"/>
      <w:r>
        <w:t>1. Наличие в местных бюджетах ассигнований на реализацию мероприятий по укреплению материально-технической базы организаций отдыха детей в каникулярное время не ниже 10 процентов от объема предоставляемой из государственного бюджета Республики Саха (Якутия) субсидии.</w:t>
      </w:r>
    </w:p>
    <w:p w:rsidR="004C38E4" w:rsidRDefault="004C38E4">
      <w:bookmarkStart w:id="75" w:name="sub_40025"/>
      <w:bookmarkEnd w:id="74"/>
      <w:r>
        <w:t>2. Наличие Соглашения с Министерством образования и науки Республики Саха (Якутия) о предоставлении субсидии.</w:t>
      </w:r>
    </w:p>
    <w:p w:rsidR="004C38E4" w:rsidRDefault="004C38E4">
      <w:bookmarkStart w:id="76" w:name="sub_40026"/>
      <w:bookmarkEnd w:id="75"/>
      <w:r>
        <w:t>3. Наличие муниципальной программы, направленной на достижение цели государственной программы Республики Саха (Якутия) "Развитие образования Республики Саха (Якутия) на 2016 - 2022 годы и на плановый период до 2026 года".</w:t>
      </w:r>
    </w:p>
    <w:bookmarkEnd w:id="76"/>
    <w:p w:rsidR="004C38E4" w:rsidRDefault="004C38E4">
      <w:r>
        <w:t>Объем субсидий на восстановление и укрепление материально-технической базы организаций отдыха детей определяется по формуле:</w:t>
      </w:r>
    </w:p>
    <w:p w:rsidR="004C38E4" w:rsidRDefault="004C38E4"/>
    <w:p w:rsidR="004C38E4" w:rsidRDefault="004C38E4">
      <w:r>
        <w:t>Ci = Pi - Vi, где:</w:t>
      </w:r>
    </w:p>
    <w:p w:rsidR="004C38E4" w:rsidRDefault="004C38E4"/>
    <w:p w:rsidR="004C38E4" w:rsidRDefault="004C38E4">
      <w:r>
        <w:t>i - муниципальный район или городской округ;</w:t>
      </w:r>
    </w:p>
    <w:p w:rsidR="004C38E4" w:rsidRDefault="004C38E4">
      <w:r>
        <w:t>Ci - объем субсидий i-му муниципальному району или городскому округу;</w:t>
      </w:r>
    </w:p>
    <w:p w:rsidR="004C38E4" w:rsidRDefault="004C38E4">
      <w:r>
        <w:t>Pi - сметная стоимость, подтвержденная проектно-сметной документацией;</w:t>
      </w:r>
    </w:p>
    <w:p w:rsidR="004C38E4" w:rsidRDefault="004C38E4">
      <w:r>
        <w:t>Vi - объем средств в местном бюджете на восстановление и укрепление базы организаций отдыха детей.</w:t>
      </w:r>
    </w:p>
    <w:p w:rsidR="004C38E4" w:rsidRDefault="004C38E4"/>
    <w:p w:rsidR="004C38E4" w:rsidRDefault="004C38E4">
      <w:pPr>
        <w:pStyle w:val="1"/>
      </w:pPr>
      <w:bookmarkStart w:id="77" w:name="sub_40031"/>
      <w:r>
        <w:t>Субсидия местным бюджетам из государственного бюджета Республики Саха (Якутия) на поддержку субъектов малого и среднего предпринимательства, осуществляющих деятельность по присмотру и уходу за детьми дошкольного возраста</w:t>
      </w:r>
    </w:p>
    <w:bookmarkEnd w:id="77"/>
    <w:p w:rsidR="004C38E4" w:rsidRDefault="004C38E4"/>
    <w:p w:rsidR="004C38E4" w:rsidRDefault="004C38E4">
      <w:r>
        <w:t>Условиями предоставления субсидии для поддержки субъектов малого и (или) среднего предпринимательства, осуществляющих деятельность по присмотру и уходу за детьми дошкольного возраста, являются:</w:t>
      </w:r>
    </w:p>
    <w:p w:rsidR="004C38E4" w:rsidRDefault="004C38E4">
      <w:bookmarkStart w:id="78" w:name="sub_40028"/>
      <w:r>
        <w:t>1. Наличие в муниципальной программе развития субъектов малого и среднего предпринимательства мероприятий, на финансирование которых предоставляется субсидия.</w:t>
      </w:r>
    </w:p>
    <w:p w:rsidR="004C38E4" w:rsidRDefault="004C38E4">
      <w:bookmarkStart w:id="79" w:name="sub_40029"/>
      <w:bookmarkEnd w:id="78"/>
      <w:r>
        <w:t>2. Наличие в местных бюджетах бюджетных ассигнований на исполнение соответствующего расходного обязательства муниципального района.</w:t>
      </w:r>
    </w:p>
    <w:p w:rsidR="004C38E4" w:rsidRDefault="004C38E4">
      <w:bookmarkStart w:id="80" w:name="sub_40030"/>
      <w:bookmarkEnd w:id="79"/>
      <w:r>
        <w:t>3. Наличие муниципальной программы, направленной на достижение цели государственной программы Республики Саха (Якутия) "Развитие образования Республики Саха (Якутия) на 2016 - 2022 годы и на плановый период до 2026 года".</w:t>
      </w:r>
    </w:p>
    <w:bookmarkEnd w:id="80"/>
    <w:p w:rsidR="004C38E4" w:rsidRDefault="004C38E4">
      <w:r>
        <w:t xml:space="preserve">Объем субсидий для поддержки субъектов малого и (или) среднего предпринимательства, осуществляющих деятельность по присмотру и уходу за детьми </w:t>
      </w:r>
      <w:r>
        <w:lastRenderedPageBreak/>
        <w:t>дошкольного возраста, определяется по формуле:</w:t>
      </w:r>
    </w:p>
    <w:p w:rsidR="004C38E4" w:rsidRDefault="004C38E4"/>
    <w:p w:rsidR="004C38E4" w:rsidRDefault="00AD689C">
      <w:r>
        <w:rPr>
          <w:noProof/>
        </w:rPr>
        <w:drawing>
          <wp:inline distT="0" distB="0" distL="0" distR="0">
            <wp:extent cx="1971675" cy="6121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srcRect/>
                    <a:stretch>
                      <a:fillRect/>
                    </a:stretch>
                  </pic:blipFill>
                  <pic:spPr bwMode="auto">
                    <a:xfrm>
                      <a:off x="0" y="0"/>
                      <a:ext cx="1971675" cy="612140"/>
                    </a:xfrm>
                    <a:prstGeom prst="rect">
                      <a:avLst/>
                    </a:prstGeom>
                    <a:noFill/>
                    <a:ln w="9525">
                      <a:noFill/>
                      <a:miter lim="800000"/>
                      <a:headEnd/>
                      <a:tailEnd/>
                    </a:ln>
                  </pic:spPr>
                </pic:pic>
              </a:graphicData>
            </a:graphic>
          </wp:inline>
        </w:drawing>
      </w:r>
      <w:r w:rsidR="004C38E4">
        <w:t>, где:</w:t>
      </w:r>
    </w:p>
    <w:p w:rsidR="004C38E4" w:rsidRDefault="004C38E4"/>
    <w:p w:rsidR="004C38E4" w:rsidRDefault="00AD689C">
      <w:r>
        <w:rPr>
          <w:noProof/>
        </w:rPr>
        <w:drawing>
          <wp:inline distT="0" distB="0" distL="0" distR="0">
            <wp:extent cx="278130" cy="21463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srcRect/>
                    <a:stretch>
                      <a:fillRect/>
                    </a:stretch>
                  </pic:blipFill>
                  <pic:spPr bwMode="auto">
                    <a:xfrm>
                      <a:off x="0" y="0"/>
                      <a:ext cx="278130" cy="214630"/>
                    </a:xfrm>
                    <a:prstGeom prst="rect">
                      <a:avLst/>
                    </a:prstGeom>
                    <a:noFill/>
                    <a:ln w="9525">
                      <a:noFill/>
                      <a:miter lim="800000"/>
                      <a:headEnd/>
                      <a:tailEnd/>
                    </a:ln>
                  </pic:spPr>
                </pic:pic>
              </a:graphicData>
            </a:graphic>
          </wp:inline>
        </w:drawing>
      </w:r>
      <w:r w:rsidR="004C38E4">
        <w:t xml:space="preserve"> - объем субсидии i-ому муниципальному району;</w:t>
      </w:r>
    </w:p>
    <w:p w:rsidR="004C38E4" w:rsidRDefault="00AD689C">
      <w:r>
        <w:rPr>
          <w:noProof/>
        </w:rPr>
        <w:drawing>
          <wp:inline distT="0" distB="0" distL="0" distR="0">
            <wp:extent cx="349885" cy="21463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srcRect/>
                    <a:stretch>
                      <a:fillRect/>
                    </a:stretch>
                  </pic:blipFill>
                  <pic:spPr bwMode="auto">
                    <a:xfrm>
                      <a:off x="0" y="0"/>
                      <a:ext cx="349885" cy="214630"/>
                    </a:xfrm>
                    <a:prstGeom prst="rect">
                      <a:avLst/>
                    </a:prstGeom>
                    <a:noFill/>
                    <a:ln w="9525">
                      <a:noFill/>
                      <a:miter lim="800000"/>
                      <a:headEnd/>
                      <a:tailEnd/>
                    </a:ln>
                  </pic:spPr>
                </pic:pic>
              </a:graphicData>
            </a:graphic>
          </wp:inline>
        </w:drawing>
      </w:r>
      <w:r w:rsidR="004C38E4">
        <w:t xml:space="preserve"> - норматив расходов на питание одного воспитанника в месяц i-го муниципального района;</w:t>
      </w:r>
    </w:p>
    <w:p w:rsidR="004C38E4" w:rsidRDefault="00AD689C">
      <w:r>
        <w:rPr>
          <w:noProof/>
        </w:rPr>
        <w:drawing>
          <wp:inline distT="0" distB="0" distL="0" distR="0">
            <wp:extent cx="294005" cy="26225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srcRect/>
                    <a:stretch>
                      <a:fillRect/>
                    </a:stretch>
                  </pic:blipFill>
                  <pic:spPr bwMode="auto">
                    <a:xfrm>
                      <a:off x="0" y="0"/>
                      <a:ext cx="294005" cy="262255"/>
                    </a:xfrm>
                    <a:prstGeom prst="rect">
                      <a:avLst/>
                    </a:prstGeom>
                    <a:noFill/>
                    <a:ln w="9525">
                      <a:noFill/>
                      <a:miter lim="800000"/>
                      <a:headEnd/>
                      <a:tailEnd/>
                    </a:ln>
                  </pic:spPr>
                </pic:pic>
              </a:graphicData>
            </a:graphic>
          </wp:inline>
        </w:drawing>
      </w:r>
      <w:r w:rsidR="004C38E4">
        <w:t xml:space="preserve"> - количество воспитанников N-ых групп, организованных субъектами малого и (или) среднего предпринимательства, осуществляющих деятельность по присмотру и уходу за детьми дошкольного возраста, в i-ом муниципальном районе;</w:t>
      </w:r>
    </w:p>
    <w:p w:rsidR="004C38E4" w:rsidRDefault="00AD689C">
      <w:r>
        <w:rPr>
          <w:noProof/>
        </w:rPr>
        <w:drawing>
          <wp:inline distT="0" distB="0" distL="0" distR="0">
            <wp:extent cx="325755" cy="26225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srcRect/>
                    <a:stretch>
                      <a:fillRect/>
                    </a:stretch>
                  </pic:blipFill>
                  <pic:spPr bwMode="auto">
                    <a:xfrm>
                      <a:off x="0" y="0"/>
                      <a:ext cx="325755" cy="262255"/>
                    </a:xfrm>
                    <a:prstGeom prst="rect">
                      <a:avLst/>
                    </a:prstGeom>
                    <a:noFill/>
                    <a:ln w="9525">
                      <a:noFill/>
                      <a:miter lim="800000"/>
                      <a:headEnd/>
                      <a:tailEnd/>
                    </a:ln>
                  </pic:spPr>
                </pic:pic>
              </a:graphicData>
            </a:graphic>
          </wp:inline>
        </w:drawing>
      </w:r>
      <w:r w:rsidR="004C38E4">
        <w:t xml:space="preserve"> - количество месяцев, в течение которых будет осуществлять деятельность N-ая группа, организованная субъектами малого и (или) среднего предпринимательства, осуществляющими деятельность по присмотру и уходу за детьми дошкольного возраста, в i-ом муниципальном районе;</w:t>
      </w:r>
    </w:p>
    <w:p w:rsidR="004C38E4" w:rsidRDefault="004C38E4">
      <w:r>
        <w:t>k - общее количество групп в i-ом муниципальном районе, в отношении которых подана заявка на участие в отборе на получение субсидии.</w:t>
      </w:r>
    </w:p>
    <w:p w:rsidR="004C38E4" w:rsidRDefault="004C38E4"/>
    <w:p w:rsidR="004C38E4" w:rsidRDefault="004C38E4">
      <w:pPr>
        <w:pStyle w:val="1"/>
      </w:pPr>
      <w:bookmarkStart w:id="81" w:name="sub_40035"/>
      <w:r>
        <w:t>Субсидия местным бюджетам из государственного бюджета Республики Саха (Якутия) на внедрение персонифицированного финансирования дополнительного образования детей в Республике Саха (Якутия)</w:t>
      </w:r>
    </w:p>
    <w:bookmarkEnd w:id="81"/>
    <w:p w:rsidR="004C38E4" w:rsidRDefault="004C38E4"/>
    <w:p w:rsidR="004C38E4" w:rsidRDefault="004C38E4">
      <w:r>
        <w:t>Условиями предоставления субсидий являются:</w:t>
      </w:r>
    </w:p>
    <w:p w:rsidR="004C38E4" w:rsidRDefault="004C38E4">
      <w:bookmarkStart w:id="82" w:name="sub_40032"/>
      <w:r>
        <w:t>1. Наличие в бюджете муниципального образования бюджетных ассигнований на исполнение расходных обязательств по внедрению персонифицированного финансирования дополнительного образования детей, подтверждаемых выпиской из решения о бюджете (сводной бюджетной росписи местного бюджета).</w:t>
      </w:r>
    </w:p>
    <w:bookmarkEnd w:id="82"/>
    <w:p w:rsidR="004C38E4" w:rsidRDefault="004C38E4">
      <w:r>
        <w:t>Уровень финансового обеспечения соответствующего расходного обязательства муниципального образования за счет средств местных бюджетов рассчитывается исходя из доли дотаций из государственного бюджета Республики Саха (Якутия)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объема собственных доходов местных бюджетов, в течение двух из трех последних отчетных финансовых лет:</w:t>
      </w:r>
    </w:p>
    <w:p w:rsidR="004C38E4" w:rsidRDefault="004C38E4">
      <w:r>
        <w:t>свыше 50% - уровень финансового обеспечения расходного обязательства не ниже 2%;</w:t>
      </w:r>
    </w:p>
    <w:p w:rsidR="004C38E4" w:rsidRDefault="004C38E4">
      <w:r>
        <w:t>от 20% до 50% - уровень финансового обеспечения расходного обязательства не ниже 5%;</w:t>
      </w:r>
    </w:p>
    <w:p w:rsidR="004C38E4" w:rsidRDefault="004C38E4">
      <w:r>
        <w:t>от 5% до 20% - уровень финансового обеспечения расходного обязательства не ниже 7%;</w:t>
      </w:r>
    </w:p>
    <w:p w:rsidR="004C38E4" w:rsidRDefault="004C38E4">
      <w:r>
        <w:t>до 5% - уровень финансового обеспечения расходного обязательства не ниже 10%.</w:t>
      </w:r>
    </w:p>
    <w:p w:rsidR="004C38E4" w:rsidRDefault="004C38E4">
      <w:bookmarkStart w:id="83" w:name="sub_40033"/>
      <w:r>
        <w:t>2. Наличие комплекса мер по внедрению в 2017 году персонифицированного финансирования дополнительного образования детей в муниципальном образовании.</w:t>
      </w:r>
    </w:p>
    <w:p w:rsidR="004C38E4" w:rsidRDefault="004C38E4">
      <w:bookmarkStart w:id="84" w:name="sub_40034"/>
      <w:bookmarkEnd w:id="83"/>
      <w:r>
        <w:lastRenderedPageBreak/>
        <w:t>3. Обязательство муниципального образования принять в 2017 году муниципальную программу персонифицированного финансирования дополнительного образования детей.</w:t>
      </w:r>
    </w:p>
    <w:bookmarkEnd w:id="84"/>
    <w:p w:rsidR="004C38E4" w:rsidRDefault="004C38E4">
      <w:r>
        <w:t>Размер субсидии (</w:t>
      </w:r>
      <w:r w:rsidR="00AD689C">
        <w:rPr>
          <w:noProof/>
        </w:rPr>
        <w:drawing>
          <wp:inline distT="0" distB="0" distL="0" distR="0">
            <wp:extent cx="135255" cy="21463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srcRect/>
                    <a:stretch>
                      <a:fillRect/>
                    </a:stretch>
                  </pic:blipFill>
                  <pic:spPr bwMode="auto">
                    <a:xfrm>
                      <a:off x="0" y="0"/>
                      <a:ext cx="135255" cy="214630"/>
                    </a:xfrm>
                    <a:prstGeom prst="rect">
                      <a:avLst/>
                    </a:prstGeom>
                    <a:noFill/>
                    <a:ln w="9525">
                      <a:noFill/>
                      <a:miter lim="800000"/>
                      <a:headEnd/>
                      <a:tailEnd/>
                    </a:ln>
                  </pic:spPr>
                </pic:pic>
              </a:graphicData>
            </a:graphic>
          </wp:inline>
        </w:drawing>
      </w:r>
      <w:r>
        <w:t>) определяется по формуле:</w:t>
      </w:r>
    </w:p>
    <w:p w:rsidR="004C38E4" w:rsidRDefault="004C38E4"/>
    <w:p w:rsidR="004C38E4" w:rsidRDefault="00AD689C">
      <w:r>
        <w:rPr>
          <w:noProof/>
        </w:rPr>
        <w:drawing>
          <wp:inline distT="0" distB="0" distL="0" distR="0">
            <wp:extent cx="914400" cy="7950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a:srcRect/>
                    <a:stretch>
                      <a:fillRect/>
                    </a:stretch>
                  </pic:blipFill>
                  <pic:spPr bwMode="auto">
                    <a:xfrm>
                      <a:off x="0" y="0"/>
                      <a:ext cx="914400" cy="795020"/>
                    </a:xfrm>
                    <a:prstGeom prst="rect">
                      <a:avLst/>
                    </a:prstGeom>
                    <a:noFill/>
                    <a:ln w="9525">
                      <a:noFill/>
                      <a:miter lim="800000"/>
                      <a:headEnd/>
                      <a:tailEnd/>
                    </a:ln>
                  </pic:spPr>
                </pic:pic>
              </a:graphicData>
            </a:graphic>
          </wp:inline>
        </w:drawing>
      </w:r>
      <w:r w:rsidR="004C38E4">
        <w:t>, где:</w:t>
      </w:r>
    </w:p>
    <w:p w:rsidR="004C38E4" w:rsidRDefault="004C38E4"/>
    <w:p w:rsidR="004C38E4" w:rsidRDefault="00AD689C">
      <w:r>
        <w:rPr>
          <w:noProof/>
        </w:rPr>
        <w:drawing>
          <wp:inline distT="0" distB="0" distL="0" distR="0">
            <wp:extent cx="158750" cy="21463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a:srcRect/>
                    <a:stretch>
                      <a:fillRect/>
                    </a:stretch>
                  </pic:blipFill>
                  <pic:spPr bwMode="auto">
                    <a:xfrm>
                      <a:off x="0" y="0"/>
                      <a:ext cx="158750" cy="214630"/>
                    </a:xfrm>
                    <a:prstGeom prst="rect">
                      <a:avLst/>
                    </a:prstGeom>
                    <a:noFill/>
                    <a:ln w="9525">
                      <a:noFill/>
                      <a:miter lim="800000"/>
                      <a:headEnd/>
                      <a:tailEnd/>
                    </a:ln>
                  </pic:spPr>
                </pic:pic>
              </a:graphicData>
            </a:graphic>
          </wp:inline>
        </w:drawing>
      </w:r>
      <w:r w:rsidR="004C38E4">
        <w:t xml:space="preserve"> - общий размер субсидии из государственного бюджета Республики Саха (Якутия) местным бюджетам на внедрение персонифицированного финансирования дополнительного образования детей в Республике Саха (Якутия) в 2017 году;</w:t>
      </w:r>
    </w:p>
    <w:p w:rsidR="004C38E4" w:rsidRDefault="00AD689C">
      <w:r>
        <w:rPr>
          <w:noProof/>
        </w:rPr>
        <w:drawing>
          <wp:inline distT="0" distB="0" distL="0" distR="0">
            <wp:extent cx="158750" cy="21463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a:srcRect/>
                    <a:stretch>
                      <a:fillRect/>
                    </a:stretch>
                  </pic:blipFill>
                  <pic:spPr bwMode="auto">
                    <a:xfrm>
                      <a:off x="0" y="0"/>
                      <a:ext cx="158750" cy="214630"/>
                    </a:xfrm>
                    <a:prstGeom prst="rect">
                      <a:avLst/>
                    </a:prstGeom>
                    <a:noFill/>
                    <a:ln w="9525">
                      <a:noFill/>
                      <a:miter lim="800000"/>
                      <a:headEnd/>
                      <a:tailEnd/>
                    </a:ln>
                  </pic:spPr>
                </pic:pic>
              </a:graphicData>
            </a:graphic>
          </wp:inline>
        </w:drawing>
      </w:r>
      <w:r w:rsidR="004C38E4">
        <w:t xml:space="preserve"> - расчетный коэффициент потребности для внедрения системы персонифицированного финансирования дополнительного образования детей, определенный для i-го муниципального района (городского округа), подавшего заявку на участие в отборе, соответствующую условиям и критериям предоставления субсидии, определяемый по формуле:</w:t>
      </w:r>
    </w:p>
    <w:p w:rsidR="004C38E4" w:rsidRDefault="004C38E4"/>
    <w:p w:rsidR="004C38E4" w:rsidRDefault="00AD689C">
      <w:r>
        <w:rPr>
          <w:noProof/>
        </w:rPr>
        <w:drawing>
          <wp:inline distT="0" distB="0" distL="0" distR="0">
            <wp:extent cx="1837055" cy="9779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3"/>
                    <a:srcRect/>
                    <a:stretch>
                      <a:fillRect/>
                    </a:stretch>
                  </pic:blipFill>
                  <pic:spPr bwMode="auto">
                    <a:xfrm>
                      <a:off x="0" y="0"/>
                      <a:ext cx="1837055" cy="977900"/>
                    </a:xfrm>
                    <a:prstGeom prst="rect">
                      <a:avLst/>
                    </a:prstGeom>
                    <a:noFill/>
                    <a:ln w="9525">
                      <a:noFill/>
                      <a:miter lim="800000"/>
                      <a:headEnd/>
                      <a:tailEnd/>
                    </a:ln>
                  </pic:spPr>
                </pic:pic>
              </a:graphicData>
            </a:graphic>
          </wp:inline>
        </w:drawing>
      </w:r>
      <w:r w:rsidR="004C38E4">
        <w:t>, где</w:t>
      </w:r>
    </w:p>
    <w:p w:rsidR="004C38E4" w:rsidRDefault="004C38E4"/>
    <w:p w:rsidR="004C38E4" w:rsidRDefault="004C38E4">
      <w:r>
        <w:t>n - количество муниципальных районов (городских округов), подавших заявки на участие в отборе, соответствующие условиям предоставления субсидии;</w:t>
      </w:r>
    </w:p>
    <w:p w:rsidR="004C38E4" w:rsidRDefault="00AD689C">
      <w:r>
        <w:rPr>
          <w:noProof/>
        </w:rPr>
        <w:drawing>
          <wp:inline distT="0" distB="0" distL="0" distR="0">
            <wp:extent cx="476885" cy="54864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
                    <a:srcRect/>
                    <a:stretch>
                      <a:fillRect/>
                    </a:stretch>
                  </pic:blipFill>
                  <pic:spPr bwMode="auto">
                    <a:xfrm>
                      <a:off x="0" y="0"/>
                      <a:ext cx="476885" cy="548640"/>
                    </a:xfrm>
                    <a:prstGeom prst="rect">
                      <a:avLst/>
                    </a:prstGeom>
                    <a:noFill/>
                    <a:ln w="9525">
                      <a:noFill/>
                      <a:miter lim="800000"/>
                      <a:headEnd/>
                      <a:tailEnd/>
                    </a:ln>
                  </pic:spPr>
                </pic:pic>
              </a:graphicData>
            </a:graphic>
          </wp:inline>
        </w:drawing>
      </w:r>
      <w:r w:rsidR="004C38E4">
        <w:t xml:space="preserve"> - сумма расчетных коэффициентов потребностей для внедрения системы персонифицированного финансирования дополнительного образования детей для всех муниципальных районов (городских округов),подавших заявки на участие в отборе, соответствующие условиям предоставления субсидии;</w:t>
      </w:r>
    </w:p>
    <w:p w:rsidR="004C38E4" w:rsidRDefault="00AD689C">
      <w:r>
        <w:rPr>
          <w:noProof/>
        </w:rPr>
        <w:drawing>
          <wp:inline distT="0" distB="0" distL="0" distR="0">
            <wp:extent cx="230505" cy="23050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5"/>
                    <a:srcRect/>
                    <a:stretch>
                      <a:fillRect/>
                    </a:stretch>
                  </pic:blipFill>
                  <pic:spPr bwMode="auto">
                    <a:xfrm>
                      <a:off x="0" y="0"/>
                      <a:ext cx="230505" cy="230505"/>
                    </a:xfrm>
                    <a:prstGeom prst="rect">
                      <a:avLst/>
                    </a:prstGeom>
                    <a:noFill/>
                    <a:ln w="9525">
                      <a:noFill/>
                      <a:miter lim="800000"/>
                      <a:headEnd/>
                      <a:tailEnd/>
                    </a:ln>
                  </pic:spPr>
                </pic:pic>
              </a:graphicData>
            </a:graphic>
          </wp:inline>
        </w:drawing>
      </w:r>
      <w:r w:rsidR="004C38E4">
        <w:t xml:space="preserve"> - число детей в возрасте от 5 до 18 лет, проживающих на территории i-го муниципального района (городского округа), подавшего заявку на участие в отборе, соответствующую условиям и критериям предоставления субсидии, получающих сертификаты дополнительного образования.</w:t>
      </w:r>
    </w:p>
    <w:p w:rsidR="004C38E4" w:rsidRDefault="004C38E4"/>
    <w:p w:rsidR="004C38E4" w:rsidRDefault="004C38E4">
      <w:pPr>
        <w:pStyle w:val="1"/>
      </w:pPr>
      <w:bookmarkStart w:id="85" w:name="sub_40040"/>
      <w:r>
        <w:t>Субсидия местным бюджетам из государственного бюджета Республики Саха (Якутия) на создание в общеобразовательных организациях, расположенных в сельской местности, условий для занятия физической культурой и спортом</w:t>
      </w:r>
    </w:p>
    <w:bookmarkEnd w:id="85"/>
    <w:p w:rsidR="004C38E4" w:rsidRDefault="004C38E4"/>
    <w:p w:rsidR="004C38E4" w:rsidRDefault="004C38E4">
      <w:r>
        <w:t>Условиями предоставления субсидий являются:</w:t>
      </w:r>
    </w:p>
    <w:p w:rsidR="004C38E4" w:rsidRDefault="004C38E4">
      <w:bookmarkStart w:id="86" w:name="sub_40036"/>
      <w:r>
        <w:t>1. Уровень финансового обеспечения расходного обязательства муниципального образования из местного бюджета не ниже 10% от уровня финансирования из государственного бюджета Республики Саха (Якутия).</w:t>
      </w:r>
    </w:p>
    <w:p w:rsidR="004C38E4" w:rsidRDefault="004C38E4">
      <w:bookmarkStart w:id="87" w:name="sub_40037"/>
      <w:bookmarkEnd w:id="86"/>
      <w:r>
        <w:lastRenderedPageBreak/>
        <w:t>2. Наличие в бюджете муниципального образования бюджетных ассигнований на исполнение расходных обязательств муниципального образования по ремонту спортивного зала, перепрофилированию имеющейся аудитории под спортивный зал образовательной организации, расположенной в сельской местности.</w:t>
      </w:r>
    </w:p>
    <w:p w:rsidR="004C38E4" w:rsidRDefault="004C38E4">
      <w:bookmarkStart w:id="88" w:name="sub_40038"/>
      <w:bookmarkEnd w:id="87"/>
      <w:r>
        <w:t>3. Наличие в муниципальном образовании утвержденного комплекса мероприятий по ремонту спортивного зала или перепрофилированию имеющейся аудитории под спортивный зал для занятий физической культурой и спортом.</w:t>
      </w:r>
    </w:p>
    <w:p w:rsidR="004C38E4" w:rsidRDefault="004C38E4">
      <w:bookmarkStart w:id="89" w:name="sub_40039"/>
      <w:bookmarkEnd w:id="88"/>
      <w:r>
        <w:t>4. Обеспечение соответствия значений показателей, устанавливаемых правовыми актами муниципального образования, значениям показателей результативности предоставления субсидий, установленных соглашением между Министерством образования и науки Республики Саха (Якутия) и органами местного самоуправления муниципального района о предоставлении субсидии.</w:t>
      </w:r>
    </w:p>
    <w:bookmarkEnd w:id="89"/>
    <w:p w:rsidR="004C38E4" w:rsidRDefault="004C38E4">
      <w:r>
        <w:t>Размер субсидии на ремонт спортивных залов и перепрофилирование имеющихся аудиторий под спортивные залы определяется по формуле:</w:t>
      </w:r>
    </w:p>
    <w:p w:rsidR="004C38E4" w:rsidRDefault="004C38E4"/>
    <w:p w:rsidR="004C38E4" w:rsidRDefault="00AD689C">
      <w:r>
        <w:rPr>
          <w:noProof/>
        </w:rPr>
        <w:drawing>
          <wp:inline distT="0" distB="0" distL="0" distR="0">
            <wp:extent cx="596265" cy="21463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6"/>
                    <a:srcRect/>
                    <a:stretch>
                      <a:fillRect/>
                    </a:stretch>
                  </pic:blipFill>
                  <pic:spPr bwMode="auto">
                    <a:xfrm>
                      <a:off x="0" y="0"/>
                      <a:ext cx="596265" cy="214630"/>
                    </a:xfrm>
                    <a:prstGeom prst="rect">
                      <a:avLst/>
                    </a:prstGeom>
                    <a:noFill/>
                    <a:ln w="9525">
                      <a:noFill/>
                      <a:miter lim="800000"/>
                      <a:headEnd/>
                      <a:tailEnd/>
                    </a:ln>
                  </pic:spPr>
                </pic:pic>
              </a:graphicData>
            </a:graphic>
          </wp:inline>
        </w:drawing>
      </w:r>
      <w:r w:rsidR="004C38E4">
        <w:t>, где:</w:t>
      </w:r>
    </w:p>
    <w:p w:rsidR="004C38E4" w:rsidRDefault="004C38E4"/>
    <w:p w:rsidR="004C38E4" w:rsidRDefault="004C38E4">
      <w:r>
        <w:t>С - объем субсидии муниципальному району;</w:t>
      </w:r>
    </w:p>
    <w:p w:rsidR="004C38E4" w:rsidRDefault="00AD689C">
      <w:r>
        <w:rPr>
          <w:noProof/>
        </w:rPr>
        <w:drawing>
          <wp:inline distT="0" distB="0" distL="0" distR="0">
            <wp:extent cx="142875" cy="21463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7"/>
                    <a:srcRect/>
                    <a:stretch>
                      <a:fillRect/>
                    </a:stretch>
                  </pic:blipFill>
                  <pic:spPr bwMode="auto">
                    <a:xfrm>
                      <a:off x="0" y="0"/>
                      <a:ext cx="142875" cy="214630"/>
                    </a:xfrm>
                    <a:prstGeom prst="rect">
                      <a:avLst/>
                    </a:prstGeom>
                    <a:noFill/>
                    <a:ln w="9525">
                      <a:noFill/>
                      <a:miter lim="800000"/>
                      <a:headEnd/>
                      <a:tailEnd/>
                    </a:ln>
                  </pic:spPr>
                </pic:pic>
              </a:graphicData>
            </a:graphic>
          </wp:inline>
        </w:drawing>
      </w:r>
      <w:r w:rsidR="004C38E4">
        <w:t xml:space="preserve"> - сметная стоимость, подтвержденная проектно-сметной документацией на ремонт спортивных залов, перепрофилирование имеющихся аудиторий под спортивные залы для занятий физической культурой и спортом;</w:t>
      </w:r>
    </w:p>
    <w:p w:rsidR="004C38E4" w:rsidRDefault="00AD689C">
      <w:r>
        <w:rPr>
          <w:noProof/>
        </w:rPr>
        <w:drawing>
          <wp:inline distT="0" distB="0" distL="0" distR="0">
            <wp:extent cx="158750" cy="21463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8"/>
                    <a:srcRect/>
                    <a:stretch>
                      <a:fillRect/>
                    </a:stretch>
                  </pic:blipFill>
                  <pic:spPr bwMode="auto">
                    <a:xfrm>
                      <a:off x="0" y="0"/>
                      <a:ext cx="158750" cy="214630"/>
                    </a:xfrm>
                    <a:prstGeom prst="rect">
                      <a:avLst/>
                    </a:prstGeom>
                    <a:noFill/>
                    <a:ln w="9525">
                      <a:noFill/>
                      <a:miter lim="800000"/>
                      <a:headEnd/>
                      <a:tailEnd/>
                    </a:ln>
                  </pic:spPr>
                </pic:pic>
              </a:graphicData>
            </a:graphic>
          </wp:inline>
        </w:drawing>
      </w:r>
      <w:r w:rsidR="004C38E4">
        <w:t xml:space="preserve"> - объем финансирования из средств местного бюджета на ремонт спортивных залов или на перепрофилирование имеющихся аудиторий под спортивные залы (не менее 10% от объема субсидии).</w:t>
      </w:r>
    </w:p>
    <w:p w:rsidR="004C38E4" w:rsidRDefault="004C38E4">
      <w:r>
        <w:t>Методика определяет порядок распределения субсидий из государственного бюджета Республики Саха (Якутия) между муниципальными образованиями на создание в общеобразовательных организациях, расположенных в сельской местности, условий для занятия физической культурой и спортом.</w:t>
      </w:r>
    </w:p>
    <w:p w:rsidR="004C38E4" w:rsidRDefault="004C38E4">
      <w:r>
        <w:t>Размер выделяемой субсидии определяется исходя из возможностей государственного бюджета Республики Саха (Якутия) по следующей формуле:</w:t>
      </w:r>
    </w:p>
    <w:p w:rsidR="004C38E4" w:rsidRDefault="004C38E4"/>
    <w:p w:rsidR="004C38E4" w:rsidRDefault="00AD689C">
      <w:r>
        <w:rPr>
          <w:noProof/>
        </w:rPr>
        <w:drawing>
          <wp:inline distT="0" distB="0" distL="0" distR="0">
            <wp:extent cx="1693545" cy="46926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9"/>
                    <a:srcRect/>
                    <a:stretch>
                      <a:fillRect/>
                    </a:stretch>
                  </pic:blipFill>
                  <pic:spPr bwMode="auto">
                    <a:xfrm>
                      <a:off x="0" y="0"/>
                      <a:ext cx="1693545" cy="469265"/>
                    </a:xfrm>
                    <a:prstGeom prst="rect">
                      <a:avLst/>
                    </a:prstGeom>
                    <a:noFill/>
                    <a:ln w="9525">
                      <a:noFill/>
                      <a:miter lim="800000"/>
                      <a:headEnd/>
                      <a:tailEnd/>
                    </a:ln>
                  </pic:spPr>
                </pic:pic>
              </a:graphicData>
            </a:graphic>
          </wp:inline>
        </w:drawing>
      </w:r>
      <w:r w:rsidR="004C38E4">
        <w:t>, где:</w:t>
      </w:r>
    </w:p>
    <w:p w:rsidR="004C38E4" w:rsidRDefault="004C38E4"/>
    <w:p w:rsidR="004C38E4" w:rsidRDefault="004C38E4">
      <w:r>
        <w:t>Cp - размер субсидий, выделяемых муниципальным образованиям Республики Саха (Якутия);</w:t>
      </w:r>
    </w:p>
    <w:p w:rsidR="004C38E4" w:rsidRDefault="004C38E4">
      <w:r>
        <w:t>Ci - объем субсидии муниципальному району;</w:t>
      </w:r>
    </w:p>
    <w:p w:rsidR="004C38E4" w:rsidRDefault="004C38E4">
      <w:r>
        <w:t>Co - общий объем субсидий для распределения между муниципальными образованиями;</w:t>
      </w:r>
    </w:p>
    <w:p w:rsidR="004C38E4" w:rsidRDefault="00AD689C">
      <w:r>
        <w:rPr>
          <w:noProof/>
        </w:rPr>
        <w:drawing>
          <wp:inline distT="0" distB="0" distL="0" distR="0">
            <wp:extent cx="294005" cy="19113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0"/>
                    <a:srcRect/>
                    <a:stretch>
                      <a:fillRect/>
                    </a:stretch>
                  </pic:blipFill>
                  <pic:spPr bwMode="auto">
                    <a:xfrm>
                      <a:off x="0" y="0"/>
                      <a:ext cx="294005" cy="191135"/>
                    </a:xfrm>
                    <a:prstGeom prst="rect">
                      <a:avLst/>
                    </a:prstGeom>
                    <a:noFill/>
                    <a:ln w="9525">
                      <a:noFill/>
                      <a:miter lim="800000"/>
                      <a:headEnd/>
                      <a:tailEnd/>
                    </a:ln>
                  </pic:spPr>
                </pic:pic>
              </a:graphicData>
            </a:graphic>
          </wp:inline>
        </w:drawing>
      </w:r>
      <w:r w:rsidR="004C38E4">
        <w:t>, C2, Cn - сумма субсидий муниципальных образований.</w:t>
      </w:r>
    </w:p>
    <w:p w:rsidR="004C38E4" w:rsidRDefault="004C38E4"/>
    <w:p w:rsidR="004C38E4" w:rsidRDefault="004C38E4">
      <w:pPr>
        <w:pStyle w:val="1"/>
      </w:pPr>
      <w:bookmarkStart w:id="90" w:name="sub_40047"/>
      <w:r>
        <w:t>Субсидия местным бюджетам из государственного бюджета Республики Саха (Якутия) на реализацию мероприятий по содействию созданию новых мест в общеобразовательных организациях Республики Саха (Якутия)</w:t>
      </w:r>
    </w:p>
    <w:bookmarkEnd w:id="90"/>
    <w:p w:rsidR="004C38E4" w:rsidRDefault="004C38E4"/>
    <w:p w:rsidR="004C38E4" w:rsidRDefault="004C38E4">
      <w:r>
        <w:t>Условиями предоставления и расходования субсидий являются:</w:t>
      </w:r>
    </w:p>
    <w:p w:rsidR="004C38E4" w:rsidRDefault="004C38E4">
      <w:bookmarkStart w:id="91" w:name="sub_40041"/>
      <w:r>
        <w:t xml:space="preserve">1. Наличие в бюджете муниципальных районов и городских округов бюджетных </w:t>
      </w:r>
      <w:r>
        <w:lastRenderedPageBreak/>
        <w:t>ассигнований на финансовое обеспечение реализации плана мероприятий.</w:t>
      </w:r>
    </w:p>
    <w:p w:rsidR="004C38E4" w:rsidRDefault="004C38E4">
      <w:bookmarkStart w:id="92" w:name="sub_40042"/>
      <w:bookmarkEnd w:id="91"/>
      <w:r>
        <w:t>2. Наличие в муниципальных районах и городских округах утвержденного плана, обеспечивающего достижение к 2025 году 100-процентной ликвидации второй смены в школе и переход обучающихся в новые школы из зданий школ с износом 50 процентов и выше, предусматривающего следующие мероприятия, в том числе:</w:t>
      </w:r>
    </w:p>
    <w:bookmarkEnd w:id="92"/>
    <w:p w:rsidR="004C38E4" w:rsidRDefault="004C38E4">
      <w:r>
        <w:t>модернизация инфраструктуры общего образования (проведение капитального ремонта, реконструкции, строительства зданий, пристроя к зданиям общеобразовательных организаций, возврат в систему общего образования зданий, используемых не по назначению, приобретение (выкуп), аренда зданий и помещений, в том числе оснащение новых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(далее - средства обучения и воспитания));</w:t>
      </w:r>
    </w:p>
    <w:p w:rsidR="004C38E4" w:rsidRDefault="004C38E4">
      <w:r>
        <w:t>оптимизация загруженности общеобразовательных организаций (эффективное использование имеющихся помещений (в том числе за счет сетевого взаимодействия)), повышение эффективности использования помещений образовательных организаций разных типов, включая образовательные организации дополнительного, профессионального и высшего образования, проведение организационных мероприятий, направленных на оптимизацию образовательной деятельности, и кадровых решений, в том числе решений по повышению квалификации педагогических работников начального общего, основного общего и среднего общего образования);</w:t>
      </w:r>
    </w:p>
    <w:p w:rsidR="004C38E4" w:rsidRDefault="004C38E4">
      <w:r>
        <w:t>поддержка развития негосударственного сектора общего образования;</w:t>
      </w:r>
    </w:p>
    <w:p w:rsidR="004C38E4" w:rsidRDefault="004C38E4">
      <w:bookmarkStart w:id="93" w:name="sub_40043"/>
      <w:r>
        <w:t>3. Наличие документов, подтверждающих объемы необходимых расходов по мероприятиям:</w:t>
      </w:r>
    </w:p>
    <w:bookmarkEnd w:id="93"/>
    <w:p w:rsidR="004C38E4" w:rsidRDefault="004C38E4">
      <w:r>
        <w:t>при строительстве, реконструкции зданий (помещений):</w:t>
      </w:r>
    </w:p>
    <w:p w:rsidR="004C38E4" w:rsidRDefault="004C38E4">
      <w:r>
        <w:t>проектно-сметная документация с положительным заключением государственной экспертизы повторного использования (при ее наличии), а в случае отсутствия такой документации - применение экономически эффективной проектной документации повторного использования, включенной в реестр Министерства строительства и жилищно-коммунального хозяйства Российской Федерации;</w:t>
      </w:r>
    </w:p>
    <w:p w:rsidR="004C38E4" w:rsidRDefault="004C38E4">
      <w:r>
        <w:t>подтверждение наличия земельного участка, выделенного в установленном порядке под строительство образовательных организаций и объектов инженерной инфраструктуры, в соответствии с утвержденными документами территориального планирования (схем территориального планирования, генеральных планов муниципальных образований), правилами землепользования и застройки территорий, проектами планировки и межевания территорий, находящегося вне зоны регулярного подтопления паводковыми водами и вне обременений в использовании: земельных и иных имущественных споров, ареста (запрещения к использованию);</w:t>
      </w:r>
    </w:p>
    <w:p w:rsidR="004C38E4" w:rsidRDefault="004C38E4">
      <w:r>
        <w:t>при приобретении зданий (помещений):</w:t>
      </w:r>
    </w:p>
    <w:p w:rsidR="004C38E4" w:rsidRDefault="004C38E4">
      <w:r>
        <w:t>отчет об оценке объекта недвижимого имущества, соответствующего требованиям законодательства Российской Федерации, в случае приобретения существующего объекта;</w:t>
      </w:r>
    </w:p>
    <w:p w:rsidR="004C38E4" w:rsidRDefault="004C38E4">
      <w:r>
        <w:t>утвержденную проектную документацию, имеющую положительное заключение государственной экспертизы и положительное заключение о достоверности определения сметной стоимости объекта, в случае приобретения объекта, создаваемого в будущем;</w:t>
      </w:r>
    </w:p>
    <w:p w:rsidR="004C38E4" w:rsidRDefault="004C38E4">
      <w:r>
        <w:t xml:space="preserve">заключение по обследованию технического состояния объекта с установленной категорией (ограниченно работоспособное техническое состояние, аварийное) составленное специализированной организацией, имеющей свидетельство о допуске к работам по инженерным изысканиям, по подготовке проектной документации, по </w:t>
      </w:r>
      <w:r>
        <w:lastRenderedPageBreak/>
        <w:t>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C38E4" w:rsidRDefault="004C38E4">
      <w:r>
        <w:t>подтверждение наличия земельного участка, выделенного в установленном порядке под строительство образовательных организаций и объектов инженерной инфраструктуры, в соответствии с утвержденными документами территориального планирования (схем территориального планирования, генеральных планов муниципальных образований), правилами землепользования и застройки территорий, проектами планировки и межевания территорий, находящегося вне зоны регулярного подтопления паводковыми водами и вне обременений в использовании: земельных и иных имущественных споров, ареста (запрещения к использованию);</w:t>
      </w:r>
    </w:p>
    <w:p w:rsidR="004C38E4" w:rsidRDefault="004C38E4">
      <w:r>
        <w:t>при капитальном ремонте объекта:</w:t>
      </w:r>
    </w:p>
    <w:p w:rsidR="004C38E4" w:rsidRDefault="004C38E4">
      <w:r>
        <w:t>технический паспорт объекта;</w:t>
      </w:r>
    </w:p>
    <w:p w:rsidR="004C38E4" w:rsidRDefault="004C38E4">
      <w:r>
        <w:t>локальная и объектная смета в базовом и текущем уровне цен с положительным заключением государственной экспертизы;</w:t>
      </w:r>
    </w:p>
    <w:p w:rsidR="004C38E4" w:rsidRDefault="004C38E4">
      <w:r>
        <w:t>заключение по обследованию технического состояния объекта с установленной категорией (ограниченно работоспособное техническое состояние, аварийное) составленное специализированной организацией, имеющей свидетельство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C38E4" w:rsidRDefault="004C38E4">
      <w:r>
        <w:t>при возврате в систему общего образования зданий, используемых не по назначению:</w:t>
      </w:r>
    </w:p>
    <w:p w:rsidR="004C38E4" w:rsidRDefault="004C38E4">
      <w:r>
        <w:t>правоустанавливающие документы на объект;</w:t>
      </w:r>
    </w:p>
    <w:p w:rsidR="004C38E4" w:rsidRDefault="004C38E4">
      <w:r>
        <w:t>технический паспорт;</w:t>
      </w:r>
    </w:p>
    <w:p w:rsidR="004C38E4" w:rsidRDefault="004C38E4">
      <w:r>
        <w:t>локальная и объектная смета в базовом и текущем уровне цен с положительным заключением о проверке достоверности определения (экспертизы) сметной стоимости.</w:t>
      </w:r>
    </w:p>
    <w:p w:rsidR="004C38E4" w:rsidRDefault="004C38E4">
      <w:r>
        <w:t>заключение по обследованию технического состояния объекта с установленной категорией (ограниченно работоспособное техническое состояние, аварийное) составленное специализированной организацией, имеющей свидетельство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C38E4" w:rsidRDefault="004C38E4">
      <w:bookmarkStart w:id="94" w:name="sub_40044"/>
      <w:r>
        <w:t>4. Наличие в муниципальных районах и городских округах специалистов, осуществляющих строительный контроль, либо предоставление заверенной в установленном порядке копии договора о привлечении физического или юридического лица для проведения строительного контроля в целях проверки соответствия выполняемых работ требованиям технических регламентов.</w:t>
      </w:r>
    </w:p>
    <w:bookmarkEnd w:id="94"/>
    <w:p w:rsidR="004C38E4" w:rsidRDefault="004C38E4">
      <w:r>
        <w:t>Методика распределения субсидий между объектами муниципальных районов и городских округов.</w:t>
      </w:r>
    </w:p>
    <w:p w:rsidR="004C38E4" w:rsidRDefault="004C38E4">
      <w:bookmarkStart w:id="95" w:name="sub_40045"/>
      <w:r>
        <w:t>1. Объем субсидии муниципальному району (городскому округу) на софинансирование расходов, связанных со строительством здания и пристроя к зданиям общеобразовательных организаций, реконструкцией и приобретением (выкупом) зданий и сооружений, определяется по формуле:</w:t>
      </w:r>
    </w:p>
    <w:bookmarkEnd w:id="95"/>
    <w:p w:rsidR="004C38E4" w:rsidRDefault="004C38E4"/>
    <w:p w:rsidR="004C38E4" w:rsidRDefault="004C38E4">
      <w:r>
        <w:t>С = Pi - Vi, где:</w:t>
      </w:r>
    </w:p>
    <w:p w:rsidR="004C38E4" w:rsidRDefault="004C38E4"/>
    <w:p w:rsidR="004C38E4" w:rsidRDefault="004C38E4">
      <w:r>
        <w:t>Ci - объем субсидии i-му муниципальному району (городскому округу);</w:t>
      </w:r>
    </w:p>
    <w:p w:rsidR="004C38E4" w:rsidRDefault="004C38E4">
      <w:r>
        <w:lastRenderedPageBreak/>
        <w:t>Pi - стоимость объекта, определяемая по отчету об оценке в случае приобретения здания и по сметной стоимости в случае строительства и реконструкции, подтвержденной положительным заключением государственной экспертизы;</w:t>
      </w:r>
    </w:p>
    <w:p w:rsidR="004C38E4" w:rsidRDefault="004C38E4">
      <w:r>
        <w:t>Vi - объем средств в местном бюджете на строительство либо приобретение или реконструкцию объекта.</w:t>
      </w:r>
    </w:p>
    <w:p w:rsidR="004C38E4" w:rsidRDefault="004C38E4">
      <w:bookmarkStart w:id="96" w:name="sub_40046"/>
      <w:r>
        <w:t>2. Объем субсидии муниципальному району (городскому округу) на софинансирование расходов, связанных проведением капитального ремонта, возвратом в систему общего образования зданий, используемых не по назначению, приобретением (выкупом) помещений, арендой зданий и помещений, в том числе оснащением новых мест в общеобразовательных организациях средствами обучения и воспитания, определяется по формуле:</w:t>
      </w:r>
    </w:p>
    <w:bookmarkEnd w:id="96"/>
    <w:p w:rsidR="004C38E4" w:rsidRDefault="004C38E4"/>
    <w:p w:rsidR="004C38E4" w:rsidRDefault="004C38E4">
      <w:r>
        <w:t>С = См + СО, где:</w:t>
      </w:r>
    </w:p>
    <w:p w:rsidR="004C38E4" w:rsidRDefault="004C38E4"/>
    <w:p w:rsidR="004C38E4" w:rsidRDefault="004C38E4">
      <w:r>
        <w:t>См = З * (1 - (М - Mmin) / (Ммах - Mmin) * К</w:t>
      </w:r>
    </w:p>
    <w:p w:rsidR="004C38E4" w:rsidRDefault="004C38E4"/>
    <w:p w:rsidR="004C38E4" w:rsidRDefault="00AD689C">
      <w:r>
        <w:rPr>
          <w:noProof/>
        </w:rPr>
        <w:drawing>
          <wp:inline distT="0" distB="0" distL="0" distR="0">
            <wp:extent cx="2258060" cy="20701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1"/>
                    <a:srcRect/>
                    <a:stretch>
                      <a:fillRect/>
                    </a:stretch>
                  </pic:blipFill>
                  <pic:spPr bwMode="auto">
                    <a:xfrm>
                      <a:off x="0" y="0"/>
                      <a:ext cx="2258060" cy="207010"/>
                    </a:xfrm>
                    <a:prstGeom prst="rect">
                      <a:avLst/>
                    </a:prstGeom>
                    <a:noFill/>
                    <a:ln w="9525">
                      <a:noFill/>
                      <a:miter lim="800000"/>
                      <a:headEnd/>
                      <a:tailEnd/>
                    </a:ln>
                  </pic:spPr>
                </pic:pic>
              </a:graphicData>
            </a:graphic>
          </wp:inline>
        </w:drawing>
      </w:r>
    </w:p>
    <w:p w:rsidR="004C38E4" w:rsidRDefault="004C38E4"/>
    <w:p w:rsidR="004C38E4" w:rsidRDefault="004C38E4">
      <w:r>
        <w:t>С - общий объем субсидии по объекту муниципального района, городского округа;</w:t>
      </w:r>
    </w:p>
    <w:p w:rsidR="004C38E4" w:rsidRDefault="004C38E4">
      <w:r>
        <w:t>См - объем субсидии по объекту муниципального района, городского округа с учетом стоимости одного места обучающегося по заявке муниципального района, городского округа;</w:t>
      </w:r>
    </w:p>
    <w:p w:rsidR="004C38E4" w:rsidRDefault="004C38E4">
      <w:r>
        <w:t>СО - объем субсидии по объекту муниципального района, городского округа при распределении остатка средств федеральной субсидии;</w:t>
      </w:r>
    </w:p>
    <w:p w:rsidR="004C38E4" w:rsidRDefault="004C38E4">
      <w:r>
        <w:t>З - стоимость объекта по заявке муниципального района, городского округа;</w:t>
      </w:r>
    </w:p>
    <w:p w:rsidR="004C38E4" w:rsidRDefault="004C38E4">
      <w:r>
        <w:t>М - стоимость одного места обучающегося по заявке муниципального района, городского округа;</w:t>
      </w:r>
    </w:p>
    <w:p w:rsidR="004C38E4" w:rsidRDefault="004C38E4">
      <w:r>
        <w:t>Mmin - минимальная стоимость одного места объекта по заявкам муниципальных районов, городских округов;</w:t>
      </w:r>
    </w:p>
    <w:p w:rsidR="004C38E4" w:rsidRDefault="004C38E4">
      <w:r>
        <w:t>Ммах - максимальная стоимость одного места объекта по заявкам муниципальных районов, городских округов;</w:t>
      </w:r>
    </w:p>
    <w:p w:rsidR="004C38E4" w:rsidRDefault="004C38E4">
      <w:r>
        <w:t>Ф - средства федеральной субсидии;</w:t>
      </w:r>
    </w:p>
    <w:p w:rsidR="004C38E4" w:rsidRDefault="00AD689C">
      <w:r>
        <w:rPr>
          <w:noProof/>
        </w:rPr>
        <w:drawing>
          <wp:inline distT="0" distB="0" distL="0" distR="0">
            <wp:extent cx="309880" cy="19113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2"/>
                    <a:srcRect/>
                    <a:stretch>
                      <a:fillRect/>
                    </a:stretch>
                  </pic:blipFill>
                  <pic:spPr bwMode="auto">
                    <a:xfrm>
                      <a:off x="0" y="0"/>
                      <a:ext cx="309880" cy="191135"/>
                    </a:xfrm>
                    <a:prstGeom prst="rect">
                      <a:avLst/>
                    </a:prstGeom>
                    <a:noFill/>
                    <a:ln w="9525">
                      <a:noFill/>
                      <a:miter lim="800000"/>
                      <a:headEnd/>
                      <a:tailEnd/>
                    </a:ln>
                  </pic:spPr>
                </pic:pic>
              </a:graphicData>
            </a:graphic>
          </wp:inline>
        </w:drawing>
      </w:r>
      <w:r w:rsidR="004C38E4">
        <w:t xml:space="preserve"> - объем субсидий муниципальным районам, городским округам, распределенной с учетом стоимости одного места обучающегося;</w:t>
      </w:r>
    </w:p>
    <w:p w:rsidR="004C38E4" w:rsidRDefault="00AD689C">
      <w:r>
        <w:rPr>
          <w:noProof/>
        </w:rPr>
        <w:drawing>
          <wp:inline distT="0" distB="0" distL="0" distR="0">
            <wp:extent cx="198755" cy="19113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3"/>
                    <a:srcRect/>
                    <a:stretch>
                      <a:fillRect/>
                    </a:stretch>
                  </pic:blipFill>
                  <pic:spPr bwMode="auto">
                    <a:xfrm>
                      <a:off x="0" y="0"/>
                      <a:ext cx="198755" cy="191135"/>
                    </a:xfrm>
                    <a:prstGeom prst="rect">
                      <a:avLst/>
                    </a:prstGeom>
                    <a:noFill/>
                    <a:ln w="9525">
                      <a:noFill/>
                      <a:miter lim="800000"/>
                      <a:headEnd/>
                      <a:tailEnd/>
                    </a:ln>
                  </pic:spPr>
                </pic:pic>
              </a:graphicData>
            </a:graphic>
          </wp:inline>
        </w:drawing>
      </w:r>
      <w:r w:rsidR="004C38E4">
        <w:t xml:space="preserve"> - общая сумма заявок муниципальных районов, городских округов;</w:t>
      </w:r>
    </w:p>
    <w:p w:rsidR="004C38E4" w:rsidRDefault="004C38E4">
      <w:r>
        <w:t>К = 0,4 - коэффициент, определяющий долю удовлетворения заявки в зависимости от стоимости одного места обучающегося по заявке муниципального района, городского округа. При применении коэффициента доля удовлетворения заявки в зависимости от стоимости одного места обучающегося варьируется от 100% до 60%.</w:t>
      </w:r>
    </w:p>
    <w:p w:rsidR="004C38E4" w:rsidRDefault="004C38E4"/>
    <w:p w:rsidR="004C38E4" w:rsidRDefault="004C38E4">
      <w:pPr>
        <w:ind w:firstLine="0"/>
        <w:jc w:val="right"/>
      </w:pPr>
      <w:bookmarkStart w:id="97" w:name="sub_40000"/>
      <w:r>
        <w:rPr>
          <w:rStyle w:val="a3"/>
          <w:bCs/>
        </w:rPr>
        <w:t>Приложение N 4</w:t>
      </w:r>
      <w:r>
        <w:rPr>
          <w:rStyle w:val="a3"/>
          <w:bCs/>
        </w:rPr>
        <w:br/>
        <w:t xml:space="preserve">к </w:t>
      </w:r>
      <w:hyperlink w:anchor="sub_1000" w:history="1">
        <w:r>
          <w:rPr>
            <w:rStyle w:val="a4"/>
            <w:rFonts w:cs="Arial"/>
          </w:rPr>
          <w:t>государственной программе</w:t>
        </w:r>
      </w:hyperlink>
      <w:r>
        <w:rPr>
          <w:rStyle w:val="a3"/>
          <w:bCs/>
        </w:rPr>
        <w:br/>
        <w:t>Республики Саха (Якутия)</w:t>
      </w:r>
      <w:r>
        <w:rPr>
          <w:rStyle w:val="a3"/>
          <w:bCs/>
        </w:rPr>
        <w:br/>
        <w:t>"Развитие образования</w:t>
      </w:r>
      <w:r>
        <w:rPr>
          <w:rStyle w:val="a3"/>
          <w:bCs/>
        </w:rPr>
        <w:br/>
        <w:t>Республики Саха (Якутия)</w:t>
      </w:r>
      <w:r>
        <w:rPr>
          <w:rStyle w:val="a3"/>
          <w:bCs/>
        </w:rPr>
        <w:br/>
        <w:t>на 2016 - 2022 годы и на плановый</w:t>
      </w:r>
      <w:r>
        <w:rPr>
          <w:rStyle w:val="a3"/>
          <w:bCs/>
        </w:rPr>
        <w:br/>
        <w:t>период до 2026 года"</w:t>
      </w:r>
    </w:p>
    <w:bookmarkEnd w:id="97"/>
    <w:p w:rsidR="004C38E4" w:rsidRDefault="004C38E4"/>
    <w:p w:rsidR="004C38E4" w:rsidRDefault="004C38E4">
      <w:pPr>
        <w:pStyle w:val="1"/>
      </w:pPr>
      <w:r>
        <w:t>Порядок</w:t>
      </w:r>
      <w:r>
        <w:br/>
      </w:r>
      <w:r>
        <w:lastRenderedPageBreak/>
        <w:t>предоставления субсидии из государственного бюджета Республики Саха (Якутия) субъектам малого и среднего предпринимательства, осуществляющим дошкольное образование, дошкольное, начальное общее, основное общее, среднее общее образование, осуществляющим образовательную деятельность по имеющим государственную аккредитацию основным общеобразовательным программам</w:t>
      </w:r>
    </w:p>
    <w:p w:rsidR="004C38E4" w:rsidRDefault="004C38E4"/>
    <w:p w:rsidR="004C38E4" w:rsidRDefault="004C38E4">
      <w:pPr>
        <w:pStyle w:val="1"/>
      </w:pPr>
      <w:bookmarkStart w:id="98" w:name="sub_401"/>
      <w:r>
        <w:t>I. Общие положения</w:t>
      </w:r>
    </w:p>
    <w:bookmarkEnd w:id="98"/>
    <w:p w:rsidR="004C38E4" w:rsidRDefault="004C38E4"/>
    <w:p w:rsidR="004C38E4" w:rsidRDefault="004C38E4">
      <w:bookmarkStart w:id="99" w:name="sub_411"/>
      <w:r>
        <w:t xml:space="preserve">1.1. Настоящий Порядок разработан в соответствии со </w:t>
      </w:r>
      <w:hyperlink r:id="rId64" w:history="1">
        <w:r>
          <w:rPr>
            <w:rStyle w:val="a4"/>
            <w:rFonts w:cs="Arial"/>
          </w:rPr>
          <w:t>статьей 78</w:t>
        </w:r>
      </w:hyperlink>
      <w:r>
        <w:t xml:space="preserve"> Бюджетного кодекса Российской Федерации.</w:t>
      </w:r>
    </w:p>
    <w:p w:rsidR="004C38E4" w:rsidRDefault="004C38E4">
      <w:bookmarkStart w:id="100" w:name="sub_412"/>
      <w:bookmarkEnd w:id="99"/>
      <w:r>
        <w:t>1.2. Настоящий Порядок устанавливает цели, условия, критерии отбора предоставления и расходования субсидии, порядок определения объема и предоставления субсидии из государственного бюджета Республики Саха (Якутия) субъектам малого и среднего предпринимательства, осуществляющим дошкольное образование, дошкольное, начальное общее, основное общее, среднее общее образование, осуществляющим образовательную деятельность по имеющим государственную аккредитацию основным общеобразовательным программам (далее - субсидия).</w:t>
      </w:r>
    </w:p>
    <w:p w:rsidR="004C38E4" w:rsidRDefault="004C38E4">
      <w:bookmarkStart w:id="101" w:name="sub_413"/>
      <w:bookmarkEnd w:id="100"/>
      <w:r>
        <w:t>1.3. Субсидия предоставляется субъектам малого и среднего предпринимательства на возмещение затрат за осуществление образовательной деятельности в сфере дошкольного образования, дошкольного, начального общего, основного общего, среднего общего образования, осуществляющих образовательную деятельность по имеющим государственную аккредитацию основным общеобразовательным программам (далее - получатели) на безвозмездной и безвозвратной основе в соответствии с направлениями расходования субвенций, утвержденными Порядком предоставления и расходования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Порядком расходования субвенций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4C38E4" w:rsidRDefault="004C38E4">
      <w:bookmarkStart w:id="102" w:name="sub_414"/>
      <w:bookmarkEnd w:id="101"/>
      <w:r>
        <w:t>1.4. Плановый объем субсидии определяется в соответствии с размерами нормативов финансирования расходов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устанавливаемыми Правительством Республики Саха (Якутия), и численностью воспитанников в пределах бюджетных ассигнований и лимитов бюджетных обязательств, предусмотренных государственным бюджетом Республики Саха (Якутия).</w:t>
      </w:r>
    </w:p>
    <w:p w:rsidR="004C38E4" w:rsidRDefault="004C38E4">
      <w:bookmarkStart w:id="103" w:name="sub_415"/>
      <w:bookmarkEnd w:id="102"/>
      <w:r>
        <w:t>1.5. Главным распорядителем бюджетных средств в отношении субсидии из государственного бюджета Республики Саха (Якутия) является Министерство образования и науки Республики Саха (Якутия) (далее - Министерство).</w:t>
      </w:r>
    </w:p>
    <w:p w:rsidR="004C38E4" w:rsidRDefault="004C38E4">
      <w:bookmarkStart w:id="104" w:name="sub_416"/>
      <w:bookmarkEnd w:id="103"/>
      <w:r>
        <w:t>1.6. Плановый размер субсидии, предоставляемой получателям, рассчитывается по следующей формуле:</w:t>
      </w:r>
    </w:p>
    <w:bookmarkEnd w:id="104"/>
    <w:p w:rsidR="004C38E4" w:rsidRDefault="004C38E4"/>
    <w:p w:rsidR="004C38E4" w:rsidRDefault="004C38E4">
      <w:pPr>
        <w:ind w:firstLine="698"/>
        <w:jc w:val="center"/>
      </w:pPr>
      <w:r>
        <w:t>С = SUM Pi х Hi х Ki, где:</w:t>
      </w:r>
    </w:p>
    <w:p w:rsidR="004C38E4" w:rsidRDefault="004C38E4"/>
    <w:p w:rsidR="004C38E4" w:rsidRDefault="004C38E4">
      <w:r>
        <w:t>С - сумма субсидии, предоставляемой получателям;</w:t>
      </w:r>
    </w:p>
    <w:p w:rsidR="004C38E4" w:rsidRDefault="004C38E4">
      <w:r>
        <w:t>Hi - норматив финансирования расходов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устанавливаемый Правительством Республики Саха (Якутия) в отношении i-ой категории воспитанников (учащихся);</w:t>
      </w:r>
    </w:p>
    <w:p w:rsidR="004C38E4" w:rsidRDefault="004C38E4">
      <w:r>
        <w:t>Pi - количество воспитанников (обучающихся) i категории;</w:t>
      </w:r>
    </w:p>
    <w:p w:rsidR="004C38E4" w:rsidRDefault="004C38E4">
      <w:r>
        <w:t>Ki - коэффициент, утвержденный для i-ой категории воспитанников (обучающихся) постановлением Правительства Республики Саха (Якутия).</w:t>
      </w:r>
    </w:p>
    <w:p w:rsidR="004C38E4" w:rsidRDefault="004C38E4">
      <w:r>
        <w:t>Плановый объем субсидии используется для определения планового объема финансовых средств, необходимых для возмещения расходов получателей на обеспечение предоставления дошкольного образования, дошкольного, начального общего, основного общего, среднего общего образования в течение текущего финансового года.</w:t>
      </w:r>
    </w:p>
    <w:p w:rsidR="004C38E4" w:rsidRDefault="004C38E4">
      <w:bookmarkStart w:id="105" w:name="sub_417"/>
      <w:r>
        <w:t>1.7. Не допускается включение расходов на реализацию образовательной программы дошкольного образования в родительскую плату.</w:t>
      </w:r>
    </w:p>
    <w:bookmarkEnd w:id="105"/>
    <w:p w:rsidR="004C38E4" w:rsidRDefault="004C38E4"/>
    <w:p w:rsidR="004C38E4" w:rsidRDefault="004C38E4">
      <w:pPr>
        <w:pStyle w:val="1"/>
      </w:pPr>
      <w:bookmarkStart w:id="106" w:name="sub_402"/>
      <w:r>
        <w:t>II. Цели и условия предоставления субсидии, критерии отбора получателей субсидий</w:t>
      </w:r>
    </w:p>
    <w:bookmarkEnd w:id="106"/>
    <w:p w:rsidR="004C38E4" w:rsidRDefault="004C38E4"/>
    <w:p w:rsidR="004C38E4" w:rsidRDefault="004C38E4">
      <w:bookmarkStart w:id="107" w:name="sub_421"/>
      <w:r>
        <w:t>2.1. Цель предоставления субсидии:</w:t>
      </w:r>
    </w:p>
    <w:bookmarkEnd w:id="107"/>
    <w:p w:rsidR="004C38E4" w:rsidRDefault="004C38E4">
      <w:r>
        <w:t>возмещение получателям затрат на образовательную деятельность по образовательным программам дошкольного образования, дошкольного образования, дошкольного, начального общего, основного общего, среднего общего образования, осуществляющим образовательную деятельность по имеющим государственную аккредитацию основным общеобразовательным программам.</w:t>
      </w:r>
    </w:p>
    <w:p w:rsidR="004C38E4" w:rsidRDefault="004C38E4">
      <w:bookmarkStart w:id="108" w:name="sub_422"/>
      <w:r>
        <w:t>2.2. Критерии отбора получателей:</w:t>
      </w:r>
    </w:p>
    <w:p w:rsidR="004C38E4" w:rsidRDefault="004C38E4">
      <w:bookmarkStart w:id="109" w:name="sub_40048"/>
      <w:bookmarkEnd w:id="108"/>
      <w:r>
        <w:t>а) наличие лицензии на осуществление образовательной деятельности по основным общеобразовательным программам дошкольного образования, дошкольного, начального общего, основного общего, среднего общего образования;</w:t>
      </w:r>
    </w:p>
    <w:p w:rsidR="004C38E4" w:rsidRDefault="004C38E4">
      <w:bookmarkStart w:id="110" w:name="sub_40049"/>
      <w:bookmarkEnd w:id="109"/>
      <w:r>
        <w:t>б) наличие свидетельства о государственной аккредитации образовательных программ (за исключением образовательных программ дошкольного образования).</w:t>
      </w:r>
    </w:p>
    <w:p w:rsidR="004C38E4" w:rsidRDefault="004C38E4">
      <w:bookmarkStart w:id="111" w:name="sub_423"/>
      <w:bookmarkEnd w:id="110"/>
      <w:r>
        <w:t>2.3. Условия предоставления субсидии из государственного бюджета Республики Саха (Якутия):</w:t>
      </w:r>
    </w:p>
    <w:p w:rsidR="004C38E4" w:rsidRDefault="004C38E4">
      <w:bookmarkStart w:id="112" w:name="sub_40050"/>
      <w:bookmarkEnd w:id="111"/>
      <w:r>
        <w:t>а) представление заявки на участие в отборе;</w:t>
      </w:r>
    </w:p>
    <w:p w:rsidR="004C38E4" w:rsidRDefault="004C38E4">
      <w:bookmarkStart w:id="113" w:name="sub_40051"/>
      <w:bookmarkEnd w:id="112"/>
      <w:r>
        <w:t>б) представление полного пакета документов;</w:t>
      </w:r>
    </w:p>
    <w:p w:rsidR="004C38E4" w:rsidRDefault="004C38E4">
      <w:bookmarkStart w:id="114" w:name="sub_40052"/>
      <w:bookmarkEnd w:id="113"/>
      <w:r>
        <w:t>в) соблюдение сроков предоставления полного пакета документов;</w:t>
      </w:r>
    </w:p>
    <w:p w:rsidR="004C38E4" w:rsidRDefault="004C38E4">
      <w:bookmarkStart w:id="115" w:name="sub_40053"/>
      <w:bookmarkEnd w:id="114"/>
      <w:r>
        <w:t xml:space="preserve">г) наличие согласия на осуществление Министерством и органами государственного финансового контроля проверок соблюдения целей, условий и порядка предоставления субсидий и соблюдение запрета приобретения за счет полученных средств субсидий иностранной валюты, за исключением операций, осуществляемых в соответствии с </w:t>
      </w:r>
      <w:hyperlink r:id="rId65" w:history="1">
        <w:r>
          <w:rPr>
            <w:rStyle w:val="a4"/>
            <w:rFonts w:cs="Arial"/>
          </w:rPr>
          <w:t>валютным законодательством</w:t>
        </w:r>
      </w:hyperlink>
      <w:r>
        <w:t xml:space="preserve"> Российской Федерации при закупке (поставке) высокотехнологичного импортного оборудования, </w:t>
      </w:r>
      <w:r>
        <w:lastRenderedPageBreak/>
        <w:t>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 (за исключением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4C38E4" w:rsidRDefault="004C38E4">
      <w:bookmarkStart w:id="116" w:name="sub_40054"/>
      <w:bookmarkEnd w:id="115"/>
      <w:r>
        <w:t>д)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4C38E4" w:rsidRDefault="004C38E4">
      <w:bookmarkStart w:id="117" w:name="sub_40055"/>
      <w:bookmarkEnd w:id="116"/>
      <w:r>
        <w:t>е) получатели субсидии не должны получать средства из государственного бюджета Республики Саха (Якутия) в соответствии с иными нормативными актами, муниципальными правовыми актами на цели предоставления субсидий;</w:t>
      </w:r>
    </w:p>
    <w:p w:rsidR="004C38E4" w:rsidRDefault="004C38E4">
      <w:bookmarkStart w:id="118" w:name="sub_40056"/>
      <w:bookmarkEnd w:id="117"/>
      <w:r>
        <w:t>ж) отсутствие у лица, претендующего на получение субсидии, нецелевого использования бюджетных средств и полностью не устраненных нарушений условий предоставления субсидии, по ранее полученным субсидиям;</w:t>
      </w:r>
    </w:p>
    <w:p w:rsidR="004C38E4" w:rsidRDefault="004C38E4">
      <w:bookmarkStart w:id="119" w:name="sub_40057"/>
      <w:bookmarkEnd w:id="118"/>
      <w:r>
        <w:t xml:space="preserve">з) отсутствие у лица, претендующего на получение субсидии, неисполненной обязанности по уплате налогов, сборов, страховых взносов, пеней, штрафов, процентов, подлежащих уплате в соответствии с </w:t>
      </w:r>
      <w:hyperlink r:id="rId66" w:history="1">
        <w:r>
          <w:rPr>
            <w:rStyle w:val="a4"/>
            <w:rFonts w:cs="Arial"/>
          </w:rPr>
          <w:t>законодательством</w:t>
        </w:r>
      </w:hyperlink>
      <w:r>
        <w:t xml:space="preserve"> Российской Федерации о налогах и сборах;</w:t>
      </w:r>
    </w:p>
    <w:p w:rsidR="004C38E4" w:rsidRDefault="004C38E4">
      <w:bookmarkStart w:id="120" w:name="sub_40058"/>
      <w:bookmarkEnd w:id="119"/>
      <w:r>
        <w:t>и) отсутствие у лица, претендующего на получение субсидии, просроченной задолженности по уплате страховых взносов во внебюджетные фонды, налоговых и иных обязательных платежей в бюджетную систему Российской Федерации;</w:t>
      </w:r>
    </w:p>
    <w:p w:rsidR="004C38E4" w:rsidRDefault="004C38E4">
      <w:bookmarkStart w:id="121" w:name="sub_40059"/>
      <w:bookmarkEnd w:id="120"/>
      <w:r>
        <w:t>к)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4C38E4" w:rsidRDefault="004C38E4">
      <w:bookmarkStart w:id="122" w:name="sub_424"/>
      <w:bookmarkEnd w:id="121"/>
      <w:r>
        <w:t>2.4. Оценка эффективности использования субсидии осуществляется Министерством путем сравнения фактически достигнутых значений (количество детей, охваченных дошкольным образованием, дошкольным, начальным общим, основным общим, средним общим образованием) к значениям, установленным в соглашениях о предоставлении субсидии.</w:t>
      </w:r>
    </w:p>
    <w:bookmarkEnd w:id="122"/>
    <w:p w:rsidR="004C38E4" w:rsidRDefault="004C38E4"/>
    <w:p w:rsidR="004C38E4" w:rsidRDefault="004C38E4">
      <w:pPr>
        <w:pStyle w:val="1"/>
      </w:pPr>
      <w:bookmarkStart w:id="123" w:name="sub_403"/>
      <w:r>
        <w:t>III. Порядок предоставления субсидии</w:t>
      </w:r>
    </w:p>
    <w:bookmarkEnd w:id="123"/>
    <w:p w:rsidR="004C38E4" w:rsidRDefault="004C38E4"/>
    <w:p w:rsidR="004C38E4" w:rsidRDefault="004C38E4">
      <w:bookmarkStart w:id="124" w:name="sub_431"/>
      <w:r>
        <w:t>3.1. Получатели, претендующие на получение субсидии на очередной финансовый год, в течение 30 календарных дней с начала финансового года или даты получения лицензии на осуществление образовательной деятельности представляют в Министерство следующие документы:</w:t>
      </w:r>
    </w:p>
    <w:p w:rsidR="004C38E4" w:rsidRDefault="004C38E4">
      <w:bookmarkStart w:id="125" w:name="sub_40060"/>
      <w:bookmarkEnd w:id="124"/>
      <w:r>
        <w:t>а) заявку на предоставление субсидии по форме, утверждаемой приказом Министерства;</w:t>
      </w:r>
    </w:p>
    <w:p w:rsidR="004C38E4" w:rsidRDefault="004C38E4">
      <w:bookmarkStart w:id="126" w:name="sub_40061"/>
      <w:bookmarkEnd w:id="125"/>
      <w:r>
        <w:t xml:space="preserve">б) согласованные с органом местного самоуправления, осуществляющим управление в сфере образования, сведения о фактическом количестве детей, </w:t>
      </w:r>
      <w:r>
        <w:lastRenderedPageBreak/>
        <w:t>охваченных дошкольным, начальным общим, основным общим, средним общим образованием, и прогнозируемом количестве детей, охваченных дошкольным, начальным общим, основным общим, средним общим образованием, на очередной финансовый год;</w:t>
      </w:r>
    </w:p>
    <w:p w:rsidR="004C38E4" w:rsidRDefault="004C38E4">
      <w:bookmarkStart w:id="127" w:name="sub_40062"/>
      <w:bookmarkEnd w:id="126"/>
      <w:r>
        <w:t>в) сведения о детях, которым необходима квалифицированная коррекция недостатков в развитии (при наличии);</w:t>
      </w:r>
    </w:p>
    <w:p w:rsidR="004C38E4" w:rsidRDefault="004C38E4">
      <w:bookmarkStart w:id="128" w:name="sub_40063"/>
      <w:bookmarkEnd w:id="127"/>
      <w:r>
        <w:t>г) договор дошкольной образовательной организации с субъектом малого и среднего предпринимательства, предоставляющим услуги присмотра и ухода за детьми, о предоставлении дошкольного образования в режиме кратковременного пребывания (при наличии);</w:t>
      </w:r>
    </w:p>
    <w:p w:rsidR="004C38E4" w:rsidRDefault="004C38E4">
      <w:bookmarkStart w:id="129" w:name="sub_40064"/>
      <w:bookmarkEnd w:id="128"/>
      <w:r>
        <w:t>д) справку об отсутствии просроченной задолженности по уплате страховых взносов во внебюджетные фонды, налоговых и иных обязательных платежей в бюджетную систему Российской Федерации;</w:t>
      </w:r>
    </w:p>
    <w:p w:rsidR="004C38E4" w:rsidRDefault="004C38E4">
      <w:bookmarkStart w:id="130" w:name="sub_40065"/>
      <w:bookmarkEnd w:id="129"/>
      <w:r>
        <w:t>ж) письмо, подтверждающее, что получатель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C38E4" w:rsidRDefault="004C38E4">
      <w:bookmarkStart w:id="131" w:name="sub_40066"/>
      <w:bookmarkEnd w:id="130"/>
      <w:r>
        <w:t>з) справку об отсутствии получения иных субсидий на те же цели из государственного бюджета Республики Саха (Якутия) по другим нормативным актам, в т.ч. муниципальным правовым актам;</w:t>
      </w:r>
    </w:p>
    <w:p w:rsidR="004C38E4" w:rsidRDefault="004C38E4">
      <w:bookmarkStart w:id="132" w:name="sub_40067"/>
      <w:bookmarkEnd w:id="131"/>
      <w:r>
        <w:t xml:space="preserve">и) документ, указанный в </w:t>
      </w:r>
      <w:hyperlink w:anchor="sub_40066" w:history="1">
        <w:r>
          <w:rPr>
            <w:rStyle w:val="a4"/>
            <w:rFonts w:cs="Arial"/>
          </w:rPr>
          <w:t>подпункте "з"</w:t>
        </w:r>
      </w:hyperlink>
      <w:r>
        <w:t xml:space="preserve"> настоящего пункта, запрашивается Министерством в порядке межведомственного информационного взаимодействия в соответствии с </w:t>
      </w:r>
      <w:hyperlink r:id="rId67" w:history="1">
        <w:r>
          <w:rPr>
            <w:rStyle w:val="a4"/>
            <w:rFonts w:cs="Arial"/>
          </w:rPr>
          <w:t>Федеральным законом</w:t>
        </w:r>
      </w:hyperlink>
      <w:r>
        <w:t xml:space="preserve"> от 27 июля 2010 г. N 210-ФЗ "Об организации предоставления государственных и муниципальных услуг".</w:t>
      </w:r>
    </w:p>
    <w:p w:rsidR="004C38E4" w:rsidRDefault="004C38E4">
      <w:bookmarkStart w:id="133" w:name="sub_432"/>
      <w:bookmarkEnd w:id="132"/>
      <w:r>
        <w:t>3.2. Документы, представляемые в Министерство для получения субсидии, должны быть пронумерованы и прошнурованы, заверены получателем.</w:t>
      </w:r>
    </w:p>
    <w:p w:rsidR="004C38E4" w:rsidRDefault="004C38E4">
      <w:bookmarkStart w:id="134" w:name="sub_433"/>
      <w:bookmarkEnd w:id="133"/>
      <w:r>
        <w:t>3.3. Получатели несут ответственность за достоверность представляемых документов в соответствии с действующим законодательством.</w:t>
      </w:r>
    </w:p>
    <w:p w:rsidR="004C38E4" w:rsidRDefault="004C38E4">
      <w:bookmarkStart w:id="135" w:name="sub_434"/>
      <w:bookmarkEnd w:id="134"/>
      <w:r>
        <w:t>3.4. Министерство в течение 20 рабочих дней со дня поступления заявки рассматривает представленные документы и принимает решение о предоставлении субсидии либо об отказе в предоставлении субсидии.</w:t>
      </w:r>
    </w:p>
    <w:p w:rsidR="004C38E4" w:rsidRDefault="004C38E4">
      <w:bookmarkStart w:id="136" w:name="sub_435"/>
      <w:bookmarkEnd w:id="135"/>
      <w:r>
        <w:t xml:space="preserve">3.5. Основанием для отказа в предоставлении субсидии является несоответствие получателей субсидии требованиям </w:t>
      </w:r>
      <w:hyperlink r:id="rId68" w:history="1">
        <w:r>
          <w:rPr>
            <w:rStyle w:val="a4"/>
            <w:rFonts w:cs="Arial"/>
          </w:rPr>
          <w:t>статьи 12.1</w:t>
        </w:r>
      </w:hyperlink>
      <w:r>
        <w:t xml:space="preserve"> Закона Республики Саха (Якутия) от 29 декабря 2008 г. 645-З N 179-IV "О развитии малого и среднего предпринимательства в Республике Саха (Якутия)", а также:</w:t>
      </w:r>
    </w:p>
    <w:p w:rsidR="004C38E4" w:rsidRDefault="004C38E4">
      <w:bookmarkStart w:id="137" w:name="sub_40068"/>
      <w:bookmarkEnd w:id="136"/>
      <w:r>
        <w:t xml:space="preserve">а) нарушение условий, указанных в </w:t>
      </w:r>
      <w:hyperlink w:anchor="sub_423" w:history="1">
        <w:r>
          <w:rPr>
            <w:rStyle w:val="a4"/>
            <w:rFonts w:cs="Arial"/>
          </w:rPr>
          <w:t>пункте 2.3</w:t>
        </w:r>
      </w:hyperlink>
      <w:r>
        <w:t xml:space="preserve"> настоящего Порядка;</w:t>
      </w:r>
    </w:p>
    <w:p w:rsidR="004C38E4" w:rsidRDefault="004C38E4">
      <w:bookmarkStart w:id="138" w:name="sub_40069"/>
      <w:bookmarkEnd w:id="137"/>
      <w:r>
        <w:t xml:space="preserve">б) наличие недостоверных сведений в документах, указанных в </w:t>
      </w:r>
      <w:hyperlink w:anchor="sub_431" w:history="1">
        <w:r>
          <w:rPr>
            <w:rStyle w:val="a4"/>
            <w:rFonts w:cs="Arial"/>
          </w:rPr>
          <w:t>пункте 3.1</w:t>
        </w:r>
      </w:hyperlink>
      <w:r>
        <w:t xml:space="preserve"> настоящего Порядка.</w:t>
      </w:r>
    </w:p>
    <w:p w:rsidR="004C38E4" w:rsidRDefault="004C38E4">
      <w:bookmarkStart w:id="139" w:name="sub_436"/>
      <w:bookmarkEnd w:id="138"/>
      <w:r>
        <w:t>3.6. В случае принятия решения об отказе в предоставлении субсидии Министерство в течение 5 дней со дня принятия решения об отказе возвращает получателям заявку с приложенными документами с письменным указанием причин возврата. В течение 30 календарных дней со дня получения решения об отказе в предоставлении субсидии получатели имеют право повторно подать заявку на предоставление субсидии в случае устранения выявленных несоответствий.</w:t>
      </w:r>
    </w:p>
    <w:p w:rsidR="004C38E4" w:rsidRDefault="004C38E4">
      <w:bookmarkStart w:id="140" w:name="sub_437"/>
      <w:bookmarkEnd w:id="139"/>
      <w:r>
        <w:t xml:space="preserve">3.7. Решение о предоставлении субсидии либо об отказе в предоставлении </w:t>
      </w:r>
      <w:r>
        <w:lastRenderedPageBreak/>
        <w:t>субсидии в течение 5 дней после его принятия утверждается приказом Министерства, который размещается на официальном сайте Министерства.</w:t>
      </w:r>
    </w:p>
    <w:p w:rsidR="004C38E4" w:rsidRDefault="004C38E4">
      <w:bookmarkStart w:id="141" w:name="sub_438"/>
      <w:bookmarkEnd w:id="140"/>
      <w:r>
        <w:t>3.8. На основании приказа Министерства о предоставлении субсидии между Министерством и получателями заключаются соглашения о предоставлении субсидии из государственного бюджета Республики Саха (Якутия) на возмещение затрат, связанных с предоставлением дошкольного образования, дошкольного, начального общего, основного общего, среднего общего образования (далее - Соглашение), по форме утверждаемой Министерством. В Соглашении указывается плановый объем субсидии. Соглашение о предоставлении субсидии подписывается сторонами в течение 10 рабочих дней с момента предоставления получателями проекта Соглашения.</w:t>
      </w:r>
    </w:p>
    <w:p w:rsidR="004C38E4" w:rsidRDefault="004C38E4">
      <w:bookmarkStart w:id="142" w:name="sub_439"/>
      <w:bookmarkEnd w:id="141"/>
      <w:r>
        <w:t>3.9. Изменение планового размера субсидии получателей оформляется дополнительным соглашением к Соглашению и производится в случае изменения в течение текущего финансового года размеров нормативов финансирования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и нормативов финансирования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муниципальных общеобразовательных организациях, обеспечение дополнительного образования детей в муниципальных общеобразовательных организациях, устанавливаемых Правительством Республики Саха (Якутия), изменения сетевых показателей субъектов малого и среднего предпринимательства.</w:t>
      </w:r>
    </w:p>
    <w:p w:rsidR="004C38E4" w:rsidRDefault="004C38E4">
      <w:bookmarkStart w:id="143" w:name="sub_4310"/>
      <w:bookmarkEnd w:id="142"/>
      <w:r>
        <w:t>3.10. Получатели субсидии ежемесячно до 10 числа месяца, следующего за месяцем, в котором были произведены расходы, предоставляют в Министерство заявку на перечисление субсидии из государственного бюджета Республики Саха (Якутия) согласно форме, утверждаемой Министерством. Заявка на перечисление субсидии из государственного бюджета Республики Саха (Якутия) за декабрь текущего года представляется получателями субсидии в Министерство до 15 декабря текущего года.</w:t>
      </w:r>
    </w:p>
    <w:p w:rsidR="004C38E4" w:rsidRDefault="004C38E4">
      <w:bookmarkStart w:id="144" w:name="sub_4311"/>
      <w:bookmarkEnd w:id="143"/>
      <w:r>
        <w:t>3.11. К заявке на перечисление субсидии из государственного бюджета Республики Саха (Якутия) получателями субсидии прилагаются документы, подтверждающие размер фактически произведенных расходов получателями (платежные поручения, расходные ведомости, товарные и кассовые чеки и т.д.).</w:t>
      </w:r>
    </w:p>
    <w:p w:rsidR="004C38E4" w:rsidRDefault="004C38E4">
      <w:bookmarkStart w:id="145" w:name="sub_4312"/>
      <w:bookmarkEnd w:id="144"/>
      <w:r>
        <w:t>3.12. По итогам проверки заявки на перечисление субсидии из государственного бюджета Республики Саха (Якутия) приказом Министерства определяется месячная сумма субсидии, которая составляет размер фактически произведенных расходов, но не превышает месячный плановый размер субсидии. При определении месячной суммы субсидии текущего месяца учитывается отклонение фактически произведенных расходов или месячного планового размера субсидии от месячной суммы субсидии за предыдущий период текущего финансового года.</w:t>
      </w:r>
    </w:p>
    <w:p w:rsidR="004C38E4" w:rsidRDefault="004C38E4">
      <w:bookmarkStart w:id="146" w:name="sub_4313"/>
      <w:bookmarkEnd w:id="145"/>
      <w:r>
        <w:t>3.13. На основании приказа Министерства месячная сумма субсидии перечисляется на счет получателей субсидии до 30 числа месяца, следующего за месяцем, в котором были произведены расходы.</w:t>
      </w:r>
    </w:p>
    <w:bookmarkEnd w:id="146"/>
    <w:p w:rsidR="004C38E4" w:rsidRDefault="004C38E4"/>
    <w:p w:rsidR="004C38E4" w:rsidRDefault="004C38E4">
      <w:pPr>
        <w:pStyle w:val="1"/>
      </w:pPr>
      <w:bookmarkStart w:id="147" w:name="sub_404"/>
      <w:r>
        <w:t>IV. Отчетность и контроль расходования субсидии</w:t>
      </w:r>
    </w:p>
    <w:bookmarkEnd w:id="147"/>
    <w:p w:rsidR="004C38E4" w:rsidRDefault="004C38E4"/>
    <w:p w:rsidR="004C38E4" w:rsidRDefault="004C38E4">
      <w:bookmarkStart w:id="148" w:name="sub_441"/>
      <w:r>
        <w:t>4.1. Получатели субсидии ежемесячно до 10 числа месяца, следующего за отчетным месяцем, представляют в Министерство отчет об объемах и качестве образовательных услуг.</w:t>
      </w:r>
    </w:p>
    <w:p w:rsidR="004C38E4" w:rsidRDefault="004C38E4">
      <w:bookmarkStart w:id="149" w:name="sub_442"/>
      <w:bookmarkEnd w:id="148"/>
      <w:r>
        <w:lastRenderedPageBreak/>
        <w:t>4.2. Министерство и органы государственного финансового контроля Республики Саха (Якутия) проводят обязательные проверки соблюдения условий, целей и порядка, установленных при предоставлении субсидии получателям.</w:t>
      </w:r>
    </w:p>
    <w:bookmarkEnd w:id="149"/>
    <w:p w:rsidR="004C38E4" w:rsidRDefault="004C38E4"/>
    <w:p w:rsidR="004C38E4" w:rsidRDefault="004C38E4">
      <w:pPr>
        <w:pStyle w:val="1"/>
      </w:pPr>
      <w:bookmarkStart w:id="150" w:name="sub_405"/>
      <w:r>
        <w:t>V. Порядок возврата субсидии</w:t>
      </w:r>
    </w:p>
    <w:bookmarkEnd w:id="150"/>
    <w:p w:rsidR="004C38E4" w:rsidRDefault="004C38E4"/>
    <w:p w:rsidR="004C38E4" w:rsidRDefault="004C38E4">
      <w:bookmarkStart w:id="151" w:name="sub_451"/>
      <w:r>
        <w:t>5.1. В случае использования предоставленных субсидии не по целевому назначению, либо в случае нарушения условий Соглашения, либо в случае приостановления действия лицензии на право осуществления образовательной деятельности соответствующие средства взыскиваются в государственный бюджет Республики Саха (Якутия) в порядке, установленном законодательством Российской Федерации.</w:t>
      </w:r>
    </w:p>
    <w:p w:rsidR="004C38E4" w:rsidRDefault="004C38E4">
      <w:bookmarkStart w:id="152" w:name="sub_452"/>
      <w:bookmarkEnd w:id="151"/>
      <w:r>
        <w:t>5.2. Неиспользованный получателями субсидии в отчетном финансовом году остаток субсидии подлежит возврату в государственный бюджет Республики Саха (Якутия) до 1 февраля текущего финансового года. В случае если неиспользованный остаток субсидии не перечислен в доход государственного бюджета Республики Саха (Якутия), указанные средства подлежат взысканию в доход государственного бюджета Республики Саха (Якутия) в судебном порядке.</w:t>
      </w:r>
    </w:p>
    <w:p w:rsidR="004C38E4" w:rsidRDefault="004C38E4">
      <w:bookmarkStart w:id="153" w:name="sub_453"/>
      <w:bookmarkEnd w:id="152"/>
      <w:r>
        <w:t>5.3. При выявлении нарушения условий предоставления субсидии Министерство в течение 5 рабочих дней со дня выявления направляет получателям субсидии требование о возврате субсидии в государственный бюджет Республики Саха (Якутия). В случае невозврата субсидии в течение 20 рабочих дней со дня получения получателями субсидии требования о возврате субсидии, Министерство принимает меры по взысканию подлежащей возврату субсидии в государственный бюджет Республики Саха (Якутия) в судебном порядке.</w:t>
      </w:r>
    </w:p>
    <w:bookmarkEnd w:id="153"/>
    <w:p w:rsidR="004C38E4" w:rsidRDefault="004C38E4"/>
    <w:p w:rsidR="004C38E4" w:rsidRDefault="004C38E4">
      <w:pPr>
        <w:pStyle w:val="a6"/>
        <w:rPr>
          <w:color w:val="000000"/>
          <w:sz w:val="16"/>
          <w:szCs w:val="16"/>
        </w:rPr>
      </w:pPr>
      <w:bookmarkStart w:id="154" w:name="sub_50000"/>
      <w:r>
        <w:rPr>
          <w:color w:val="000000"/>
          <w:sz w:val="16"/>
          <w:szCs w:val="16"/>
        </w:rPr>
        <w:t>Информация об изменениях:</w:t>
      </w:r>
    </w:p>
    <w:bookmarkEnd w:id="154"/>
    <w:p w:rsidR="004C38E4" w:rsidRDefault="004C38E4">
      <w:pPr>
        <w:pStyle w:val="a7"/>
      </w:pPr>
      <w:r>
        <w:t xml:space="preserve">Государственная программа дополнена приложением 5 с 19 января 2018 г. - </w:t>
      </w:r>
      <w:hyperlink r:id="rId69" w:history="1">
        <w:r>
          <w:rPr>
            <w:rStyle w:val="a4"/>
            <w:rFonts w:cs="Arial"/>
          </w:rPr>
          <w:t>Указ</w:t>
        </w:r>
      </w:hyperlink>
      <w:r>
        <w:t xml:space="preserve"> Главы Республики Саха (Якутия) от 16 января 2018 г. N 2369</w:t>
      </w:r>
    </w:p>
    <w:p w:rsidR="004C38E4" w:rsidRDefault="004C38E4">
      <w:pPr>
        <w:ind w:firstLine="0"/>
        <w:jc w:val="right"/>
      </w:pPr>
      <w:r>
        <w:rPr>
          <w:rStyle w:val="a3"/>
          <w:bCs/>
        </w:rPr>
        <w:t>Приложение N 5</w:t>
      </w:r>
      <w:r>
        <w:rPr>
          <w:rStyle w:val="a3"/>
          <w:bCs/>
        </w:rPr>
        <w:br/>
        <w:t xml:space="preserve">к </w:t>
      </w:r>
      <w:hyperlink w:anchor="sub_1000" w:history="1">
        <w:r>
          <w:rPr>
            <w:rStyle w:val="a4"/>
            <w:rFonts w:cs="Arial"/>
          </w:rPr>
          <w:t>государственной программе</w:t>
        </w:r>
      </w:hyperlink>
      <w:r>
        <w:rPr>
          <w:rStyle w:val="a3"/>
          <w:bCs/>
        </w:rPr>
        <w:br/>
        <w:t>Республики Саха (Якутия)</w:t>
      </w:r>
      <w:r>
        <w:rPr>
          <w:rStyle w:val="a3"/>
          <w:bCs/>
        </w:rPr>
        <w:br/>
        <w:t>"Развитие образования</w:t>
      </w:r>
      <w:r>
        <w:rPr>
          <w:rStyle w:val="a3"/>
          <w:bCs/>
        </w:rPr>
        <w:br/>
        <w:t>Республики Саха (Якутия)</w:t>
      </w:r>
      <w:r>
        <w:rPr>
          <w:rStyle w:val="a3"/>
          <w:bCs/>
        </w:rPr>
        <w:br/>
        <w:t>на 2016 - 2022 годы и на плановый</w:t>
      </w:r>
      <w:r>
        <w:rPr>
          <w:rStyle w:val="a3"/>
          <w:bCs/>
        </w:rPr>
        <w:br/>
        <w:t>период до 2026 года"</w:t>
      </w:r>
    </w:p>
    <w:p w:rsidR="004C38E4" w:rsidRDefault="004C38E4"/>
    <w:p w:rsidR="004C38E4" w:rsidRDefault="004C38E4">
      <w:pPr>
        <w:pStyle w:val="1"/>
      </w:pPr>
      <w:r>
        <w:t>Перечень</w:t>
      </w:r>
      <w:r>
        <w:br/>
        <w:t>объектов капитального строительства, финансируемых в рамках государственной программы Республики Саха (Якутия) "Развитие образования Республики Саха (Якутия) на 2016 - 2022 годы и на плановый период до 2026 года"</w:t>
      </w:r>
    </w:p>
    <w:p w:rsidR="004C38E4" w:rsidRDefault="004C38E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6"/>
        <w:gridCol w:w="2187"/>
        <w:gridCol w:w="1193"/>
        <w:gridCol w:w="795"/>
        <w:gridCol w:w="795"/>
        <w:gridCol w:w="795"/>
        <w:gridCol w:w="795"/>
        <w:gridCol w:w="1590"/>
        <w:gridCol w:w="1889"/>
        <w:gridCol w:w="1392"/>
        <w:gridCol w:w="1491"/>
        <w:gridCol w:w="1690"/>
      </w:tblGrid>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N</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Наименование объекта</w:t>
            </w:r>
          </w:p>
        </w:tc>
        <w:tc>
          <w:tcPr>
            <w:tcW w:w="1193"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Сроки строительства</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Сметная стоимость (тыс. руб.)</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Наличие проектно-сметной документации/Госэкспертиз</w:t>
            </w:r>
            <w:r>
              <w:rPr>
                <w:sz w:val="17"/>
                <w:szCs w:val="17"/>
              </w:rPr>
              <w:lastRenderedPageBreak/>
              <w:t>ы</w:t>
            </w:r>
            <w:hyperlink w:anchor="sub_2222" w:history="1">
              <w:r>
                <w:rPr>
                  <w:rStyle w:val="a4"/>
                  <w:rFonts w:cs="Arial"/>
                  <w:sz w:val="17"/>
                  <w:szCs w:val="17"/>
                </w:rPr>
                <w:t>*</w:t>
              </w:r>
            </w:hyperlink>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Проектная мощность объекта</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Заказчик</w:t>
            </w:r>
          </w:p>
        </w:tc>
        <w:tc>
          <w:tcPr>
            <w:tcW w:w="1590"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Всего:</w:t>
            </w:r>
          </w:p>
        </w:tc>
        <w:tc>
          <w:tcPr>
            <w:tcW w:w="6461" w:type="dxa"/>
            <w:gridSpan w:val="4"/>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в том числе по источникам финансирования (тыс. руб.)</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Государственный бюджет Республики Саха (Якутия)</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Федеральный бюджет</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Местный бюджет</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Внебюджетные источники</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hyperlink w:anchor="sub_100" w:history="1">
              <w:r>
                <w:rPr>
                  <w:rStyle w:val="a4"/>
                  <w:rFonts w:cs="Arial"/>
                  <w:sz w:val="17"/>
                  <w:szCs w:val="17"/>
                </w:rPr>
                <w:t>Подпрограмма А.</w:t>
              </w:r>
            </w:hyperlink>
            <w:r>
              <w:rPr>
                <w:rStyle w:val="a3"/>
                <w:bCs/>
                <w:sz w:val="17"/>
                <w:szCs w:val="17"/>
              </w:rPr>
              <w:t xml:space="preserve"> "Содействие созданию новых мест в общеобразовательных организациях Республики Саха (Якутия)"</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78 011 566,44</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44 308 316,95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27 075 045,91</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2 810 071,12</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3 818 132,45</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4 270 510,44</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1 805 893,58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553 969,20</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329 958,24</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1 580 689,42</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3 265 950,68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991 376,22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729 418,71</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582 370,89</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962 784,86</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2 261 818,92</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1 004 691,05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203 497,60</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448 982,16</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604 648,11</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1 656 901,96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618 359,35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230 322,10</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238 210,45</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570 010,06</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1 358 736,20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563 920,84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245 545,10</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449 270,26</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100 000,00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22 430 505,53</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15 726 699,65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6 390 731,39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313 074,49</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17 981 167,83</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12 655 507,59</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5 241 950,68</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83 709,56</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12 528 711,36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4 725 894,20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7 717 723,51</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85 093,66</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6 922 400,23</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4 598 924,73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2 233 688,09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89 787,41</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4 665 308,68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1 044 033,31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3 528 199,55</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93 075,83</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669 554,61</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573 016,44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96 538,17</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Основное мероприятие А.1.</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Модернизация существующей инфраструктуры общего образования</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78 011 566,44</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44 308 316,95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27 075 045,91</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2 810 071,12</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3 818 132,45</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4 270 510,44</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1 805 893,58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553 969,20</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329 958,24</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1 580 689,42</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3 265 950,68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991 376,22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729 418,71</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582 370,89</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962 784,86</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2 261 818,92</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1 004 691,05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203 497,60</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448 982,16</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604 648,11</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1 656 901,96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618 359,35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230 322,10</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238 210,45</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570 010,06</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1 358 736,20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563 920,84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245 545,10</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449 270,26</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100 000,00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22 430 505,53</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15 726 699,65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6 390 731,39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313 074,49</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17 981 167,83</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12 655 507,59</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5 241 950,68</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83 709,56</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12 528 711,36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4 725 894,20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7 717 723,51</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85 093,66</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6 922 400,23</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4 598 924,73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2 233 688,09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89 787,41</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4 665 308,68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1 044 033,31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3 528 199,55</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93 075,83</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669 554,61</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573 016,44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96 538,17</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Мероприятие А.1.1.</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Строительство, приобретение и реконструкция объектов общего образования</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61 965 590,68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35 967 616,71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23 671 595,57</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835 210,80</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1 491 167,60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1 147 191,46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1 017 962,86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17 000,00</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112 228,60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1 026 062,15</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517 445,40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211 147,00</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297 469,75</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540 262,19</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128 803,00</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411 459,19</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698 813,06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128 803,00</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570 010,06</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459 808,60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359 808,60</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100 000,00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19 667 436,81</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14 122 089,96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5 538 697,65</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6 649,20</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16 609 360,50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11 745 341,23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4 864 019,27</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11 535 837,80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4 045 846,79</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7 489 991,02</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6 274 122,67</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4 040 434,58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2 233 688,09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4 006 695,44</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478 495,90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3 528 199,55</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МР "Абыйский улус (район)"</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90 учащихся в с. Абый</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334 498,42</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НО "Целевой фонд будущих поколений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334 498,42</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334 498,42</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109 228,60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109 228,60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97 703,31</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97 703,31</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127 566,51</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127 566,51</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176 учащихся в с. Белая Гора</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176</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w:t>
            </w:r>
            <w:r>
              <w:rPr>
                <w:sz w:val="17"/>
                <w:szCs w:val="17"/>
              </w:rPr>
              <w:lastRenderedPageBreak/>
              <w:t>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482 604,32</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53 086,48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429 517,84</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482 604,32</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53086,48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429517,84</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3</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50 учащихся в с. Сыаганнах</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174 006,00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174 006,00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174 006,00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87003,00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87003,00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87003,00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87003,00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50 учащихся в с. Сутуруоха</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174 006,00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w:t>
            </w:r>
            <w:r>
              <w:rPr>
                <w:sz w:val="17"/>
                <w:szCs w:val="17"/>
              </w:rPr>
              <w:lastRenderedPageBreak/>
              <w:t>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174 006,00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174 006,00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87003,00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87003,00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87003,00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87003,00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lastRenderedPageBreak/>
              <w:t>МО "Алданский район"</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275 учащихся в мкр. Солнечный г. Алдана</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261 455,74</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имеется</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275</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261 455,74</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261 455,74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157271,94</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157271,94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104183,80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104183,80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160 учащихся в г. Томмот (Синегорье)</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259 662,40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259 662,40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121 002,68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138 659,72</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103864,96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103864,96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155797,44</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17137,72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138659,72</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120 учащихся в г. Томмот</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222 514,88</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Министерство архитектуры и строительного комплекса </w:t>
            </w:r>
            <w:r>
              <w:rPr>
                <w:sz w:val="17"/>
                <w:szCs w:val="17"/>
              </w:rPr>
              <w:lastRenderedPageBreak/>
              <w:t>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222 514,88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103 691,98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118 822,90</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89006,00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89006,00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133508,88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14685,98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118822,90</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50/40 мест в с. Угоян</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156 570,74</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156 570,74</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72 963,48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83 607,26</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62630,00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62630,00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93940,74</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10333,48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83607,26</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10/10 мест в с. Якокит</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32 588,90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Министерство архитектуры и строительного комплекса Республики Саха (Якутия), ГКУ "Служба государственного заказчика Республики Саха </w:t>
            </w:r>
            <w:r>
              <w:rPr>
                <w:sz w:val="17"/>
                <w:szCs w:val="17"/>
              </w:rPr>
              <w:lastRenderedPageBreak/>
              <w:t>(Якутия)"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32 588,90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3 584,78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29 004,12</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32588,90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3584,78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29004,12</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lastRenderedPageBreak/>
              <w:t>МР "Аллаиховский улус"</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275 учащихся в п. Чокурдах</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540 824,32</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275</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540 824,32</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540 824,32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75000,00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75000,00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64819,20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64819,20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201005,12</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201 005,12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200000,00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200 000,00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100/45 мест в п. Чокурдах</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456 943,48</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456 943,48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334 939,56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122 003,92</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319860,42</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319860,42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137083,06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15079,14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122003,92</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20/15 в с. Оленегорск</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105 243,86</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w:t>
            </w:r>
            <w:r>
              <w:rPr>
                <w:sz w:val="17"/>
                <w:szCs w:val="17"/>
              </w:rPr>
              <w:lastRenderedPageBreak/>
              <w:t>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105 243,86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77 143,75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28 100,11</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73670,70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73670,70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31573,16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3473,05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28100,11</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МР "Амгинский улус (район)"</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Гимназия на 360 учащихся в с. Амга (Лицей)</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344 883,71</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360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344 883,71</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160 715,81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184 167,90</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137 953,48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137 953,48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206 930,23</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22 762,33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184 167,90</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360 учащихся в с. Амга</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402 343,20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360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Министерство архитектуры и строительного комплекса Республики Саха (Якутия), ГКУ "Служба государственного заказчика </w:t>
            </w:r>
            <w:r>
              <w:rPr>
                <w:sz w:val="17"/>
                <w:szCs w:val="17"/>
              </w:rPr>
              <w:lastRenderedPageBreak/>
              <w:t>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402 343,20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294 917,57</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107 425,63</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120702,96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120702,96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160937,28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160937,28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120702,96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13277,33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107425,63</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15</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50 учащихся в с. Амга (СКОШИ)</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70 703,00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70 703,00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70 703,00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28281,20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28281,20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42421,80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42421,80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120 учащихся в с. Соморсун</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169 394,40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169 394,40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78 937,79</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90 456,61</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67757,76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67757,76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101636,64</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11180,03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90456,61</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120 учащихся в с. Абага</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169 394,40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Министерство архитектуры и строительного </w:t>
            </w:r>
            <w:r>
              <w:rPr>
                <w:sz w:val="17"/>
                <w:szCs w:val="17"/>
              </w:rPr>
              <w:lastRenderedPageBreak/>
              <w:t>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169 394,40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78 937,79</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90 456,61</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67757,76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67757,76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101636,64</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11180,03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90456,61</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80 учащихся в с. Покровка</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113 124,80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113 124,80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52 716,16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60 408,64</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45249,92</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45249,92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67874,88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7466,24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60408,64</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100 учащихся в с. Сатагай</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141 406,00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w:t>
            </w:r>
            <w:r>
              <w:rPr>
                <w:sz w:val="17"/>
                <w:szCs w:val="17"/>
              </w:rPr>
              <w:lastRenderedPageBreak/>
              <w:t>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141 406,00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65 895,20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75 510,80</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56562,40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56562,40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84843,60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9332,80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75510,8</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20</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80/45 мест в с. Эмиссы</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212 637,80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212 637,80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99 089,21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113 548,59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85055,12</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85055,12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127582,68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14034,09</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113548,59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МР "Булунский улус (район)"</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220 учащихся с интернатом в с. Кюсюр</w:t>
            </w:r>
            <w:hyperlink w:anchor="sub_2222" w:history="1">
              <w:r>
                <w:rPr>
                  <w:rStyle w:val="a4"/>
                  <w:rFonts w:cs="Arial"/>
                  <w:sz w:val="17"/>
                  <w:szCs w:val="17"/>
                </w:rPr>
                <w:t>*</w:t>
              </w:r>
            </w:hyperlink>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373 929,46</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373 929,46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373 929,46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54 441,63</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54 441,63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34 000,00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34 000,00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185 487,83</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185 487,83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100 000,00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100 000,00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120 учащихся в с. Таймылыр</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356 868,48</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w:t>
            </w:r>
            <w:r>
              <w:rPr>
                <w:sz w:val="17"/>
                <w:szCs w:val="17"/>
              </w:rPr>
              <w:lastRenderedPageBreak/>
              <w:t>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356 868,48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261 584,59</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95 283,89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107 060,54</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107 060,54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142 747,39</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142 747,39</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107 060,55</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11 776,66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95283,89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60 учащихся в с. Быковский</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190 874,40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190 874,40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105 935,29</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84 939,11</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95437,20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95437,20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95437,20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10498,09</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84939,11</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24</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20/15 мест в с. Сиктях</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92 987,85</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Министерство архитектуры и строительного комплекса Республики Саха (Якутия), ГКУ "Служба государственного заказчика </w:t>
            </w:r>
            <w:r>
              <w:rPr>
                <w:sz w:val="17"/>
                <w:szCs w:val="17"/>
              </w:rPr>
              <w:lastRenderedPageBreak/>
              <w:t>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92 987,85</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10 228,66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82 759,19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92987,85</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10228,66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82759,19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lastRenderedPageBreak/>
              <w:t>МР "Верхневилюйский улус (район)"</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80 учащихся в с. Харбала</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184 269,60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184 269,60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85 869,63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98 399,97</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73707,84</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73707,84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110561,76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12161,79</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98399,97</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26</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50/40 мест в с. Багадя</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174 505,70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174 505,70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81 319,66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93 186,04</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69802,28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69802,28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104703,42</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11517,38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93186,04</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27</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80/45 мест в с. Сайылык</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251 023,95</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w:t>
            </w:r>
            <w:r>
              <w:rPr>
                <w:sz w:val="17"/>
                <w:szCs w:val="17"/>
              </w:rPr>
              <w:lastRenderedPageBreak/>
              <w:t>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251 023,95</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116 977,16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134 046,79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100409,58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100409,58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150614,37</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16567,58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134046,79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28</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60 учащихся в с. Липпе-Атах</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89 005,80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89 005,80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41 476,70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47 529,10</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35602,32</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35602,32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53403,48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5874,38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47529,10</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29</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120 учащихся в с. Ботулу</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258 390,00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w:t>
            </w:r>
            <w:r>
              <w:rPr>
                <w:sz w:val="17"/>
                <w:szCs w:val="17"/>
              </w:rPr>
              <w:lastRenderedPageBreak/>
              <w:t>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258 390,00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120 409,74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137 980,26</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103356,00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103356,00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155034,00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17053,74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137980,26</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30</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220 учащихся в с. Дюллюкю</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305 516,20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305 516,20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142 370,55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163 145,65</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122206,48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122206,48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183309,72</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20164,07</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163145,65</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31</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120 учащихся в с. Оросу</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258 390,00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258 390,00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143 406,45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114 983,55</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129195,00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129195,00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129195,00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14211,45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114983,55</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МР "Верхнеколымский район"</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32</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18/15 мест в с. Угольное</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103 122,21</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Министерство архитектуры и </w:t>
            </w:r>
            <w:r>
              <w:rPr>
                <w:sz w:val="17"/>
                <w:szCs w:val="17"/>
              </w:rPr>
              <w:lastRenderedPageBreak/>
              <w:t>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103 122,21</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57 232,83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45 889,38</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51561,11</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51561,11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51561,10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5671,72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45889,38</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МО "Верхоянский район"</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33</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120 учащихся в с. Сайды</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385 023,96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42 352,64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342 671,32</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385023,96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42352,64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342671,32</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34</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120 учащихся в с. Бетенкёс</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w:t>
            </w:r>
            <w:r>
              <w:rPr>
                <w:sz w:val="17"/>
                <w:szCs w:val="17"/>
              </w:rPr>
              <w:lastRenderedPageBreak/>
              <w:t>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385 023,96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42 352,64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342 671,32</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385023,96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42352,64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342671,32</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35</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350 учащихся в п. Батагай</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551 600,00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551 600,00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298 145,21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253 454,79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266819,34</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266819,34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284780,66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31325,87</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253454,79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36</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165 учащихся в с. Улахан-Кюель</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411 108,39</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165</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411 108,39</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301 342,46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109 765,93</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123332,52</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123332,52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164443,36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164443,36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123332,51</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13566,58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109765,93</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37</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50 учащихся в с. Суордах</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154 046,00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Министерство архитектуры </w:t>
            </w:r>
            <w:r>
              <w:rPr>
                <w:sz w:val="17"/>
                <w:szCs w:val="17"/>
              </w:rPr>
              <w:lastRenderedPageBreak/>
              <w:t>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154 046,00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85 495,53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68 550,47</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77 023,00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77 023,00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77 023,00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8 472,53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68 550,47</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38</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80/45 мест в с. Юнкюр</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336 280,10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336 280,10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246 493,31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89 786,79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100884,03</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100884,03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134512,04</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134512,04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100884,03</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11097,24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89786,79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39</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20 учащихся в с. Столбы</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w:t>
            </w:r>
            <w:r>
              <w:rPr>
                <w:sz w:val="17"/>
                <w:szCs w:val="17"/>
              </w:rPr>
              <w:lastRenderedPageBreak/>
              <w:t>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61 618,40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6 778,02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54 840,38</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61618,40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6778,02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54840,38</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40</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45 учащихся в с. Томтор</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138 641,40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45</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138 641,40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59 122,85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79 518,55</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49294,72</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49294,72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89346,68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9828,13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79518,55</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41</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80/45 мест с. Бала</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336 280,10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336 280,10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186 635,46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149 644,64</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168140,05</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168140,05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168140,05</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18495,41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149644,64</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МР "Вилюйский улус (район)"</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42</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80 учащихся в с. Сатагай</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179 588,00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w:t>
            </w:r>
            <w:r>
              <w:rPr>
                <w:sz w:val="17"/>
                <w:szCs w:val="17"/>
              </w:rPr>
              <w:lastRenderedPageBreak/>
              <w:t>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179 588,00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83 688,01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95 899,99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71835,20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71835,2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107752,80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11852,81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95899,99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43</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1320 учащихся в г. Вилюйск</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931 999,20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931 999,20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683 155,41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248 843,79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279599,76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279599,76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372799,68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372799,68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279599,76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30755,97</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248843,79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44</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80 мест в с. Тербяс</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245 802,35</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w:t>
            </w:r>
            <w:r>
              <w:rPr>
                <w:sz w:val="17"/>
                <w:szCs w:val="17"/>
              </w:rPr>
              <w:lastRenderedPageBreak/>
              <w:t>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245 802,35</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202 049,53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43 752,82</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98320,94</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98320,94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98320,94</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98320,94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49160,47</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5407,65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43752,82</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45</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150 учащихся в с. Усун</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255 627,17</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255 627,17</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117 768,71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137 858,46</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100730,02</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100730,02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154897,15</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17038,69</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137858,46</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46</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120 учащихся в с. Чинеке</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251 825,04</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251 825,04</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117 350,47</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134 474,57</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100730,02</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100730,02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151095,02</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16620,45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134474,57</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47</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70/30 мест в с. Чай</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157 139,50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Министерство архитектуры </w:t>
            </w:r>
            <w:r>
              <w:rPr>
                <w:sz w:val="17"/>
                <w:szCs w:val="17"/>
              </w:rPr>
              <w:lastRenderedPageBreak/>
              <w:t>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157 139,50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72 958,55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84 180,95</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62554,16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62554,16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94585,34</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10404,39</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84180,95</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48</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70 учащихся в с. Киров</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156 385,40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156 385,40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65 152,39</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91 233,01</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53876,40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53876,4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102509,00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11275,99</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91233,01</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49</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80 учащихся в с. Тосу</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179 588,00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w:t>
            </w:r>
            <w:r>
              <w:rPr>
                <w:sz w:val="17"/>
                <w:szCs w:val="17"/>
              </w:rPr>
              <w:lastRenderedPageBreak/>
              <w:t>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179 588,00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83 688,01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95 899,99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71835,20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71835,2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107752,80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11852,81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95899,99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50</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90 учащихся в с. Кюбяинде</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202 036,50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202 036,50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94 149,01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107 887,49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80814,60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80814,6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121221,90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13334,41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107887,49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51</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80 учащихся в с. Лекечен</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179 588,00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179 588,00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83 688,01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95 899,99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71835,20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71835,2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107752,80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11852,81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95899,99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МР "Горный улус"</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52</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870 учащихся в с. Бердигестях</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636 735,60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870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w:t>
            </w:r>
            <w:r>
              <w:rPr>
                <w:sz w:val="17"/>
                <w:szCs w:val="17"/>
              </w:rPr>
              <w:lastRenderedPageBreak/>
              <w:t>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636 735,60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410 057,73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226 677,87</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191020,68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191020,68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191020,68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191020,68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254694,24</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28016,37</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226677,87</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53</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100 учащихся в с. Бясь-Кюель</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223 440,00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223 440,00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104 123,04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119 316,96</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89376,00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89376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134064,00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14747,04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119316,96</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54</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90 учащихся в с. Дикимдя</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201 096,00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w:t>
            </w:r>
            <w:r>
              <w:rPr>
                <w:sz w:val="17"/>
                <w:szCs w:val="17"/>
              </w:rPr>
              <w:lastRenderedPageBreak/>
              <w:t>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201 096,00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93 710,74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107 385,26</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80438,40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80438,4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120657,60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13272,34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107385,26</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55</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80 учащихся в с. Ерт</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178 752,00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178 752,00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83 298,43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95 453,57</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71500,80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71500,8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107251,20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11797,63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95453,57</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ГО "Жатай"</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56</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200 учащихся в п. Жатай</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401 710,00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401 710,00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344 872,82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56 837,18</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168924,00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168924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168924,00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168924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63862,00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7024,82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56837,18</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МР "Жиганский национальный эвенкийский район"</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57</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Школа-сад на 60/30 </w:t>
            </w:r>
            <w:r>
              <w:rPr>
                <w:sz w:val="17"/>
                <w:szCs w:val="17"/>
              </w:rPr>
              <w:lastRenderedPageBreak/>
              <w:t>учащихся в с. Кыстатыам</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lastRenderedPageBreak/>
              <w:t>2016 - 2025 </w:t>
            </w:r>
            <w:r>
              <w:rPr>
                <w:sz w:val="17"/>
                <w:szCs w:val="17"/>
              </w:rPr>
              <w:lastRenderedPageBreak/>
              <w:t xml:space="preserve">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w:t>
            </w:r>
            <w:r>
              <w:rPr>
                <w:sz w:val="17"/>
                <w:szCs w:val="17"/>
              </w:rPr>
              <w:lastRenderedPageBreak/>
              <w:t>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180 460,38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19 850,64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160 609,74</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180 460,38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19 850,64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160 609,74</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58</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сад на 80/45 мест с. Жиганск</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79 544,41</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79544,41</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60649,504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18894,906</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0</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23863,31</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23863,31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34686,76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34686,76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20994,34</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2099,434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18894,906</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59</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460 учащихся в с. Жиганск</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457 380,39</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460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Министерство архитектуры и строительного комплекса Республики Саха (Якутия), ГКУ </w:t>
            </w:r>
            <w:r>
              <w:rPr>
                <w:sz w:val="17"/>
                <w:szCs w:val="17"/>
              </w:rPr>
              <w:lastRenderedPageBreak/>
              <w:t>"Служба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457 380,39</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331 305,54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126 074,85</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137214,10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137214,1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180083,12</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180083,12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140083,17</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14008,317</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126074,853</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lastRenderedPageBreak/>
              <w:t>МО "Кобяйский улус (район)"</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60</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50/18 мест с. Кальвица</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185 206,41</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185 206,41</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185 206,41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19608,90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19608,9</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165597,51</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165597,51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61</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80 учащихся в с. Чагда</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176 076,00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176 076,00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19 368,36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156 707,64</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176076,00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19368,36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156707,64</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62</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550 учащихся в п. Сангар</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499 383,50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499 383,50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366 048,11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133 335,39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149815,05</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149815,05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199753,40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199753,4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149815,05</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16479,66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133335,39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МО "Ленский район"</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63</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990 учащихся в г. Ленск</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713 651,40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990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713 651,40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523 106,48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190 544,92</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214095,42</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214095,42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285460,56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285460,56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214095,42</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23550,5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190544,92</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64</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18/15 мест в с. Дорожный</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62 597,13</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w:t>
            </w:r>
            <w:r>
              <w:rPr>
                <w:sz w:val="17"/>
                <w:szCs w:val="17"/>
              </w:rPr>
              <w:lastRenderedPageBreak/>
              <w:t>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62 597,13</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29 170,26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33 426,87</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25038,85</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25038,85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37558,28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4131,41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33426,87</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65</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100 учащихся в с. Нюя</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226 366,00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226 366,00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105 486,56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120 879,44</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90546,40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90546,40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135819,60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14940,16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120879,44</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66</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50 учащихся в с. Натора</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119 526,20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w:t>
            </w:r>
            <w:r>
              <w:rPr>
                <w:sz w:val="17"/>
                <w:szCs w:val="17"/>
              </w:rPr>
              <w:lastRenderedPageBreak/>
              <w:t>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119 526,20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59 877,00</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59 649,20</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53000,00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53000,00</w:t>
            </w: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66526,20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59877,00</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6649,20</w:t>
            </w: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lastRenderedPageBreak/>
              <w:t>МР "Мегино-Кангаласский улус"</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67</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150 учащихся в с. Балыктах</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275 994,99</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275 994,99</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39 683,75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236 311,24</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16000,00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16000,00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259994,99</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23683,75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236311,24</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68</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500 учащихся в п. Нижний-Бестях</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442 070,00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442 070,00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206 004,62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236 065,38</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176828,00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176828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265242,00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29176,62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236065,38</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69</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176 учащихся в с. Хаптагай</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294 490,24</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176</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Министерство архитектуры и строительного комплекса </w:t>
            </w:r>
            <w:r>
              <w:rPr>
                <w:sz w:val="17"/>
                <w:szCs w:val="17"/>
              </w:rPr>
              <w:lastRenderedPageBreak/>
              <w:t>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294 490,24</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137 232,46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157 257,78</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117796,10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117796,1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176694,14</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19436,36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157257,78</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70</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90 учащихся в с. Телиги</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191 125,80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191 125,80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89 064,62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102 061,18</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76450,32</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76450,32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114675,48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12614,3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102061,18</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71</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150 учащихся в с. Табага</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266 640,00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Министерство архитектуры и строительного комплекса Республики Саха (Якутия), ГКУ "Служба государственного заказчика Республики Саха </w:t>
            </w:r>
            <w:r>
              <w:rPr>
                <w:sz w:val="17"/>
                <w:szCs w:val="17"/>
              </w:rPr>
              <w:lastRenderedPageBreak/>
              <w:t>(Якутия)"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266 640,00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124 254,24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142 385,76</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106656,00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106656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159984,00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17598,24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142385,76</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72</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120 учащихся в с. Нуорагана</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238 225,20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238 225,20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111 012,94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127 212,26</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95290,08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95290,08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142935,12</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15722,86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127212,26</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МО "Мирнинский район"</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73</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275 учащихся в п. Алмазный</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359 808,60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275</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359 808,60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359 808,60</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359808,60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359808,6</w:t>
            </w: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74</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1650 учащихся в г. Мирный</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1 627 098,00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w:t>
            </w:r>
            <w:r>
              <w:rPr>
                <w:sz w:val="17"/>
                <w:szCs w:val="17"/>
              </w:rPr>
              <w:lastRenderedPageBreak/>
              <w:t>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1 627 098,00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1 192 662,83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434 435,17</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488129,40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488129,4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650839,20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650839,2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488129,40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53694,23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434435,17</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75</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N 23 на 660 учащихся в п. Айхал</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795 702,60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660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795 702,60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583 250,01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212 452,59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238710,78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238710,78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318281,04</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318281,04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238710,78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26258,19</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212452,59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76</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N 19 на 330 учащихся в п. Удачный</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561 029,70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330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Министерство архитектуры и строительного комплекса Республики Саха (Якутия), ГКУ "Служба государственного заказчика Республики </w:t>
            </w:r>
            <w:r>
              <w:rPr>
                <w:sz w:val="17"/>
                <w:szCs w:val="17"/>
              </w:rPr>
              <w:lastRenderedPageBreak/>
              <w:t>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561 029,70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411 234,77</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149 794,93</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168308,91</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168308,91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224411,88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224411,88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168308,91</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18513,98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149794,93</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77</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50 мест в с. Сюльдюкар</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156 763,00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156 763,00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73 051,56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83 711,44</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62705,20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62705,2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94057,80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10346,36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83711,44</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МО "Момский район"</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78</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60/30 мест в с. Буор-Сысы</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251 399,10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251 399,10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117 151,98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134 247,12</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100559,64</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100559,64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150839,46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16592,34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134247,12</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79</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20/15 мест в с. Кулун-Елбют</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98 413,20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Министерство архитектуры и строительного </w:t>
            </w:r>
            <w:r>
              <w:rPr>
                <w:sz w:val="17"/>
                <w:szCs w:val="17"/>
              </w:rPr>
              <w:lastRenderedPageBreak/>
              <w:t>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98 413,20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45 860,55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52 552,65</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39365,28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39365,28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59047,92</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6495,27</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52552,65</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120/75 мест в с. Хонуу</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441 407,40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441 407,40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323 551,62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117 855,78</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132422,22</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132422,22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176562,96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176562,96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132422,22</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14566,44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117855,78</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81</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50 учащихся в с. Соболох</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165 541,50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w:t>
            </w:r>
            <w:r>
              <w:rPr>
                <w:sz w:val="17"/>
                <w:szCs w:val="17"/>
              </w:rPr>
              <w:lastRenderedPageBreak/>
              <w:t>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165 541,50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91 875,53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73 665,97</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82770,75</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82770,75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82770,75</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9104,78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73665,97</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82</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50 учащихся в с. Чумпу-Кытыл</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165 541,50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165 541,50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91 875,53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73 665,97</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82770,75</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82770,75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82770,75</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9104,78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73665,97</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МО "Намский улус"</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83</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660 учащихся в с. Намцы</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541 081,20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660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541 081,20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396 612,52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144 468,68</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162324,36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162324,36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216432,48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216432,48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162324,36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17855,68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144468,68</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84</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60 учащихся в с. Бютяй-Юрдя</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127 918,80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w:t>
            </w:r>
            <w:r>
              <w:rPr>
                <w:sz w:val="17"/>
                <w:szCs w:val="17"/>
              </w:rPr>
              <w:lastRenderedPageBreak/>
              <w:t>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127 918,80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70 994,93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56 923,87</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63959,40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63959,4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63959,40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7035,53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56923,87</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85</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100 учащихся в с. Тумул</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213 199,00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213 199,00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118 329,00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94 870,00</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106599,00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106599</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106600,00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11730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94870</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86</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50 учащихся в с. Булуус</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106 599,01</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Министерство архитектуры и строительного комплекса Республики Саха (Якутия), ГКУ "Служба государственного заказчика </w:t>
            </w:r>
            <w:r>
              <w:rPr>
                <w:sz w:val="17"/>
                <w:szCs w:val="17"/>
              </w:rPr>
              <w:lastRenderedPageBreak/>
              <w:t>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106 599,01</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59 162,45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47 436,56</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53299,50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53299,5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53299,51</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5862,95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47436,56</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87</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80 учащихся в с. Графский Берег</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170 558,40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170 558,40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94 659,91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75 898,49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85279,20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85279,2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85279,20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9380,71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75898,49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88</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220 учащихся с интернатом в с. Крест-Кытыл</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307 371,96</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307 371,96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225 303,64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82 068,32</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19635,20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19635,20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72576,39</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72576,39</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122948,78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122948,78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92211,59</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10143,27</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82068,32</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89</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50 учащихся в с. Харыялах</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106 599,00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Министерство архитектуры и строительного </w:t>
            </w:r>
            <w:r>
              <w:rPr>
                <w:sz w:val="17"/>
                <w:szCs w:val="17"/>
              </w:rPr>
              <w:lastRenderedPageBreak/>
              <w:t>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106 599,00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49 675,13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56 923,87</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42639,60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42639,6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63959,40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7035,53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56923,87</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МР "Нижнеколымский район"</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90</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275 учащихся в п. Черский</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42 130,40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275</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42 130,40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42 130,40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42130,40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42130,40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91</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 сад на 80/45 мест в с. Колымское</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w:t>
            </w:r>
            <w:r>
              <w:rPr>
                <w:sz w:val="17"/>
                <w:szCs w:val="17"/>
              </w:rPr>
              <w:lastRenderedPageBreak/>
              <w:t>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300 483,20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33 053,15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267 430,05</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300483,20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33053,15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267430,05</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92</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20/15 мест в с. Походск</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111 979,85</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12 317,78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99 662,07</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111979,85</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12317,78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99662,07</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93</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150 учащихся в п. Черский</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471 607,50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471 607,50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345 688,30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125 919,20</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141482,25</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141482,25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188643,00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188643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141482,25</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15563,05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125919,2</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94</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120 учащихся в с. Андрюшкино</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421 349,28</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w:t>
            </w:r>
            <w:r>
              <w:rPr>
                <w:sz w:val="17"/>
                <w:szCs w:val="17"/>
              </w:rPr>
              <w:lastRenderedPageBreak/>
              <w:t>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421 349,28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308 849,03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112 500,25</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126404,79</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126404,79</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168539,71</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168539,71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126404,78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13904,53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112500,25</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МР "Нюрбинский район"</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95</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500 учащихся в г. Нюрба</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489 930,00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489 930,00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359 118,69</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130 811,31</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146979,00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146979,00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195972,00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195972,00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146979,00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16167,69</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130811,31</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96</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120 учащихся в с. Маар</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282 424,80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Министерство архитектуры и строительного комплекса Республики Саха (Якутия), ГКУ "Служба государственного </w:t>
            </w:r>
            <w:r>
              <w:rPr>
                <w:sz w:val="17"/>
                <w:szCs w:val="17"/>
              </w:rPr>
              <w:lastRenderedPageBreak/>
              <w:t>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282 424,80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156 745,76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125 679,04</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141212,40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141212,4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141212,40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15533,36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125679,04</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97</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60 мест в с. Бысыттах</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180 460,38</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180 460,38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19 850,64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160 609,74</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180460,38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19850,64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160609,74</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МО "Оймяконский улус (район)"</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98</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220 учащихся в с. Томтор</w:t>
            </w:r>
            <w:hyperlink w:anchor="sub_2222" w:history="1">
              <w:r>
                <w:rPr>
                  <w:rStyle w:val="a4"/>
                  <w:rFonts w:cs="Arial"/>
                  <w:sz w:val="17"/>
                  <w:szCs w:val="17"/>
                </w:rPr>
                <w:t>*</w:t>
              </w:r>
            </w:hyperlink>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238 214,89 р.</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238 214,89</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238 214,89</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62766,20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62766,2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16063,10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16063,1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159385,59</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159385,59</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99</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60 учащихся в с. Ючюгей</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167 924,40 р.</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Министерство архитектуры </w:t>
            </w:r>
            <w:r>
              <w:rPr>
                <w:sz w:val="17"/>
                <w:szCs w:val="17"/>
              </w:rPr>
              <w:lastRenderedPageBreak/>
              <w:t>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167 924,40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93 198,04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74 726,36</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83962,20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83962,2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83962,20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9235,84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74726,36</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МР "Олекминский район"</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90/40 мест в с. Чапаево (Жедайская)</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275 575,83</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30 313,34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245 262,49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275575,83</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30313,34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245262,49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101</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80/25 мест в п. Заречный</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189 453,59</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Министерство архитектуры и строительного комплекса Республики Саха (Якутия), ГКУ "Служба </w:t>
            </w:r>
            <w:r>
              <w:rPr>
                <w:sz w:val="17"/>
                <w:szCs w:val="17"/>
              </w:rPr>
              <w:lastRenderedPageBreak/>
              <w:t>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189 453,59</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105 146,75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84 306,84</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94726,80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94726,8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94726,79</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10419,95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84306,84</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102</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120 учащихся в г. Олекминск (СКОШИ N 7 VIII вида)</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265 659,60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265 659,60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147 441,08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118 218,52</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132829,80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132829,8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132829,80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14611,28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118218,52</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103</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90/40 мест в с. Саныяхтах</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275 575,83</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275 575,83</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125 158,55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150 417,28</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106567,65</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106567,65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169008,18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18590,9</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150417,28</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104</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90 учащихся в с. Хоринцы</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213 135,30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Министерство архитектуры </w:t>
            </w:r>
            <w:r>
              <w:rPr>
                <w:sz w:val="17"/>
                <w:szCs w:val="17"/>
              </w:rPr>
              <w:lastRenderedPageBreak/>
              <w:t>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213 135,30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118 290,09</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94 845,21</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106567,65</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106567,65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106567,65</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11722,44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94845,21</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105</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60 учащихся в с. Куду-Кюель</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142 090,20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142 090,20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78 860,06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63 230,14</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71045,10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71045,1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71045,10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7814,96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63230,14</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106</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50/18 мест в с. Дельгей</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145 686,60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w:t>
            </w:r>
            <w:r>
              <w:rPr>
                <w:sz w:val="17"/>
                <w:szCs w:val="17"/>
              </w:rPr>
              <w:lastRenderedPageBreak/>
              <w:t>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145 686,60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80 856,06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64 830,54</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72843,30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72843,3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72843,30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8012,76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64830,54</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107</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50 учащихся в с. Дабан</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118 408,50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118 408,50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65 716,72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52 691,78</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59204,25</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59204,25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59204,25</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6512,47</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52691,78</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108</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165 учащихся в с. Абага</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371 647,98</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165</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371 647,98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272 417,96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99 230,02</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111494,39</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111494,39</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148659,19</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148659,19</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111494,40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12264,38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99230,02</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109</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220 учащихся в с. Олекминск</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367 732,20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Министерство архитектуры и </w:t>
            </w:r>
            <w:r>
              <w:rPr>
                <w:sz w:val="17"/>
                <w:szCs w:val="17"/>
              </w:rPr>
              <w:lastRenderedPageBreak/>
              <w:t>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367 732,20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204 091,37</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163 640,83</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183866,10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183866,1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183866,10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20225,27</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163640,83</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110</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35/15 мест в с. Мача</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105 617,69</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35</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105 617,69</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58 617,82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46 999,87</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52808,85</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52808,85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52808,84</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5808,97</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46999,87</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111</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160 учащихся в с. Токко</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310 006,40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Министерство архитектуры и строительного комплекса Республики Саха (Якутия), ГКУ "Служба государственного </w:t>
            </w:r>
            <w:r>
              <w:rPr>
                <w:sz w:val="17"/>
                <w:szCs w:val="17"/>
              </w:rPr>
              <w:lastRenderedPageBreak/>
              <w:t>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310 006,40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227 234,69</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82 771,71</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93001,92</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93001,92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124002,56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124002,56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93001,92</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10230,21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82771,71</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lastRenderedPageBreak/>
              <w:t>МР "Оленекский эвенкийский национальный район"</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112</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120/75 мест в с. Харыялах</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630 230,85</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630 230,85</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55 735,29</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501 617,56</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72 878,00</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72878,00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72878,00</w:t>
            </w: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557352,85</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55735,29</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501617,56</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113</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80/45 мест в с. Оленек</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427 721,95</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427 721,95</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313 520,19</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114 201,76</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128316,59</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128316,59</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171088,78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171088,78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128316,58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14114,82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114201,76</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МО "Среднеколымский улус (район)"</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114</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80 учащихся в с. Аргахтах</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362 251,07</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Министерство </w:t>
            </w:r>
            <w:r>
              <w:rPr>
                <w:sz w:val="17"/>
                <w:szCs w:val="17"/>
              </w:rPr>
              <w:lastRenderedPageBreak/>
              <w:t>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362 251,07</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103 194,38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259 056,69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20000,00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20000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50961,10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50961,1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291289,97</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32233,28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259056,69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115</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80 учащихся в с. Сылгы-Ытар</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306 168,80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306 168,80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224 421,73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81 747,07</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214318,16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214318,16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91850,64</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10103,57</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81747,07</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116</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60 учащихся в с. Эбях</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229 626,60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Министерство архитектуры и строительного комплекса Республики Саха (Якутия), ГКУ "Служба </w:t>
            </w:r>
            <w:r>
              <w:rPr>
                <w:sz w:val="17"/>
                <w:szCs w:val="17"/>
              </w:rPr>
              <w:lastRenderedPageBreak/>
              <w:t>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229 626,60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168 316,30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61 310,30</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68887,98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68887,98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91850,64</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91850,64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68887,98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7577,68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61310,3</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117</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80 учащихся в с. Сватай</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306 168,80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306 168,80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224 421,73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81 747,07</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91850,64</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91850,64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122467,52</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122467,52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91850,64</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10103,57</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81747,07</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118</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100 учащихся в г. Среднеколымск (Гимназия)</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382 711,00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382 711,00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280 527,16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102 183,84</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114813,30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114813,3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153084,40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153084,4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114813,30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12629,46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102183,84</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МР "Сунтарский улус (район)"</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119</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50/40 мест в с. Кемпендяй</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lastRenderedPageBreak/>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w:t>
            </w:r>
            <w:r>
              <w:rPr>
                <w:sz w:val="17"/>
                <w:szCs w:val="17"/>
              </w:rPr>
              <w:lastRenderedPageBreak/>
              <w:t>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180 867,30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19 895,40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160 971,90</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180867,30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19895,4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160971,9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120</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120 мест в с. Крестях</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312 875,00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312 875,00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312 875,00</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55269,00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55269</w:t>
            </w: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128803,00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128 803,00</w:t>
            </w: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128803,00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128803</w:t>
            </w: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121</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540 учащихся в с. Сунтар</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538 050,60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540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w:t>
            </w:r>
            <w:r>
              <w:rPr>
                <w:sz w:val="17"/>
                <w:szCs w:val="17"/>
              </w:rPr>
              <w:lastRenderedPageBreak/>
              <w:t>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538 050,60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370 698,71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167 351,89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150901,74</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150901,74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201202,32</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201202,32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185946,54</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18594,65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167351,89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122</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450 учащихся с в с. Сунтар (Лицей)</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388 484,00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388 484,00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253 593,32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104 890,68</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30 000,00</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30000,00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30000,00</w:t>
            </w: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86545,20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86545,2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155393,60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155393,6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116545,20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11654,52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104890,68</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123</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120 учащихся в с. Хордогой</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268 472,40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268 472,40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149 002,18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119 470,22</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134236,20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134236,2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134236,20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14765,98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119470,22</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124</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35/18 мест в с. Илимнир</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111 305,92</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35</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w:t>
            </w:r>
            <w:r>
              <w:rPr>
                <w:sz w:val="17"/>
                <w:szCs w:val="17"/>
              </w:rPr>
              <w:lastRenderedPageBreak/>
              <w:t>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111 305,92</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61 774,79</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49 531,13</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55652,96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55652,96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55652,96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6121,83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49531,13</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125</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60 учащихся в с. Куокуну</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143 595,01</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143 595,01</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79 695,23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63 899,78</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71797,50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71797,5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71797,51</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7897,73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63899,78</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126</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50 учащихс</w:t>
            </w:r>
            <w:hyperlink r:id="rId70" w:history="1">
              <w:r>
                <w:rPr>
                  <w:rStyle w:val="a4"/>
                  <w:rFonts w:cs="Arial"/>
                  <w:i/>
                  <w:iCs/>
                  <w:sz w:val="17"/>
                  <w:szCs w:val="17"/>
                  <w:shd w:val="clear" w:color="auto" w:fill="F0F0F0"/>
                </w:rPr>
                <w:t>#</w:t>
              </w:r>
            </w:hyperlink>
            <w:r>
              <w:rPr>
                <w:sz w:val="17"/>
                <w:szCs w:val="17"/>
              </w:rPr>
              <w:t xml:space="preserve"> в с. Агдары</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119 662,50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w:t>
            </w:r>
            <w:r>
              <w:rPr>
                <w:sz w:val="17"/>
                <w:szCs w:val="17"/>
              </w:rPr>
              <w:lastRenderedPageBreak/>
              <w:t>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119 662,50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66 412,69</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53 249,81</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59831,25</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59831,25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59831,25</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6581,44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53249,81</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127</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70 учащихся в с. Устье</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167 527,50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167 527,50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92 977,76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74 549,74</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83763,75</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83763,75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83763,75</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9214,01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74549,74</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128</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90 учащихся в с. Шея</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215 392,50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215 392,50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119 542,84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95 849,66</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107696,25</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107696,25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107696,25</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11846,59</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95849,66</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МР "Таттинский улус "</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129</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90 учащихся в с. Кыйы</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Министерство </w:t>
            </w:r>
            <w:r>
              <w:rPr>
                <w:sz w:val="17"/>
                <w:szCs w:val="17"/>
              </w:rPr>
              <w:lastRenderedPageBreak/>
              <w:t>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203 729,40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22 410,23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181 319,17</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203729,40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22410,23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181319,17</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130</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Школа-интернат на 50 учащихся в с. Кыйы (СКОШИ)</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160 430,50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160 430,50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89 038,93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71 391,57</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80215,25</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80215,25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80215,25</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8823,68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71391,57</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131</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60 учащихся в с. Чымнайы</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135 819,60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Министерство архитектуры и строительного комплекса Республики Саха (Якутия), ГКУ "Служба </w:t>
            </w:r>
            <w:r>
              <w:rPr>
                <w:sz w:val="17"/>
                <w:szCs w:val="17"/>
              </w:rPr>
              <w:lastRenderedPageBreak/>
              <w:t>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135 819,60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75 379,88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60 439,72</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67909,80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67909,8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67909,80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7470,08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60439,72</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132</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70/45 мест в с. Уолба</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246 166,40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246 166,40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180 439,97</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65 726,43</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73849,92</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73849,92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98466,56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98466,56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73849,92</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8123,49</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65726,43</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133</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360 учащихся в с. Ытык-Кюель (Лицей)</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411 850,80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360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411 850,80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301 886,64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109 964,16</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123555,24</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123555,24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164740,32</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164740,32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123555,24</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13591,08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109964,16</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134</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360 учащихся в с. Ытык-Кюель</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411 850,80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360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Министерство архитектуры </w:t>
            </w:r>
            <w:r>
              <w:rPr>
                <w:sz w:val="17"/>
                <w:szCs w:val="17"/>
              </w:rPr>
              <w:lastRenderedPageBreak/>
              <w:t>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411 850,80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301 886,64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109 964,16</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123555,24</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123555,24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164740,32</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164740,32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123555,24</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13591,08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109964,16</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135</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35 учащихся в с. Хара-Алдан</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79 228,10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35</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79 228,10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43 971,60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35 256,50</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39614,05</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39614,05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39614,05</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4357,55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35256,5</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136</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100 учащихся в с. Боробул</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226 366,00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w:t>
            </w:r>
            <w:r>
              <w:rPr>
                <w:sz w:val="17"/>
                <w:szCs w:val="17"/>
              </w:rPr>
              <w:lastRenderedPageBreak/>
              <w:t>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226 366,00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125 633,13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100 732,87</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113183,00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113183,00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113183,00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12450,13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100732,87</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lastRenderedPageBreak/>
              <w:t>МР "Томпонский район"</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137</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220 учащихся в п. Хандыга (Многопрофильная гимназия)</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253 596,70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НО "Целевой фонд будущих поколений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253 596,70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253 596,70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53596,70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53 596,70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100000,00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100 000,00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100000,00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100 000,00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138</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Реконструкция здания МБОУ "Теплоключевская СОШ"</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25 667,26</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25 667,26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25 667,26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25667,26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25667,26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139</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120 учащихся в с. Тополиное</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259 328,40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w:t>
            </w:r>
            <w:r>
              <w:rPr>
                <w:sz w:val="17"/>
                <w:szCs w:val="17"/>
              </w:rPr>
              <w:lastRenderedPageBreak/>
              <w:t>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259 328,40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190 087,72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69 240,68</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77798,52</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77798,52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103731,36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103731,36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77798,52</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8557,84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69240,68</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140</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80 учащихся в с. Новый</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184 938,40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184 938,40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101 716,12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83 222,28</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92469,20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92469,2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92469,20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9246,92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83222,28</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МР "Усть-Алданский улус (район)"</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141</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80 учащихся в с. Тумул</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174 571,20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19 202,83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155 368,37</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174571,20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19202,83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155368,37</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142</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70 учащихся в с. Эселях</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152 749,80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Министерство </w:t>
            </w:r>
            <w:r>
              <w:rPr>
                <w:sz w:val="17"/>
                <w:szCs w:val="17"/>
              </w:rPr>
              <w:lastRenderedPageBreak/>
              <w:t>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152 749,80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16 802,48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135 947,32</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152749,80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16802,48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135947,32</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143</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220 учащихся в с. Кептени</w:t>
            </w:r>
            <w:hyperlink w:anchor="sub_2222" w:history="1">
              <w:r>
                <w:rPr>
                  <w:rStyle w:val="a4"/>
                  <w:rFonts w:cs="Arial"/>
                  <w:sz w:val="17"/>
                  <w:szCs w:val="17"/>
                </w:rPr>
                <w:t>*</w:t>
              </w:r>
            </w:hyperlink>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383 381,50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имеестя</w:t>
            </w:r>
            <w:hyperlink r:id="rId71" w:history="1">
              <w:r>
                <w:rPr>
                  <w:rStyle w:val="a4"/>
                  <w:rFonts w:cs="Arial"/>
                  <w:i/>
                  <w:iCs/>
                  <w:sz w:val="17"/>
                  <w:szCs w:val="17"/>
                  <w:shd w:val="clear" w:color="auto" w:fill="F0F0F0"/>
                </w:rPr>
                <w:t>#</w:t>
              </w:r>
            </w:hyperlink>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287 092,20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270 092,20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17 000,00</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275 275,80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258 275,80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17 000,00</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11 816,40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11 816,40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144</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120 учащихся в с. Сырдах</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Министерство архитектуры и строительного комплекса Республики Саха (Якутия), ГКУ "Служба </w:t>
            </w:r>
            <w:r>
              <w:rPr>
                <w:sz w:val="17"/>
                <w:szCs w:val="17"/>
              </w:rPr>
              <w:lastRenderedPageBreak/>
              <w:t>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315 447,67</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34 699,24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280 748,43</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315447,67</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34699,24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280748,43</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lastRenderedPageBreak/>
              <w:t>145</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450 учащихся в с. Борогонцы</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424 845,00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46 732,95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378 112,05</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424845,00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46732,95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378112,05</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146</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50/40 мест в с. Хомустах</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164 922,60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164 922,60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91 532,04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73 390,56</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82461,30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82461,3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82461,30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9070,74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73390,56</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147</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176 учащихся в с. Мындаба</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302 605,59</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176</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302 605,59</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221 809,90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80 795,69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211823,92</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211823,92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90781,67</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9985,98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80795,69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148</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70 учащихся в с. Маягас</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152 749,80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152 749,80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84 776,14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67 973,66</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76374,90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76374,9</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76374,90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8401,24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67973,66</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149</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100 учащихся в с. Чаран</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218 214,00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218 214,00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121 108,77</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97 105,23</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109107,00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109107,00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109107,00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12001,77</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97105,23</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150</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СКШОИ на 45 учащихся в с. Арыылах</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98 196,30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45</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98 196,30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54 498,95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43 697,35</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49098,15</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49098,15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49098,15</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5400,8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43697,35</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МР "Усть-Майский улус (район)"</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151</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120/75 мест в с. Эльдикан</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369 813,27</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369 813,27</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271 073,13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98 740,14</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110943,98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110943,98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147925,31</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147925,31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110943,98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12203,84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98740,14</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152</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400 учащихся в с. Усть-Мая</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385 149,76</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385 149,76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385 149,76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204792,06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204792,06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180357,70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180357,7</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МО "Усть-Янский улус (район)"</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153</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20/15 мест в с. Юкагир</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205 218,42</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22 574,03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182 644,39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102609,21</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11287,015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91322,195</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102609,21</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11 287,02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91 322,20</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154</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100 мест в с. Усть-Куйга</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373 514,00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41 086,54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332 427,46</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186757,00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20543,27</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166213,73</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186757,00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20543,27</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166213,73</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155</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50/10 мест в с. Хайыр</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210 349,40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23 138,43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187 210,97</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105174,70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11569,215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93605,485</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105174,70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11569,215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93605,485</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156</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Реконструкция здания МБОУ "Казачинская СОШ" в с. Казачье</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130 729,90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35</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130 729,90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80 865,78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49 864,12</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74702,80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74702,8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56027,10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6162,98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49864,12</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МР "Хангаласский улус"</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157</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N 3 на 350 учащихся в г. Покровске</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395 600,80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395 600,80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238 508,42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157 092,38</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57653,12</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57653,12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157092,38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157092,38</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180855,30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180855,3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158</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450 учащихся в г. Покровск</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394 326,00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394 326,00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218 850,93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175 475,07</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197163,00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197163,00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197163,00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21687,93</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175475,07</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159</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220/100 мест в с. Октемцы</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314 503,20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34 595,35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279 907,85</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157251,60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17 297,68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139 953,93</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157251,60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17 297,68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139 953,93</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160</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50 учащихся в с. Едей (4-Мальжагарская)</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101 269,01</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101 269,01</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56 204,30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45 064,71</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50634,50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50634,5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50634,51</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5569,8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45064,71</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161</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Реконструкция здания МБОУ "Мохсоголлохская СОШ" в с. Мохсоголлох</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254 305,50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254 305,50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118 506,36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135 799,14</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101722,20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101722,2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152583,30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16784,16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135799,14</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162</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100 учащихся в с. Улах-Ан</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202 538,00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202 538,00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148 460,35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54 077,65</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60761,40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60761,4</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81015,20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81015,2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60761,40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6683,75</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54077,65</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163</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Учебный корпус на 150 мест с интернатом на 100 мест ГАУ ДО "Малая академия наук Республики Саха (Якутия)" в с. Чапаево</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745 980,10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745 980,10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745 980,10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3000,00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3000,00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42674,06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42674,06</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230295,98</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230295,98</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470010,06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470010,06</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МО "Чурапчинский улус (район)"</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164</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Гимназия на 220 учащихся в с. Чурапча</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85 631,71</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85 631,71</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85 631,71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85631,71</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85631,71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165</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80/45 мест в с. Килянки</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240 317,64</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240 317,64</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133 376,29</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106 941,35</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120158,82</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120158,82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120158,82</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13217,47</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106941,35</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166</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450 учащихся в с. Чурапча</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430 137,00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450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430 137,00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315 290,42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114 846,58</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129041,10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129041,1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172054,80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172054,8</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129041,10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14194,52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114846,58</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167</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90/40 мест в с. Туора-Кюель</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302 835,06</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302 835,06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302 835,06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100000,00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100 000,00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100000,00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100 000,00</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102835,06</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102 835,06</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168</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120 учащихся в с. Мындагай</w:t>
            </w: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247 838,40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247 838,40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137 550,31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110 288,09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single" w:sz="4" w:space="0" w:color="auto"/>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123919,20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123919,2</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123919,20</w:t>
            </w:r>
          </w:p>
        </w:tc>
        <w:tc>
          <w:tcPr>
            <w:tcW w:w="1889"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13631,11</w:t>
            </w:r>
          </w:p>
        </w:tc>
        <w:tc>
          <w:tcPr>
            <w:tcW w:w="1392" w:type="dxa"/>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110288,09</w:t>
            </w:r>
          </w:p>
        </w:tc>
        <w:tc>
          <w:tcPr>
            <w:tcW w:w="1491" w:type="dxa"/>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690" w:type="dxa"/>
            <w:tcBorders>
              <w:top w:val="single" w:sz="4" w:space="0" w:color="auto"/>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МО "Эвено-Бытантайский национальный улус"</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169</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220 учащихся в с. Батагай-Алыта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378 640,79</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378 640,79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46 864,08</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331 776,71</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194320,40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28432,04</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165888,355</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184320,40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18432,04</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165888,355</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170</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35 учащихся в с. Джаргалах</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117 269,26</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35</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117 269,26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65 084,44</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52 184,82</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58634,63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58634,63</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58634,63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6449,81</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52184,82</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ГО "город Якутск"</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171</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275 учащихся в 203 мкр. г. Якутска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275</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462 247,50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46 224,75</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416 022,75</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231 123,75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23 112,38</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208 011,38</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231 123,75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23 112,38</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208 011,38</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172</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Учебный корпус с интернатом ГБОУ РС (Я) "Якутская кадетская школа-интернат" в мкр. Марха г. Якутска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500 000,00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50 000,00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450 000,00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25 000,00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225 000,00</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25 000,00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225 000,00</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173</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Республиканская специальная (коррекционная) школа-интернат на 120 мест для детей с тяжелыми нарушениями речи в г. Якутске</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404 494,80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216 359,58</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188 135,22</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204 494,80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16 359,58</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188 135,22</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174</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250 учащихся в г. Якутске, квартал 55</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440 045,01</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440 045,01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322 552,99</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117 492,02</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132 013,50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132 013,50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176 018,00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176 018,00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132 013,51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14 521,49</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117 492,02</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175</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Пристрой к зданию ЯГЛ на 100 учащихся в г. Якутске</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270 493,00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270 493,00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198 271,37</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72 221,63</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81 147,90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81 147,90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108 197,20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108 197,20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81 147,90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8 926,27</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72 221,63</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176</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550 учащихся в г. Якутске ул. Чехова, квартал 103</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613 734,00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550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613 734,00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449 867,02</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163 866,98</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429 613,80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429 613,80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184 120,20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20 253,22</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163 866,98</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177</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Пристрой к Саха политехническому лицею на 180 учащихся в г. Якутске</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361 945,80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361 945,80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265 306,27</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96 639,53</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108 583,74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108 583,74</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144 778,32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144 778,32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108 583,74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11 944,21</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96 639,53</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178</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500 учащихся в г. Якутске ул. Пионерская, квартал 4</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563 080,00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563 080,00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412 737,64</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150 342,36</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168 924,00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168 924,00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225 232,00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225 232,00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168 924,00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18 581,64</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150 342,36</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179</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N 36 на 250 учащихся в г. Якутске ул. П-Алексеева 75/1, квартал 50</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440 045,01</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440 045,01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322 552,99</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117 492,02</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308 031,50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308 031,50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132 013,51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14 521,49</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117 492,02</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180</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660 учащихся в г. Якутске ул. Винокурова, квартал 75</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686 492,40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660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686 492,40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503 198,93</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183 293,47</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205 947,72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205 947,72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274 596,96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274 596,96</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205 947,72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22 654,25</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183 293,47</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181</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600 учащихся в г. Якутске, квартал Новопортавской</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661 020,00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661 020,00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484 527,66</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176 492,34</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198 306,00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198 306,00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264 408,00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264 408,00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198 306,00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21 813,66</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176 492,34</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182</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660 учащихся в г. Якутске ул. Байкалова, квартал 117</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686 492,40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660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686 492,40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503 198,93</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183 293,47</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480 544,68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480 544,68</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205 947,72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22 654,25</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183 293,47</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183</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500 учащихся в г. Якутске ул. Рыдзинского, квартал 15</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394 156,00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394 156,00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243 813,64</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150 342,36</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225 232,00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225 232,00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168 924,00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18 581,64</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150 342,36</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184</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350 учащихся в г. Якутске ул. Чайковского 113, квартал 86</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470 179,50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350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470 179,50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344 641,57</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125 537,93</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141 053,85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141 053,85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188 071,80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188 071,80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141 053,85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15 515,92</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125 537,93</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185</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350 учащихся в г. Якутске, ул. Халтурина, квартал 47</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470 179,50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350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470 179,50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344 641,57</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125 537,93</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329 125,65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329 125,65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141 053,85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15 515,92</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125 537,93</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186</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900 учащихся в г. Якутске, квартал 84</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790 335,01</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790 335,01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579 315,56</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211 019,45</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237 100,50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237 100,50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316 134,00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316 134,00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237 100,51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26 081,06</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211 019,45</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187</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550 учащихся в г. Якутске, квартал 94</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613 734,00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550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613 734,00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449 867,02</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163 866,98</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429 613,80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429 613,80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184 120,20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20 253,22</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163 866,98</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188</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990 учащихся в 153 квартале (микрорайон ДСК) г. Якутска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852 756,30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990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852 756,30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625 070,37</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227 685,93</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255 826,89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255 826,89</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341 102,52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341 102,52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255 826,89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28 140,96</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227 685,93</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189</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990 учащихся в г. Якутске</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852 756,30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990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852 756,30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625 070,37</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227 685,93</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255 826,89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255 826,89</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341 102,52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341 102,52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255 826,89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28 140,96</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227 685,93</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190</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990 учащихся в г. Якутске</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852 756,30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990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852 756,30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625 070,37</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227 685,93</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255 826,89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255 826,89</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341 102,52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341 102,52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255 826,89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28 140,96</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227 685,93</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191</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990 учащихся в г. Якутске</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852 756,30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990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852 756,30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625 070,37</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227 685,93</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255 826,89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255 826,89</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341 102,52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341 102,52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255 826,89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28 140,96</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227 685,93</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192</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990 учащихся в г. Якутске</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852 756,30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990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852 756,30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625 070,37</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227 685,93</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596 929,41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596 929,41</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255 826,89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28 140,96</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227 685,93</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193</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990 учащихся в г. Якутске</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852 756,30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990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852 756,30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625 070,37</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227 685,93</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255 826,89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255 826,89</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341 102,52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341 102,52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255 826,89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28 140,96</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227 685,93</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194</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990 учащихся в г. Якутске</w:t>
            </w:r>
          </w:p>
        </w:tc>
        <w:tc>
          <w:tcPr>
            <w:tcW w:w="1193"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2016 - 2025 годы - 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852 756,30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990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852 756,30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625 070,37</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227 685,93</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255 826,89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255 826,89</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341 102,52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341 102,52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255 826,89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28 140,96</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227 685,93</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195</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540 учащихся в г. Якутске</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603 687,60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540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603 687,60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442 503,01</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161 184,59</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422 581,32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422 581,32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181 106,28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19 921,69</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161 184,59</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Мероприятие А.1.2.</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Строительство, приобретение и реконструкция объектов общего образования (софинансирование)</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4 703 447,05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2 273 083,05</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1 457 697,64</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972 666,36</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279 807,90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95 887,93</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183 919,97</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399 720,64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90 194,74</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309 525,90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782 703,40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522 323,51</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260 379,89</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7 654,65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7 654,65</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2 135 362,23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1 064 487,89</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852 033,74</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218 840,60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742 319,03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364 387,62</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377 931,41</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355 879,20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128 146,71</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227 732,49</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МР "Амгинский улус (район)"</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220 учащихся в с. Бетюнцы</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2016 - 2025 годы - 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345 784,78</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МР "Амгинский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345 784,78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328 495,54</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17 289,24</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47 500,00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2 500,00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295 784,78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280 995,54</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14 789,24</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МР "Верхневилюйский улус (район)"</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60 учащихся в с. Кырыкый</w:t>
            </w:r>
            <w:hyperlink w:anchor="sub_2222" w:history="1">
              <w:r>
                <w:rPr>
                  <w:rStyle w:val="a4"/>
                  <w:rFonts w:cs="Arial"/>
                  <w:sz w:val="17"/>
                  <w:szCs w:val="17"/>
                </w:rPr>
                <w:t>*</w:t>
              </w:r>
            </w:hyperlink>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13 782,00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60</w:t>
            </w:r>
          </w:p>
        </w:tc>
        <w:tc>
          <w:tcPr>
            <w:tcW w:w="795" w:type="dxa"/>
            <w:vMerge w:val="restart"/>
            <w:tcBorders>
              <w:top w:val="nil"/>
              <w:left w:val="single" w:sz="4" w:space="0" w:color="auto"/>
              <w:bottom w:val="nil"/>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МР "Верхневилюйский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13 782,00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6 891,00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6 891,00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13782,00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6891,00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6891,00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МБОУ "СОШ N 3 им. Ю.Н. Прокопьева" в с. Верхневилюйске</w:t>
            </w:r>
            <w:hyperlink w:anchor="sub_2222" w:history="1">
              <w:r>
                <w:rPr>
                  <w:rStyle w:val="a4"/>
                  <w:rFonts w:cs="Arial"/>
                  <w:sz w:val="17"/>
                  <w:szCs w:val="17"/>
                </w:rPr>
                <w:t>*</w:t>
              </w:r>
            </w:hyperlink>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15 443,40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60</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МР "Верхневилюйский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15 443,40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3 121,70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12 321,70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4643,40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2321,70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2321,70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10800,00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10000,00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МБОУ "Верхневилюйская СОШ N 4 им. Д.С. Спиридонова" в с. Верхневилюйск</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138 202,20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60</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МР "Верхневилюйский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138 202,20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15 202,24</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122 999,96</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138202,20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15202,24</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122999,96</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100/45 мест в с. Тамалакан</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244 968,39</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МР "Верхневилюйский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244 968,39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114 155,27</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130 813,12</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97987,36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97987,36</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146981,03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16167,91</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130813,12</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20/15 мест в с. Балаганнах</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МР "Верхневилюйский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68 318,85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7 515,07</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60 803,78</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68318,85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7515,07</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60803,78</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20 мест в с. Хомустах Хомустахского наслега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6 549,40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МР "Верхневилюйский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6 549,40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6 549,40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6549,40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6549,40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МР "Вилюйский улус (район)"</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60 учащихся в с. Екюндю</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26 784,70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МР "Вилюйский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100 учащихся в с. Тасагар</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203 570,58</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МР "Вилюйский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203 570,58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203 570,58</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58522,00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58522</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87825,40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87825,4</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57223,18</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57223,18</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МР "Горный улус"</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90 учащихся в с. Орто-Сурт</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34 181,50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90</w:t>
            </w:r>
          </w:p>
        </w:tc>
        <w:tc>
          <w:tcPr>
            <w:tcW w:w="795" w:type="dxa"/>
            <w:vMerge w:val="restart"/>
            <w:tcBorders>
              <w:top w:val="nil"/>
              <w:left w:val="single" w:sz="4" w:space="0" w:color="auto"/>
              <w:bottom w:val="nil"/>
              <w:right w:val="single" w:sz="4" w:space="0" w:color="auto"/>
            </w:tcBorders>
          </w:tcPr>
          <w:p w:rsidR="004C38E4" w:rsidRDefault="004C38E4">
            <w:pPr>
              <w:pStyle w:val="a9"/>
              <w:rPr>
                <w:sz w:val="17"/>
                <w:szCs w:val="17"/>
              </w:rPr>
            </w:pPr>
            <w:r>
              <w:rPr>
                <w:sz w:val="17"/>
                <w:szCs w:val="17"/>
              </w:rPr>
              <w:t>Министерство образования и науки Республики Саха (Якутия), МР "Горный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34 181,50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34 181,50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34181,50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34181,5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МО "Кобяйский улус (район)"</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275 учащихся в с. Сайылык</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275</w:t>
            </w:r>
          </w:p>
        </w:tc>
        <w:tc>
          <w:tcPr>
            <w:tcW w:w="795" w:type="dxa"/>
            <w:vMerge w:val="restart"/>
            <w:tcBorders>
              <w:top w:val="nil"/>
              <w:left w:val="single" w:sz="4" w:space="0" w:color="auto"/>
              <w:bottom w:val="nil"/>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МР "Кобяйский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376 123,00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376 123,00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76123,00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76 123,00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200000,00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200 000,00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100 000,00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35/18 мест в с. Люксюгюн</w:t>
            </w:r>
            <w:hyperlink w:anchor="sub_2222" w:history="1">
              <w:r>
                <w:rPr>
                  <w:rStyle w:val="a4"/>
                  <w:rFonts w:cs="Arial"/>
                  <w:sz w:val="17"/>
                  <w:szCs w:val="17"/>
                </w:rPr>
                <w:t>*</w:t>
              </w:r>
            </w:hyperlink>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19 946,60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35</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МР "Кобяйский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19 946,60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7 973,30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11 973,30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9946,60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4973,3</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4973,3</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7000,00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МО "Ленский район"</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50/15 мест с интернатом на 15 мест в с. Толон</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193 551,50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w:t>
            </w:r>
          </w:p>
        </w:tc>
        <w:tc>
          <w:tcPr>
            <w:tcW w:w="795" w:type="dxa"/>
            <w:vMerge w:val="restart"/>
            <w:tcBorders>
              <w:top w:val="nil"/>
              <w:left w:val="single" w:sz="4" w:space="0" w:color="auto"/>
              <w:bottom w:val="nil"/>
              <w:right w:val="single" w:sz="4" w:space="0" w:color="auto"/>
            </w:tcBorders>
          </w:tcPr>
          <w:p w:rsidR="004C38E4" w:rsidRDefault="004C38E4">
            <w:pPr>
              <w:pStyle w:val="a9"/>
              <w:rPr>
                <w:sz w:val="17"/>
                <w:szCs w:val="17"/>
              </w:rPr>
            </w:pPr>
            <w:r>
              <w:rPr>
                <w:sz w:val="17"/>
                <w:szCs w:val="17"/>
              </w:rPr>
              <w:t>МО "Ленский район"</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193 551,50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84 196,35</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109 355,15</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100000,00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100000,00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93551,50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84196,35</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9355,15</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МР "Мегино-Кангаласский улус"</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Реконструкция здания МБОУ "Майинская СОШ N 2" в с. Майя</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266 640,00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150</w:t>
            </w:r>
          </w:p>
        </w:tc>
        <w:tc>
          <w:tcPr>
            <w:tcW w:w="795" w:type="dxa"/>
            <w:vMerge w:val="restart"/>
            <w:tcBorders>
              <w:top w:val="nil"/>
              <w:left w:val="single" w:sz="4" w:space="0" w:color="auto"/>
              <w:bottom w:val="nil"/>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МР "Мегино-Кангаласский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266 640,00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124 254,24</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142 385,76</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106656,00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106656</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159984,00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17598,24</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142385,76</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сад на 50/18 мест в с. Бырама</w:t>
            </w:r>
            <w:hyperlink w:anchor="sub_2222" w:history="1">
              <w:r>
                <w:rPr>
                  <w:rStyle w:val="a4"/>
                  <w:rFonts w:cs="Arial"/>
                  <w:sz w:val="17"/>
                  <w:szCs w:val="17"/>
                </w:rPr>
                <w:t>*</w:t>
              </w:r>
            </w:hyperlink>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13 999,83</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МР "Мегино-Кангаласский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13 999,83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6 500,00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7 499,83</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6425,66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3212,83</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3212,83</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7574,17</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3287,17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4287,00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80/45 мест в с. Бедиме Мегино-Кангаласского улуса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МР "Мегино-Кангаласский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231 574,65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25 473,21</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206 101,44</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231574,65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25473,21</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206101,44</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220 учащихся в с. Петровка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МР "Мегино-Кангаласский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326 514,51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310 188,78</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16 325,73</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326514,51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310188,78</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16325,73</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20/15 мест в с. Хапчагай</w:t>
            </w:r>
            <w:hyperlink w:anchor="sub_2222" w:history="1">
              <w:r>
                <w:rPr>
                  <w:rStyle w:val="a4"/>
                  <w:rFonts w:cs="Arial"/>
                  <w:sz w:val="17"/>
                  <w:szCs w:val="17"/>
                </w:rPr>
                <w:t>*</w:t>
              </w:r>
            </w:hyperlink>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МР "Мегино-Кангаласский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3 000,00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4 000,00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4000,00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МР "Нюрбинский район"</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176 учащихся в с. Кюндядя</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299 972,79</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176</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МР "Нюрбинский район"</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299 972,79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299 972,79</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52 253,00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52 253,00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247 719,79</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247 719,79</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360 мест в г. Нюрба (Убоян)</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421 372,00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360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МР "Нюрбинский район"</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421 372,00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374 284,80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47 087,20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5500,00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5500,00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415872,00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374284,8</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41587,2</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100/50 мест в с. Чаппанда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235 354,00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МР "Нюрбинский район"</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235 354,00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130 621,47</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104 732,53</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117677,00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117677,00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117677,00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12944,47</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104732,53</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100/50 мест в с. Чукар</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235 354,00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МР "Нюрбинский район"</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235 354,00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130 621,47</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104 732,53</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117677,00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117677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117677,00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12944,47</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104732,53</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МР "Олекминский район"</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на 18/15 мест в с. Марха</w:t>
            </w:r>
            <w:hyperlink w:anchor="sub_2222" w:history="1">
              <w:r>
                <w:rPr>
                  <w:rStyle w:val="a4"/>
                  <w:rFonts w:cs="Arial"/>
                  <w:sz w:val="17"/>
                  <w:szCs w:val="17"/>
                </w:rPr>
                <w:t>*</w:t>
              </w:r>
            </w:hyperlink>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14 452,35</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МР "Олекминский район"</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14 452,35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3 930,00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10 522,35</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11860,00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2930,00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8930,00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2592,35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1592,35</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МР "Сунтарский улус (район)"</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24</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100 учащихся в с. Усун-Кюель (Арылах)</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173 688,00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МР "Сунтарский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173 688,00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173 688,00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21000,00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21000,00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94127,90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94127,9</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58560,10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58560,1</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60 учащихся в с. Мар-Кюель</w:t>
            </w:r>
            <w:hyperlink w:anchor="sub_2222" w:history="1">
              <w:r>
                <w:rPr>
                  <w:rStyle w:val="a4"/>
                  <w:rFonts w:cs="Arial"/>
                  <w:sz w:val="17"/>
                  <w:szCs w:val="17"/>
                </w:rPr>
                <w:t>*</w:t>
              </w:r>
            </w:hyperlink>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16 973,12</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МР "Сунтарский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16 973,12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6 579,37</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10 393,75</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6499,80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3249,9</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3249,9</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10473,32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3329,47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7143,85</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МР "Усть-Алданский улус (район)"</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26</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сад на 10/10 мест в с. Балаганнах</w:t>
            </w:r>
            <w:hyperlink w:anchor="sub_2222" w:history="1">
              <w:r>
                <w:rPr>
                  <w:rStyle w:val="a4"/>
                  <w:rFonts w:cs="Arial"/>
                  <w:sz w:val="17"/>
                  <w:szCs w:val="17"/>
                </w:rPr>
                <w:t>*</w:t>
              </w:r>
            </w:hyperlink>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5 385,90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МР "Усть-Алданский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5 385,90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984,70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4 401,20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5385,90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984,7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4401,2</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МО "Чурапчинский улус (район)"</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27</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сад на 50/18 мест в с. Улахан-Кюель</w:t>
            </w:r>
            <w:hyperlink w:anchor="sub_2222" w:history="1">
              <w:r>
                <w:rPr>
                  <w:rStyle w:val="a4"/>
                  <w:rFonts w:cs="Arial"/>
                  <w:sz w:val="17"/>
                  <w:szCs w:val="17"/>
                </w:rPr>
                <w:t>*</w:t>
              </w:r>
            </w:hyperlink>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23 000,00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МО "Чурапчинский улус (район)"</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23 000,00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5 500,00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17 500,00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5500,00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17500,00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ГО "город Якутск"</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28</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N 35 на 275 учащихся в квартале 23 г. Якутска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222 964,54</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275</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ГО "Город Якутск"</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222 964,54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82 992,03</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126 647,37</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13 325,14</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13507,04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12842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665,04</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35078,10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35078,1</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12660,10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12660,1</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161719,30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35071,93</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126647,37</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29</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Выкуп имущественного комплекса ОАО "Сахагипрозем" с земельными участками, расположенного по адресу: г. Якутск, ул. Якова Потапова, для размещения МОБУ СОШ N 25 на 360 мест</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18 801,00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360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образования и науки Республики Саха (Якутия), ГО "Город Якутск"</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18 801,00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18 801,00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18 801,00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18 801,00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Строительство и приобретение объектов общего образования</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529 978,16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529 978,16</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522 323,51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522 323,51</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7 654,65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7 654,65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Мероприятие А.1.3.</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Реализация мероприятий по содействию созданию в субъектах Российской Федерации новых мест в общеобразовательных организациях (капитальный ремонт)</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2 956 193,06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819 022,25</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1 945 752,71</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191 418,10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1 297 834,42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622 077,95</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536 969,20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138 787,27</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903 504,73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137 869,10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729 418,71</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36 216,92</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232 834,78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17 695,44</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203 497,60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11 641,74</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255 122,28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20 028,01</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230 322,10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4 772,17</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266 896,85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21 351,75</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245 545,10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МР "Верхневилюйский улус (район)"</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220 мест в с. Хомустах Намского наслега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303 860,63</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220</w:t>
            </w:r>
          </w:p>
        </w:tc>
        <w:tc>
          <w:tcPr>
            <w:tcW w:w="795" w:type="dxa"/>
            <w:vMerge w:val="restart"/>
            <w:tcBorders>
              <w:top w:val="nil"/>
              <w:left w:val="single" w:sz="4" w:space="0" w:color="auto"/>
              <w:bottom w:val="nil"/>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МР "Верхневилюйский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303 860,63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19 610,72</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176 496,45</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107 753,46</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94274,40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94274,40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209586,23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19610,72</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176496,45</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13479,06</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a8"/>
              <w:jc w:val="center"/>
              <w:rPr>
                <w:sz w:val="17"/>
                <w:szCs w:val="17"/>
              </w:rPr>
            </w:pPr>
            <w:r>
              <w:rPr>
                <w:sz w:val="17"/>
                <w:szCs w:val="17"/>
              </w:rPr>
              <w:t>МР "Момский улус "</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320 учащихся в с. Хонуу</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462 574,45</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320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462 574,45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266 088,29</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196 486,15</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244 256,50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244 256,50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218 317,95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21 831,79</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196 486,15</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МР "Таттинский улус "</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120 учащихся в Жулейском наслеге</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238 874,27</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МР "Таттинский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238 874,27</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78 300,20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149 199,10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11 374,97</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238874,27</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78300,2</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149199,1</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11374,97</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120 учащихся в с. Дэбдиргэ</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368 278,26</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МР "Таттинский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368 278,26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64 949,15</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286 915,20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16 413,91</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232 834,78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17 695,44</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203 497,60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11 641,74</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95 443,48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7 253,70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83 417,60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4 772,17</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МР "Усть-Алданский улус (район)"</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на 220 учащихся в с. Огородтах</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453 398,25</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453 398,25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60 948,65</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392 449,60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16 822,59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16 822,59</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159 678,80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12 774,30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146 904,50</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266 896,85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21 351,75</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245 545,10</w:t>
            </w: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МО "Чурапчинский улус (район)"</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Школа-сад 90/25 мест в с. Мырыла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255 494,86</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МО "Чурапчинский улус (район)"</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255 494,86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218 951,06</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21 003,80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15 540,00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228117,30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216617,3</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11500,00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27377,56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2333,76</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21003,8</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4040,00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сад на 90/25 учащихся в с. Харбала-2</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249 584,34</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МО "Чурапчинский улус (район)"</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249 584,34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23 710,51</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213 394,61</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12 479,22</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249584,34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23710,51</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213394,61</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12479,22</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ГО "город Якутск"</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N 18 на 360 учащихся в п. Геологов, квартал 112 г. Якутска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342 097,95</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360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ГО "Город Якутск"</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342 097,95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72 903,95</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255 432,10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13 761,90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342097,95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72903,95</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255432,1</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13761,9</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МР "Амгинский улус"</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МБОУ "Амгинская СОШ N 1 с углубленным изучением отдельных предметов"</w:t>
            </w:r>
            <w:hyperlink w:anchor="sub_2222" w:history="1">
              <w:r>
                <w:rPr>
                  <w:rStyle w:val="a4"/>
                  <w:rFonts w:cs="Arial"/>
                  <w:sz w:val="17"/>
                  <w:szCs w:val="17"/>
                </w:rPr>
                <w:t>*</w:t>
              </w:r>
            </w:hyperlink>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31 042,33</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78</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образования и науки Республики Саха (Якутия), МР "Амгинский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31 042,33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3 042,15</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27 379,33</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620,85</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31 042,33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3 042,15</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27 379,33</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620,85</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МР "Вилюйский улус"</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МБОУ" Вилюйская начальная общеобразовательная школа N 1 в г. Вилюйске</w:t>
            </w:r>
            <w:hyperlink w:anchor="sub_2222" w:history="1">
              <w:r>
                <w:rPr>
                  <w:rStyle w:val="a4"/>
                  <w:rFonts w:cs="Arial"/>
                  <w:sz w:val="17"/>
                  <w:szCs w:val="17"/>
                </w:rPr>
                <w:t>*</w:t>
              </w:r>
            </w:hyperlink>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640,00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образования и науки Республики Саха (Якутия), МР "Вилюйский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640,00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570,00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640,00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570,00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70,00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МБОУ "Вилюйская средняя общеобразовательная школа N 1 им Г.И. Чиряева в г. Вилюйске</w:t>
            </w:r>
            <w:hyperlink w:anchor="sub_2222" w:history="1">
              <w:r>
                <w:rPr>
                  <w:rStyle w:val="a4"/>
                  <w:rFonts w:cs="Arial"/>
                  <w:sz w:val="17"/>
                  <w:szCs w:val="17"/>
                </w:rPr>
                <w:t>*</w:t>
              </w:r>
            </w:hyperlink>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1 760,00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образования и науки Республики Саха (Якутия), МР "Вилюйский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1 760,00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1 640,00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1 760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1 640,00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120,00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МБОУ "Вилюйская средняя общеобразовательная школа N 2 им. Г.С. Донского"</w:t>
            </w:r>
            <w:hyperlink w:anchor="sub_2222" w:history="1">
              <w:r>
                <w:rPr>
                  <w:rStyle w:val="a4"/>
                  <w:rFonts w:cs="Arial"/>
                  <w:sz w:val="17"/>
                  <w:szCs w:val="17"/>
                </w:rPr>
                <w:t>*</w:t>
              </w:r>
            </w:hyperlink>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6 040,00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75</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образования и науки Республики Саха (Якутия), МР "Вилюйский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6 040,00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5 720,00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320,00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6 040,00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5 720,00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320,00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МБОУ "Вилюйская средняя общеобразовательная школа N 3 им. Н.С. Степанова"</w:t>
            </w:r>
            <w:hyperlink w:anchor="sub_2222" w:history="1">
              <w:r>
                <w:rPr>
                  <w:rStyle w:val="a4"/>
                  <w:rFonts w:cs="Arial"/>
                  <w:sz w:val="17"/>
                  <w:szCs w:val="17"/>
                </w:rPr>
                <w:t>*</w:t>
              </w:r>
            </w:hyperlink>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20 357,98</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образования и науки Республики Саха (Якутия), МР "Вилюйский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20 357,98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481,46</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18 853,12</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1 023,40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15 290,00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14 520,00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770,00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5 067,98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481,46</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4 333,12</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253,40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МР "Верхневилюйский улус"</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МБОУ "Верхневилюйская СОШ N 4"</w:t>
            </w:r>
            <w:hyperlink w:anchor="sub_2222" w:history="1">
              <w:r>
                <w:rPr>
                  <w:rStyle w:val="a4"/>
                  <w:rFonts w:cs="Arial"/>
                  <w:sz w:val="17"/>
                  <w:szCs w:val="17"/>
                </w:rPr>
                <w:t>*</w:t>
              </w:r>
            </w:hyperlink>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4 090,44</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38</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образования и науки Республики Саха (Якутия), МР "Верхневилюйский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4 090,44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388,59</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3 497,33</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204,52</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4 090,44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388,59</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3 497,33</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204,52</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МР "Жиганский национальный эвенкийский район"</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МБОУ "Жиганская СОШ" в с. Жиганск</w:t>
            </w:r>
            <w:hyperlink w:anchor="sub_2222" w:history="1">
              <w:r>
                <w:rPr>
                  <w:rStyle w:val="a4"/>
                  <w:rFonts w:cs="Arial"/>
                  <w:sz w:val="17"/>
                  <w:szCs w:val="17"/>
                </w:rPr>
                <w:t>*</w:t>
              </w:r>
            </w:hyperlink>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4 326,92</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107</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образования и науки Республики Саха (Якутия), МР "Ленский район"</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4 326,92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411,06</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3 699,52</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216,35</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4 326,92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411,06</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3 699,52</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216,35</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МР "Ленский район"</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МБОУ "СОШ N 1 в г. Ленск"</w:t>
            </w:r>
            <w:hyperlink w:anchor="sub_2222" w:history="1">
              <w:r>
                <w:rPr>
                  <w:rStyle w:val="a4"/>
                  <w:rFonts w:cs="Arial"/>
                  <w:sz w:val="17"/>
                  <w:szCs w:val="17"/>
                </w:rPr>
                <w:t>*</w:t>
              </w:r>
            </w:hyperlink>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16 528,36</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образования и науки Республики Саха (Якутия), МР "Ленский район"</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16 528,36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1 487,55</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13 387,97</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1 652,84</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16 528,36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1 487,55</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13 387,97</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1 652,84</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МР "Мегино-Кангаласский улус"</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МБОУ "Майинская средняя общеобразовательная школа им. Ларионова"</w:t>
            </w:r>
            <w:hyperlink w:anchor="sub_2222" w:history="1">
              <w:r>
                <w:rPr>
                  <w:rStyle w:val="a4"/>
                  <w:rFonts w:cs="Arial"/>
                  <w:sz w:val="17"/>
                  <w:szCs w:val="17"/>
                </w:rPr>
                <w:t>*</w:t>
              </w:r>
            </w:hyperlink>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24 914,00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образования и науки Республики Саха (Якутия), МР "Мегино-Кангаласский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24 914,00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23 728,00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1 186,00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24 914,00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23 728,00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1 186,00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МБОУ "Н-Бестяхская СОШ N 1"</w:t>
            </w:r>
            <w:hyperlink w:anchor="sub_2222" w:history="1">
              <w:r>
                <w:rPr>
                  <w:rStyle w:val="a4"/>
                  <w:rFonts w:cs="Arial"/>
                  <w:sz w:val="17"/>
                  <w:szCs w:val="17"/>
                </w:rPr>
                <w:t>*</w:t>
              </w:r>
            </w:hyperlink>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19 296,16</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образования и науки Республики Саха (Якутия), МР "Мегино-Кангаласский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19 296,16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1 833,04</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16 497,36</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965,76</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19 296,16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1 833,04</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16 497,36</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965,76</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МО "Нерюнгринский район"</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МБОУ "Средняя общеобразовательная школа N 1"</w:t>
            </w:r>
            <w:hyperlink w:anchor="sub_2222" w:history="1">
              <w:r>
                <w:rPr>
                  <w:rStyle w:val="a4"/>
                  <w:rFonts w:cs="Arial"/>
                  <w:sz w:val="17"/>
                  <w:szCs w:val="17"/>
                </w:rPr>
                <w:t>*</w:t>
              </w:r>
            </w:hyperlink>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13 310,00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образования и науки Республики Саха (Якутия), МО "Нерюнгринский район"</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13 310,00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12 440,00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870,00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13 310,00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12 440,00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870,00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МР "Олекминский район"</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МБОУ "СОШ N 2 в г. Олекминск"</w:t>
            </w:r>
            <w:hyperlink w:anchor="sub_2222" w:history="1">
              <w:r>
                <w:rPr>
                  <w:rStyle w:val="a4"/>
                  <w:rFonts w:cs="Arial"/>
                  <w:sz w:val="17"/>
                  <w:szCs w:val="17"/>
                </w:rPr>
                <w:t>*</w:t>
              </w:r>
            </w:hyperlink>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305,64</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образования и науки Республики Саха (Якутия), МР "Олекминский район"</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305,64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29,01</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261,35</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15,28</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305,64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29,01</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261,35</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15,28</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МБОУ "СОШ N 1 им. Н. Яковлева"</w:t>
            </w:r>
            <w:hyperlink w:anchor="sub_2222" w:history="1">
              <w:r>
                <w:rPr>
                  <w:rStyle w:val="a4"/>
                  <w:rFonts w:cs="Arial"/>
                  <w:sz w:val="17"/>
                  <w:szCs w:val="17"/>
                </w:rPr>
                <w:t>*</w:t>
              </w:r>
            </w:hyperlink>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3 736,69</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образования и науки Республики Саха (Якутия), МР "Олекминский район"</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3 736,69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354,99</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3 194,87</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186,83</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3 736,69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354,99</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3 194,87</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186,83</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МР "Таттинский улус"</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МБОУ "Ытык-Кюельская СОШ N 1 им. А.И. Софронова-Алампа"</w:t>
            </w:r>
            <w:hyperlink w:anchor="sub_2222" w:history="1">
              <w:r>
                <w:rPr>
                  <w:rStyle w:val="a4"/>
                  <w:rFonts w:cs="Arial"/>
                  <w:sz w:val="17"/>
                  <w:szCs w:val="17"/>
                </w:rPr>
                <w:t>*</w:t>
              </w:r>
            </w:hyperlink>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27 370,00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65</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образования и науки Республики Саха (Якутия), МР "Таттинский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27 370,00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26 070,00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1 300,00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27 370,00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26 070,00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1 300,00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МР "Усть-Алданский улус"</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МБОУ "Мюрюнская СОШ N 1"</w:t>
            </w:r>
            <w:hyperlink w:anchor="sub_2222" w:history="1">
              <w:r>
                <w:rPr>
                  <w:rStyle w:val="a4"/>
                  <w:rFonts w:cs="Arial"/>
                  <w:sz w:val="17"/>
                  <w:szCs w:val="17"/>
                </w:rPr>
                <w:t>*</w:t>
              </w:r>
            </w:hyperlink>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25 608,50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98</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образования и науки Республики Саха (Якутия), МР "Усть-Алданский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25 608,50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2 509,63</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22 586,71</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512,17</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25 608,50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2 509,63</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22 586,71</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512,17</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МР "Хангаласский улус"</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24</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МБОУ "Покровская СОШ N 1"</w:t>
            </w:r>
            <w:hyperlink w:anchor="sub_2222" w:history="1">
              <w:r>
                <w:rPr>
                  <w:rStyle w:val="a4"/>
                  <w:rFonts w:cs="Arial"/>
                  <w:sz w:val="17"/>
                  <w:szCs w:val="17"/>
                </w:rPr>
                <w:t>*</w:t>
              </w:r>
            </w:hyperlink>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6 745,76</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образования и науки Республики Саха (Якутия), МР "Хангаласский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6 745,76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640,85</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5 767,62</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337,29</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6 745,76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640,85</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5 767,62</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337,29</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МБОУ "Мохсоголлохская СОШ с УИОП"</w:t>
            </w:r>
            <w:hyperlink w:anchor="sub_2222" w:history="1">
              <w:r>
                <w:rPr>
                  <w:rStyle w:val="a4"/>
                  <w:rFonts w:cs="Arial"/>
                  <w:sz w:val="17"/>
                  <w:szCs w:val="17"/>
                </w:rPr>
                <w:t>*</w:t>
              </w:r>
            </w:hyperlink>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25 067,28</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75</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образования и науки Республики Саха (Якутия), МР "Хангаласский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25 067,28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2 381,39</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21 432,53</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1 253,36</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25 067,28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2 381,39</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21 432,53</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1 253,36</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МР "Чурапчинский улус"</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26</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МБОУ "Чурапчинская средняя общеобразовательная школа им. С.А. Новгородова"</w:t>
            </w:r>
            <w:hyperlink w:anchor="sub_2222" w:history="1">
              <w:r>
                <w:rPr>
                  <w:rStyle w:val="a4"/>
                  <w:rFonts w:cs="Arial"/>
                  <w:sz w:val="17"/>
                  <w:szCs w:val="17"/>
                </w:rPr>
                <w:t>*</w:t>
              </w:r>
            </w:hyperlink>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32 120,00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образования и науки Республики Саха (Якутия), МР "Чурапчинский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32 120,00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30 590,00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1 530,00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32 120,00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30 590,00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1 530,00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ГО "город Якутск"</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27</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ОБУ "Начальная общеобразовательная школа N 36"</w:t>
            </w:r>
            <w:hyperlink w:anchor="sub_2222" w:history="1">
              <w:r>
                <w:rPr>
                  <w:rStyle w:val="a4"/>
                  <w:rFonts w:cs="Arial"/>
                  <w:sz w:val="17"/>
                  <w:szCs w:val="17"/>
                </w:rPr>
                <w:t>*</w:t>
              </w:r>
            </w:hyperlink>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1 080,00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образования и науки Республики Саха (Якутия), ГО "город Якутск"</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1 080,00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980,00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1 080,00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980,00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100,00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28</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МОБУ "Якутская государственная национальная гимназия"</w:t>
            </w:r>
            <w:hyperlink w:anchor="sub_2222" w:history="1">
              <w:r>
                <w:rPr>
                  <w:rStyle w:val="a4"/>
                  <w:rFonts w:cs="Arial"/>
                  <w:sz w:val="17"/>
                  <w:szCs w:val="17"/>
                </w:rPr>
                <w:t>*</w:t>
              </w:r>
            </w:hyperlink>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1 950,00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68</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образования и науки Республики Саха (Якутия), ГО "город Якутск"</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1 950,00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1 770,00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1 950,00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1 770,00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180,00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29</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МОБУ "Средняя общеобразовательная школа N 17"</w:t>
            </w:r>
            <w:hyperlink w:anchor="sub_2222" w:history="1">
              <w:r>
                <w:rPr>
                  <w:rStyle w:val="a4"/>
                  <w:rFonts w:cs="Arial"/>
                  <w:sz w:val="17"/>
                  <w:szCs w:val="17"/>
                </w:rPr>
                <w:t>*</w:t>
              </w:r>
            </w:hyperlink>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3 210,00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образования и науки Республики Саха (Якутия), ГО "город Якутск"</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3 210,00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2 920,00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290,00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3 210,00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2 920,00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290,00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МАОУ "Средняя общеобразовательная школа N 23"</w:t>
            </w:r>
            <w:hyperlink w:anchor="sub_2222" w:history="1">
              <w:r>
                <w:rPr>
                  <w:rStyle w:val="a4"/>
                  <w:rFonts w:cs="Arial"/>
                  <w:sz w:val="17"/>
                  <w:szCs w:val="17"/>
                </w:rPr>
                <w:t>*</w:t>
              </w:r>
            </w:hyperlink>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4 160,00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образования и науки Республики Саха (Якутия), ГО "город Якутск"</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4 160,00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3 780,00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380,00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4 160,00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3 780,00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380,00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31</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МОБУ "Средняя общеобразовательная школа N 31</w:t>
            </w:r>
            <w:hyperlink w:anchor="sub_2222" w:history="1">
              <w:r>
                <w:rPr>
                  <w:rStyle w:val="a4"/>
                  <w:rFonts w:cs="Arial"/>
                  <w:sz w:val="17"/>
                  <w:szCs w:val="17"/>
                </w:rPr>
                <w:t>*</w:t>
              </w:r>
            </w:hyperlink>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3 720,00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32</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образования и науки Республики Саха (Якутия), ГО "город Якутск"</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3 720,00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3 380,00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340,00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3 720,00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3 380,00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340,00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32</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МАОУ "Саха политехнический лицей"</w:t>
            </w:r>
            <w:hyperlink w:anchor="sub_2222" w:history="1">
              <w:r>
                <w:rPr>
                  <w:rStyle w:val="a4"/>
                  <w:rFonts w:cs="Arial"/>
                  <w:sz w:val="17"/>
                  <w:szCs w:val="17"/>
                </w:rPr>
                <w:t>*</w:t>
              </w:r>
            </w:hyperlink>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4 650,00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образования и науки Республики Саха (Якутия), ГО "город Якутск"</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4 650,00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4 230,00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420,00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4 650,00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4 230,00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420,00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Мероприятие А.1.4.</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Строительство и (или) реконструкция объектов общего образования г. Якутска в рамках государственно-частного партнерства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8 386 335,65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5 248 594,94</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810 775,86</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2 326 964,85</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1 545 676,66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69 964,84</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7 251,00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1 468 460,82</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936 663,16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245 866,98</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25 481,07</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665 315,11</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706 018,55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464 672,10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48 157,53</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193 188,92</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702 966,62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598 331,34</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104 635,28</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624 376,10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534 914,44</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89 461,66</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627 706,49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540 121,80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87 584,69</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629 488,30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545 778,74</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83 709,56</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636 994,36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551 900,70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85 093,66</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648 277,56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558 490,15</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89 787,41</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658 613,24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565 537,41</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93 075,83</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669 554,61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573 016,44</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96 538,17</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N 6 на 500 учащихся в мкр. ДСК г. Якутска</w:t>
            </w:r>
            <w:hyperlink w:anchor="sub_2222" w:history="1">
              <w:r>
                <w:rPr>
                  <w:rStyle w:val="a4"/>
                  <w:rFonts w:cs="Arial"/>
                  <w:sz w:val="17"/>
                  <w:szCs w:val="17"/>
                </w:rPr>
                <w:t>*</w:t>
              </w:r>
            </w:hyperlink>
          </w:p>
        </w:tc>
        <w:tc>
          <w:tcPr>
            <w:tcW w:w="1193"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2016 - 2025 годы - 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1 898 798,75</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инвестиционного развития и предпринимательства Республики Саха (Якутия), ГО "город Якутск"</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1 898 798,75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1 040 144,99</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310 855,62</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547 798,14</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421 553,27</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16 155,74</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2 417,00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402 980,53</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210 085,00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56 773,70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8 493,69</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144 817,61</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123 351,00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107 298,49</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16 052,51</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172 360,29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138 162,04</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34 198,25</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127 335,09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93 230,40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34 104,69</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130 525,42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95 813,35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34 712,07</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134 082,70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98 766,27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35 316,43</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136 485,11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102 140,63</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34 344,48</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142 504,69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105 994,75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36 509,94</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147 477,07</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110 394,65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37 082,42</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153 039,11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115 414,97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37 624,14</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Национальная школа "Айыы кыhата" на 550 учащихся в 203 мкр. г. Якутска</w:t>
            </w:r>
            <w:hyperlink w:anchor="sub_2222" w:history="1">
              <w:r>
                <w:rPr>
                  <w:rStyle w:val="a4"/>
                  <w:rFonts w:cs="Arial"/>
                  <w:sz w:val="17"/>
                  <w:szCs w:val="17"/>
                </w:rPr>
                <w:t>*</w:t>
              </w:r>
            </w:hyperlink>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2 544 574,48</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550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инвестиционного развития и предпринимательства Республики Саха (Якутия), ГО "город Якутск"</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2 544 574,48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1 578 569,61</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263 483,74</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702 521,13</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721 571,27</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21 595,37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2 417,00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697 558,90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89 345,30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75 889,38</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8 493,69</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4 962,23</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159 478,35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143 425,84</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16 052,51</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222 978,93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184 681,15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38 297,78</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178 456,61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154 336,03</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24 120,58</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182 461,14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157 096,98</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25 364,16</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186 915,02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160 227,17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26 687,85</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191 880,45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163 772,71</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28 107,74</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197 417,36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167 784,74</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29 632,62</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203 592,10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172 319,84</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31 272,26</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210 477,95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177 440,40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33 037,55</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Школа N 25 на 350 учащихся (на условиях софинансирования с городским округом "город Якутск")</w:t>
            </w:r>
            <w:hyperlink w:anchor="sub_2222" w:history="1">
              <w:r>
                <w:rPr>
                  <w:rStyle w:val="a4"/>
                  <w:rFonts w:cs="Arial"/>
                  <w:sz w:val="17"/>
                  <w:szCs w:val="17"/>
                </w:rPr>
                <w:t>*</w:t>
              </w:r>
            </w:hyperlink>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1 593 277,36</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350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инвестиционного развития и предпринимательства Республики Саха (Якутия), ГО "город Якутск"</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1 593 277,36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913 196,70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218 531,96</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461 548,70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356 325,25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13 423,67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2 417,00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340 484,58</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176 730,61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47 172,80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8 493,69</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121 064,12</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105 205,93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89 153,42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16 052,51</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146 936,95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114 797,70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32 139,25</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105 103,86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85 094,74</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20 009,12</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107 916,12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87 084,93</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20 831,19</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111 059,56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89 354,28</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21 705,28</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114 581,87</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91 940,43</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22 641,44</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118 530,63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94 885,78</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23 644,85</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122 959,22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98 238,07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24 721,15</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127 927,36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102 050,88</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25 876,48</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Учебный корпус на 220 учащихся ГАУ ДО РС (Я) "Центр отдыха и оздоровления детей "Сосновый Бор" (Международная Арктическая школа в г. Якутске)</w:t>
            </w:r>
            <w:hyperlink w:anchor="sub_2222" w:history="1">
              <w:r>
                <w:rPr>
                  <w:rStyle w:val="a4"/>
                  <w:rFonts w:cs="Arial"/>
                  <w:sz w:val="17"/>
                  <w:szCs w:val="17"/>
                </w:rPr>
                <w:t>*</w:t>
              </w:r>
            </w:hyperlink>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 xml:space="preserve">2016 - 2025 годы - </w:t>
            </w: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2 349 685,06</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инвестиционного развития и предпринимательства Республики Саха (Якутия), ГО "город Якутск"</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2 349 685,06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1 716 683,64</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17 904,54</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615 096,88</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46 226,87</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18 790,06</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27 436,81</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460 502,25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66 031,10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394 471,15</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317 983,27</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124 794,35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193 188,92</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160 690,45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160 690,45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213 480,54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202 253,27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11 227,27</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206 803,81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200 126,54</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6 677,27</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197 431,02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197 431,02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194 046,93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194 046,93</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189 824,88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189 824,88</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184 584,85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184 584,85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178 110,19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178 110,19</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hyperlink w:anchor="sub_200" w:history="1">
              <w:r>
                <w:rPr>
                  <w:rStyle w:val="a4"/>
                  <w:rFonts w:cs="Arial"/>
                  <w:sz w:val="17"/>
                  <w:szCs w:val="17"/>
                </w:rPr>
                <w:t>Подпрограмма Б.</w:t>
              </w:r>
            </w:hyperlink>
            <w:r>
              <w:rPr>
                <w:rStyle w:val="a3"/>
                <w:bCs/>
                <w:sz w:val="17"/>
                <w:szCs w:val="17"/>
              </w:rPr>
              <w:t xml:space="preserve"> Укрепление материально-технической базы организаций образования</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13 764</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Х</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41 182 217,33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27 908 074,64</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5 735 347,55</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7 538 795,14</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4 471 320,86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179 886,43</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47 331,79</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4 244 102,63</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3 376 252,24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802 454,02</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228 935,42</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2 344 862,79</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2 319 966,82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1 252 563,94</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562 856,22</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504 546,66</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2 391 789,68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1 535 647,41</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715 862,22</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140 280,05</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2 275 854,07</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1 354 661,85</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616 189,22</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305 003,00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4 983 357,92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4 344 924,78</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638 433,14</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7 572 380,76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6 914 049,23</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658 331,53</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6 321 665,02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5 648 572,84</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673 092,19</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3 262 723,81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2 578 276,07</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684 447,75</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2 681 612,09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2 161 741,80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519 870,28</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1 525 294,06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1 135 296,26</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389 997,79</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Основное мероприятие Б.1.</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Модернизация объектов дошкольного образования</w:t>
            </w:r>
          </w:p>
        </w:tc>
        <w:tc>
          <w:tcPr>
            <w:tcW w:w="1193" w:type="dxa"/>
            <w:tcBorders>
              <w:top w:val="single" w:sz="4" w:space="0" w:color="auto"/>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9 346</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1590" w:type="dxa"/>
            <w:tcBorders>
              <w:top w:val="single" w:sz="4" w:space="0" w:color="auto"/>
              <w:left w:val="nil"/>
              <w:bottom w:val="single" w:sz="4" w:space="0" w:color="auto"/>
              <w:right w:val="single" w:sz="4" w:space="0" w:color="auto"/>
            </w:tcBorders>
          </w:tcPr>
          <w:p w:rsidR="004C38E4" w:rsidRDefault="004C38E4">
            <w:pPr>
              <w:pStyle w:val="a8"/>
              <w:jc w:val="center"/>
              <w:rPr>
                <w:sz w:val="17"/>
                <w:szCs w:val="17"/>
              </w:rPr>
            </w:pPr>
            <w:r>
              <w:rPr>
                <w:sz w:val="17"/>
                <w:szCs w:val="17"/>
              </w:rPr>
              <w:t>28 942 558,00</w:t>
            </w:r>
          </w:p>
        </w:tc>
        <w:tc>
          <w:tcPr>
            <w:tcW w:w="1889" w:type="dxa"/>
            <w:tcBorders>
              <w:top w:val="single" w:sz="4" w:space="0" w:color="auto"/>
              <w:left w:val="nil"/>
              <w:bottom w:val="single" w:sz="4" w:space="0" w:color="auto"/>
              <w:right w:val="single" w:sz="4" w:space="0" w:color="auto"/>
            </w:tcBorders>
          </w:tcPr>
          <w:p w:rsidR="004C38E4" w:rsidRDefault="004C38E4">
            <w:pPr>
              <w:pStyle w:val="a8"/>
              <w:jc w:val="center"/>
              <w:rPr>
                <w:sz w:val="17"/>
                <w:szCs w:val="17"/>
              </w:rPr>
            </w:pPr>
            <w:r>
              <w:rPr>
                <w:sz w:val="17"/>
                <w:szCs w:val="17"/>
              </w:rPr>
              <w:t>19 054 421,09</w:t>
            </w:r>
          </w:p>
        </w:tc>
        <w:tc>
          <w:tcPr>
            <w:tcW w:w="1392" w:type="dxa"/>
            <w:tcBorders>
              <w:top w:val="single" w:sz="4" w:space="0" w:color="auto"/>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single" w:sz="4" w:space="0" w:color="auto"/>
              <w:left w:val="nil"/>
              <w:bottom w:val="single" w:sz="4" w:space="0" w:color="auto"/>
              <w:right w:val="single" w:sz="4" w:space="0" w:color="auto"/>
            </w:tcBorders>
          </w:tcPr>
          <w:p w:rsidR="004C38E4" w:rsidRDefault="004C38E4">
            <w:pPr>
              <w:pStyle w:val="a8"/>
              <w:jc w:val="center"/>
              <w:rPr>
                <w:sz w:val="17"/>
                <w:szCs w:val="17"/>
              </w:rPr>
            </w:pPr>
            <w:r>
              <w:rPr>
                <w:sz w:val="17"/>
                <w:szCs w:val="17"/>
              </w:rPr>
              <w:t>3 732 500,12</w:t>
            </w:r>
          </w:p>
        </w:tc>
        <w:tc>
          <w:tcPr>
            <w:tcW w:w="1690" w:type="dxa"/>
            <w:tcBorders>
              <w:top w:val="single" w:sz="4" w:space="0" w:color="auto"/>
              <w:left w:val="nil"/>
              <w:bottom w:val="single" w:sz="4" w:space="0" w:color="auto"/>
            </w:tcBorders>
          </w:tcPr>
          <w:p w:rsidR="004C38E4" w:rsidRDefault="004C38E4">
            <w:pPr>
              <w:pStyle w:val="a8"/>
              <w:jc w:val="center"/>
              <w:rPr>
                <w:sz w:val="17"/>
                <w:szCs w:val="17"/>
              </w:rPr>
            </w:pPr>
            <w:r>
              <w:rPr>
                <w:sz w:val="17"/>
                <w:szCs w:val="17"/>
              </w:rPr>
              <w:t>6 155 636,79</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3 773 584,55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179 886,43</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12 084,99</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3 581 613,13</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3 118 923,33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788 773,52</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105 072,81</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2 225 076,99</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1 859 825,23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1 182 114,36</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328 764,21</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348 946,66</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1 908 330,24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1 513 597,41</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394 732,83</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1 774 649,71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1 332 611,85</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442 037,86</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2 956 842,60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2 495 391,89</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461 450,71</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3 785 351,66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3 307 089,54</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478 262,12</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3 017 665,07</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2 528 018,31</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489 646,77</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3 013 311,75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2 515 999,72</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497 312,04</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2 447 395,40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2 118 691,80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328 703,59</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1 286 678,47</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1 092 246,26</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194 432,20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Мероприятие Б.1.1.</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Строительство, приобретение и реконструкция зданий дошкольного образования</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4440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6 205 065,40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6 205 065,40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897 524,94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897 524,94</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1 699 794,96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1 699 794,96</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1 156 445,39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1 156 445,39</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1 163 031,12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1 163 031,12</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762 143,39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762 143,39</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526 125,60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526 125,60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w:t>
            </w:r>
          </w:p>
        </w:tc>
        <w:tc>
          <w:tcPr>
            <w:tcW w:w="2187" w:type="dxa"/>
            <w:vMerge w:val="restart"/>
            <w:tcBorders>
              <w:top w:val="nil"/>
              <w:left w:val="single" w:sz="4" w:space="0" w:color="auto"/>
              <w:bottom w:val="nil"/>
              <w:right w:val="single" w:sz="4" w:space="0" w:color="auto"/>
            </w:tcBorders>
          </w:tcPr>
          <w:p w:rsidR="004C38E4" w:rsidRDefault="004C38E4">
            <w:pPr>
              <w:pStyle w:val="a9"/>
              <w:rPr>
                <w:sz w:val="17"/>
                <w:szCs w:val="17"/>
              </w:rPr>
            </w:pPr>
            <w:r>
              <w:rPr>
                <w:sz w:val="17"/>
                <w:szCs w:val="17"/>
              </w:rPr>
              <w:t>Детский сад на 75 мест в с. Абага Амгинского улуса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r>
              <w:rPr>
                <w:sz w:val="17"/>
                <w:szCs w:val="17"/>
              </w:rPr>
              <w:t>:</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108 167,10</w:t>
            </w:r>
          </w:p>
        </w:tc>
        <w:tc>
          <w:tcPr>
            <w:tcW w:w="795" w:type="dxa"/>
            <w:vMerge w:val="restart"/>
            <w:tcBorders>
              <w:top w:val="nil"/>
              <w:left w:val="single" w:sz="4" w:space="0" w:color="auto"/>
              <w:bottom w:val="nil"/>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nil"/>
              <w:right w:val="single" w:sz="4" w:space="0" w:color="auto"/>
            </w:tcBorders>
          </w:tcPr>
          <w:p w:rsidR="004C38E4" w:rsidRDefault="004C38E4">
            <w:pPr>
              <w:pStyle w:val="a8"/>
              <w:jc w:val="center"/>
              <w:rPr>
                <w:sz w:val="17"/>
                <w:szCs w:val="17"/>
              </w:rPr>
            </w:pPr>
            <w:r>
              <w:rPr>
                <w:sz w:val="17"/>
                <w:szCs w:val="17"/>
              </w:rPr>
              <w:t>75</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108 167,10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108 167,10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68 167,10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68 167,10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nil"/>
              <w:right w:val="nil"/>
            </w:tcBorders>
          </w:tcPr>
          <w:p w:rsidR="004C38E4" w:rsidRDefault="004C38E4">
            <w:pPr>
              <w:pStyle w:val="a8"/>
              <w:rPr>
                <w:sz w:val="17"/>
                <w:szCs w:val="17"/>
              </w:rPr>
            </w:pPr>
          </w:p>
        </w:tc>
        <w:tc>
          <w:tcPr>
            <w:tcW w:w="1392"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single" w:sz="4" w:space="0" w:color="auto"/>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на 98 мест в с. Кюсюр Булунского улуса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280 244,82</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98</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280 244,82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280 244,82</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196 171,37</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196 171,37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84 073,45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84 073,45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w:t>
            </w:r>
          </w:p>
        </w:tc>
        <w:tc>
          <w:tcPr>
            <w:tcW w:w="2187" w:type="dxa"/>
            <w:vMerge w:val="restart"/>
            <w:tcBorders>
              <w:top w:val="nil"/>
              <w:left w:val="single" w:sz="4" w:space="0" w:color="auto"/>
              <w:bottom w:val="nil"/>
              <w:right w:val="single" w:sz="4" w:space="0" w:color="auto"/>
            </w:tcBorders>
          </w:tcPr>
          <w:p w:rsidR="004C38E4" w:rsidRDefault="004C38E4">
            <w:pPr>
              <w:pStyle w:val="a9"/>
              <w:rPr>
                <w:sz w:val="17"/>
                <w:szCs w:val="17"/>
              </w:rPr>
            </w:pPr>
            <w:r>
              <w:rPr>
                <w:sz w:val="17"/>
                <w:szCs w:val="17"/>
              </w:rPr>
              <w:t>Детский сад на 140 мест в с. Андреевский (Верхневилюйск) Верхневилюйского улуса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r>
              <w:rPr>
                <w:sz w:val="17"/>
                <w:szCs w:val="17"/>
              </w:rPr>
              <w:t>:</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203 357,70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203 357,70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203 357,70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61 007,31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61 007,31</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142 350,39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142 350,39</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на 98 мест в г. Верхоянск Верхоянского улуса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167 917,12</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нет</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98</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167 917,12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167 917,12</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107 917,12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107 917,12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на 75 мест в с. Улахан-Кюель Верхоянского улуса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90 000,00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нет</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75</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90 000,00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на 75 мест в с. Бетенкес Верхоянского улуса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90 000,00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нет</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75</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90 000,00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"Сказка" в пос. Сангар Кобяйского улуса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115 000,00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115 000,00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115 000,00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34 500,00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34 500,00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80 500,00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80 500,00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на 75 мест в с. Сайылык Кобяйского улуса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96 332,25</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нет</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75</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96 332,25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96 332,25</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66 332,25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66 332,25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на 140 мест в с. Кобяй Кобяйского улуса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197 043,00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нет</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197 043,00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197 043,00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nil"/>
              <w:right w:val="nil"/>
            </w:tcBorders>
          </w:tcPr>
          <w:p w:rsidR="004C38E4" w:rsidRDefault="004C38E4">
            <w:pPr>
              <w:pStyle w:val="a8"/>
              <w:rPr>
                <w:sz w:val="17"/>
                <w:szCs w:val="17"/>
              </w:rPr>
            </w:pPr>
          </w:p>
        </w:tc>
        <w:tc>
          <w:tcPr>
            <w:tcW w:w="1392"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50 000,00</w:t>
            </w:r>
          </w:p>
        </w:tc>
        <w:tc>
          <w:tcPr>
            <w:tcW w:w="1889" w:type="dxa"/>
            <w:tcBorders>
              <w:top w:val="single" w:sz="4" w:space="0" w:color="auto"/>
              <w:left w:val="nil"/>
              <w:bottom w:val="single" w:sz="4" w:space="0" w:color="auto"/>
              <w:right w:val="single" w:sz="4" w:space="0" w:color="auto"/>
            </w:tcBorders>
          </w:tcPr>
          <w:p w:rsidR="004C38E4" w:rsidRDefault="004C38E4">
            <w:pPr>
              <w:pStyle w:val="a8"/>
              <w:jc w:val="center"/>
              <w:rPr>
                <w:sz w:val="17"/>
                <w:szCs w:val="17"/>
              </w:rPr>
            </w:pPr>
            <w:r>
              <w:rPr>
                <w:sz w:val="17"/>
                <w:szCs w:val="17"/>
              </w:rPr>
              <w:t>50 000,00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147 043,00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147 043,00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на 140 мест в п. Алмазный Мирнинского района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191 635,92</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нет</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191 635,92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191 635,92</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55 000,00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55 000,00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136 635,92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136 635,92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на 80 мест в с. Сасыр Момского района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120 000,00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нет</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120 000,00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на 240 в г. Нюрба Нюрбинского улуса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318 103,20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240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318 103,20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318 103,20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95 430,96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95 430,96</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222 672,24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222 672,24</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на 98 мест в с. Томтор Оймяконский район</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160 945,40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98</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160 945,40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160 945,40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110 945,40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110 945,40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в с. Харбалах на 70 мест Таттинского района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82 654,75</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82 654,75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82 654,75</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52 654,75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52 654,75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nil"/>
              <w:right w:val="nil"/>
            </w:tcBorders>
          </w:tcPr>
          <w:p w:rsidR="004C38E4" w:rsidRDefault="004C38E4">
            <w:pPr>
              <w:pStyle w:val="a8"/>
              <w:rPr>
                <w:sz w:val="17"/>
                <w:szCs w:val="17"/>
              </w:rPr>
            </w:pPr>
          </w:p>
        </w:tc>
        <w:tc>
          <w:tcPr>
            <w:tcW w:w="1392"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single" w:sz="4" w:space="0" w:color="auto"/>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в с. Усть-Татта на 100 мест Таттинского района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117 600,00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нет</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117 600,00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117 600,00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67 600,00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67 600,00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на 140 мест в п. Хандыга Томпонского района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209 916,14</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209 916,14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209 916,14</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62 974,84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62 974,84</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146 941,30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146 941,30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на 240 мест в пос. Усть-Мая Усть-Майского улуса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288 000,00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240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288 000,00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288 000,00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188 000,00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188 000,00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на 75 мест в с. Казачье Усть-Янского улуса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180 693,00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75</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180 693,00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180 693,00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100 693,00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100 693,00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на 140 мест в с. Октемцы Хангаласского улуса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135 833,25</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135 833,25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135 833,25</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85 833,25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85 833,25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на 98 мест в с. Ой Хангаласского улуса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117 600,00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98</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117 600,00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117 600,00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nil"/>
              <w:right w:val="nil"/>
            </w:tcBorders>
          </w:tcPr>
          <w:p w:rsidR="004C38E4" w:rsidRDefault="004C38E4">
            <w:pPr>
              <w:pStyle w:val="a8"/>
              <w:rPr>
                <w:sz w:val="17"/>
                <w:szCs w:val="17"/>
              </w:rPr>
            </w:pPr>
          </w:p>
        </w:tc>
        <w:tc>
          <w:tcPr>
            <w:tcW w:w="1392"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40 000,00</w:t>
            </w:r>
          </w:p>
        </w:tc>
        <w:tc>
          <w:tcPr>
            <w:tcW w:w="1889" w:type="dxa"/>
            <w:tcBorders>
              <w:top w:val="single" w:sz="4" w:space="0" w:color="auto"/>
              <w:left w:val="nil"/>
              <w:bottom w:val="single" w:sz="4" w:space="0" w:color="auto"/>
              <w:right w:val="single" w:sz="4" w:space="0" w:color="auto"/>
            </w:tcBorders>
          </w:tcPr>
          <w:p w:rsidR="004C38E4" w:rsidRDefault="004C38E4">
            <w:pPr>
              <w:pStyle w:val="a8"/>
              <w:jc w:val="center"/>
              <w:rPr>
                <w:sz w:val="17"/>
                <w:szCs w:val="17"/>
              </w:rPr>
            </w:pPr>
            <w:r>
              <w:rPr>
                <w:sz w:val="17"/>
                <w:szCs w:val="17"/>
              </w:rPr>
              <w:t>40 000,00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77 600,00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77 600,00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на 98 мест в с. Булгунняхтах Хангаласского улуса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117 600,00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98</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117 600,00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117 600,00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77 600,00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77 600,00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на 75 мест в с. Батагай-Алыта Тюгесирского наслега Эвено-Бытантайского национального улуса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161 880,05</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75</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161 492,56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161 492,56</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48 447,77</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48 447,77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113 044,79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113 044,79</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nil"/>
              <w:right w:val="nil"/>
            </w:tcBorders>
          </w:tcPr>
          <w:p w:rsidR="004C38E4" w:rsidRDefault="004C38E4">
            <w:pPr>
              <w:pStyle w:val="a8"/>
              <w:rPr>
                <w:sz w:val="17"/>
                <w:szCs w:val="17"/>
              </w:rPr>
            </w:pPr>
          </w:p>
        </w:tc>
        <w:tc>
          <w:tcPr>
            <w:tcW w:w="1392"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single" w:sz="4" w:space="0" w:color="auto"/>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на 100 мест в г. Якутске ул. Хабарова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47 815,90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нет</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47 815,90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47 815,90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nil"/>
              <w:right w:val="nil"/>
            </w:tcBorders>
          </w:tcPr>
          <w:p w:rsidR="004C38E4" w:rsidRDefault="004C38E4">
            <w:pPr>
              <w:pStyle w:val="a8"/>
              <w:rPr>
                <w:sz w:val="17"/>
                <w:szCs w:val="17"/>
              </w:rPr>
            </w:pPr>
          </w:p>
        </w:tc>
        <w:tc>
          <w:tcPr>
            <w:tcW w:w="1392"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20 000,00</w:t>
            </w:r>
          </w:p>
        </w:tc>
        <w:tc>
          <w:tcPr>
            <w:tcW w:w="1889" w:type="dxa"/>
            <w:tcBorders>
              <w:top w:val="single" w:sz="4" w:space="0" w:color="auto"/>
              <w:left w:val="nil"/>
              <w:bottom w:val="single" w:sz="4" w:space="0" w:color="auto"/>
              <w:right w:val="single" w:sz="4" w:space="0" w:color="auto"/>
            </w:tcBorders>
          </w:tcPr>
          <w:p w:rsidR="004C38E4" w:rsidRDefault="004C38E4">
            <w:pPr>
              <w:pStyle w:val="a8"/>
              <w:jc w:val="center"/>
              <w:rPr>
                <w:sz w:val="17"/>
                <w:szCs w:val="17"/>
              </w:rPr>
            </w:pPr>
            <w:r>
              <w:rPr>
                <w:sz w:val="17"/>
                <w:szCs w:val="17"/>
              </w:rPr>
              <w:t>20 000,00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27 815,90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27 815,90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24</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в г. Якутске на 240 мест в 72 квартале</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302 371,20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240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302 371,20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302 371,20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nil"/>
              <w:right w:val="nil"/>
            </w:tcBorders>
          </w:tcPr>
          <w:p w:rsidR="004C38E4" w:rsidRDefault="004C38E4">
            <w:pPr>
              <w:pStyle w:val="a8"/>
              <w:rPr>
                <w:sz w:val="17"/>
                <w:szCs w:val="17"/>
              </w:rPr>
            </w:pPr>
          </w:p>
        </w:tc>
        <w:tc>
          <w:tcPr>
            <w:tcW w:w="1392"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single" w:sz="4" w:space="0" w:color="auto"/>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202 371,20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202 371,20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в г. Якутске на 240 мест в 47 квартале по ул. Халтурина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302 371,20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240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302 371,20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302 371,20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nil"/>
              <w:right w:val="nil"/>
            </w:tcBorders>
          </w:tcPr>
          <w:p w:rsidR="004C38E4" w:rsidRDefault="004C38E4">
            <w:pPr>
              <w:pStyle w:val="a8"/>
              <w:rPr>
                <w:sz w:val="17"/>
                <w:szCs w:val="17"/>
              </w:rPr>
            </w:pPr>
          </w:p>
        </w:tc>
        <w:tc>
          <w:tcPr>
            <w:tcW w:w="1392"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single" w:sz="4" w:space="0" w:color="auto"/>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202 371,20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202 371,20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26</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на 200 мест в квартале 2В г. Якутска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381 520,00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381 520,00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381 520,00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261 520,00</w:t>
            </w:r>
          </w:p>
        </w:tc>
        <w:tc>
          <w:tcPr>
            <w:tcW w:w="1889" w:type="dxa"/>
            <w:tcBorders>
              <w:top w:val="nil"/>
              <w:left w:val="nil"/>
              <w:bottom w:val="nil"/>
              <w:right w:val="nil"/>
            </w:tcBorders>
          </w:tcPr>
          <w:p w:rsidR="004C38E4" w:rsidRDefault="004C38E4">
            <w:pPr>
              <w:pStyle w:val="a8"/>
              <w:jc w:val="center"/>
              <w:rPr>
                <w:sz w:val="17"/>
                <w:szCs w:val="17"/>
              </w:rPr>
            </w:pPr>
            <w:r>
              <w:rPr>
                <w:sz w:val="17"/>
                <w:szCs w:val="17"/>
              </w:rPr>
              <w:t>261 520,00</w:t>
            </w:r>
          </w:p>
        </w:tc>
        <w:tc>
          <w:tcPr>
            <w:tcW w:w="1392"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single" w:sz="4" w:space="0" w:color="auto"/>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27</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Строительство объекта "Детский сад на 240 мест в г. Якутск (микрорайон Сайсары)" (привязка проектной документации)</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406 781,00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240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406 781,00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406 781,00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125 000,00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125 000,00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281 781,00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281 781,00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28</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Строительство объекта "Детский сад на 240 мест в г. Якутск (район Гимеин)" (привязка проектной документации)</w:t>
            </w:r>
            <w:hyperlink w:anchor="sub_2222" w:history="1">
              <w:r>
                <w:rPr>
                  <w:rStyle w:val="a4"/>
                  <w:rFonts w:cs="Arial"/>
                  <w:sz w:val="17"/>
                  <w:szCs w:val="17"/>
                </w:rPr>
                <w:t>*</w:t>
              </w:r>
            </w:hyperlink>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306 956,29</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240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306 956,29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306 956,29</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206 956,29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206 956,29</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29</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на 140 мест в 31 квартале г. Якутска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176 383,20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нет</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176 383,20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176 383,20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nil"/>
              <w:right w:val="nil"/>
            </w:tcBorders>
          </w:tcPr>
          <w:p w:rsidR="004C38E4" w:rsidRDefault="004C38E4">
            <w:pPr>
              <w:pStyle w:val="a8"/>
              <w:rPr>
                <w:sz w:val="17"/>
                <w:szCs w:val="17"/>
              </w:rPr>
            </w:pPr>
          </w:p>
        </w:tc>
        <w:tc>
          <w:tcPr>
            <w:tcW w:w="1392"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single" w:sz="4" w:space="0" w:color="auto"/>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55 000,00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55 000,00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121 383,20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121 383,20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Ясли сад для кварталов 93 и 94 г. Якутска на 100 мест</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125 988,00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нет</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125 988,00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125 988,00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85 988,00</w:t>
            </w:r>
          </w:p>
        </w:tc>
        <w:tc>
          <w:tcPr>
            <w:tcW w:w="1889" w:type="dxa"/>
            <w:tcBorders>
              <w:top w:val="nil"/>
              <w:left w:val="nil"/>
              <w:bottom w:val="nil"/>
              <w:right w:val="nil"/>
            </w:tcBorders>
          </w:tcPr>
          <w:p w:rsidR="004C38E4" w:rsidRDefault="004C38E4">
            <w:pPr>
              <w:pStyle w:val="a8"/>
              <w:jc w:val="center"/>
              <w:rPr>
                <w:sz w:val="17"/>
                <w:szCs w:val="17"/>
              </w:rPr>
            </w:pPr>
            <w:r>
              <w:rPr>
                <w:sz w:val="17"/>
                <w:szCs w:val="17"/>
              </w:rPr>
              <w:t>85 988,00</w:t>
            </w:r>
          </w:p>
        </w:tc>
        <w:tc>
          <w:tcPr>
            <w:tcW w:w="1392"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single" w:sz="4" w:space="0" w:color="auto"/>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31</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на 240 мест во 2Б квартале г. Якутска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302 371,20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нет</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240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302 371,20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302 371,20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90 000,00</w:t>
            </w:r>
          </w:p>
        </w:tc>
        <w:tc>
          <w:tcPr>
            <w:tcW w:w="1889" w:type="dxa"/>
            <w:tcBorders>
              <w:top w:val="nil"/>
              <w:left w:val="nil"/>
              <w:bottom w:val="nil"/>
              <w:right w:val="nil"/>
            </w:tcBorders>
          </w:tcPr>
          <w:p w:rsidR="004C38E4" w:rsidRDefault="004C38E4">
            <w:pPr>
              <w:pStyle w:val="a8"/>
              <w:jc w:val="center"/>
              <w:rPr>
                <w:sz w:val="17"/>
                <w:szCs w:val="17"/>
              </w:rPr>
            </w:pPr>
            <w:r>
              <w:rPr>
                <w:sz w:val="17"/>
                <w:szCs w:val="17"/>
              </w:rPr>
              <w:t>90 000,00</w:t>
            </w:r>
          </w:p>
        </w:tc>
        <w:tc>
          <w:tcPr>
            <w:tcW w:w="1392"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212 371,20</w:t>
            </w:r>
          </w:p>
        </w:tc>
        <w:tc>
          <w:tcPr>
            <w:tcW w:w="1889" w:type="dxa"/>
            <w:tcBorders>
              <w:top w:val="single" w:sz="4" w:space="0" w:color="auto"/>
              <w:left w:val="nil"/>
              <w:bottom w:val="single" w:sz="4" w:space="0" w:color="auto"/>
              <w:right w:val="single" w:sz="4" w:space="0" w:color="auto"/>
            </w:tcBorders>
          </w:tcPr>
          <w:p w:rsidR="004C38E4" w:rsidRDefault="004C38E4">
            <w:pPr>
              <w:pStyle w:val="a8"/>
              <w:jc w:val="center"/>
              <w:rPr>
                <w:sz w:val="17"/>
                <w:szCs w:val="17"/>
              </w:rPr>
            </w:pPr>
            <w:r>
              <w:rPr>
                <w:sz w:val="17"/>
                <w:szCs w:val="17"/>
              </w:rPr>
              <w:t>212 371,20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32</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в квартале 84 г. Якутска на 240 мест</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302 371,20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нет</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240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302 371,20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302 371,20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90 000,00</w:t>
            </w:r>
          </w:p>
        </w:tc>
        <w:tc>
          <w:tcPr>
            <w:tcW w:w="1889" w:type="dxa"/>
            <w:tcBorders>
              <w:top w:val="nil"/>
              <w:left w:val="nil"/>
              <w:bottom w:val="nil"/>
              <w:right w:val="nil"/>
            </w:tcBorders>
          </w:tcPr>
          <w:p w:rsidR="004C38E4" w:rsidRDefault="004C38E4">
            <w:pPr>
              <w:pStyle w:val="a8"/>
              <w:jc w:val="center"/>
              <w:rPr>
                <w:sz w:val="17"/>
                <w:szCs w:val="17"/>
              </w:rPr>
            </w:pPr>
            <w:r>
              <w:rPr>
                <w:sz w:val="17"/>
                <w:szCs w:val="17"/>
              </w:rPr>
              <w:t>90 000,00</w:t>
            </w:r>
          </w:p>
        </w:tc>
        <w:tc>
          <w:tcPr>
            <w:tcW w:w="1392"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212 371,20</w:t>
            </w:r>
          </w:p>
        </w:tc>
        <w:tc>
          <w:tcPr>
            <w:tcW w:w="1889" w:type="dxa"/>
            <w:tcBorders>
              <w:top w:val="single" w:sz="4" w:space="0" w:color="auto"/>
              <w:left w:val="nil"/>
              <w:bottom w:val="single" w:sz="4" w:space="0" w:color="auto"/>
              <w:right w:val="single" w:sz="4" w:space="0" w:color="auto"/>
            </w:tcBorders>
          </w:tcPr>
          <w:p w:rsidR="004C38E4" w:rsidRDefault="004C38E4">
            <w:pPr>
              <w:pStyle w:val="a8"/>
              <w:jc w:val="center"/>
              <w:rPr>
                <w:sz w:val="17"/>
                <w:szCs w:val="17"/>
              </w:rPr>
            </w:pPr>
            <w:r>
              <w:rPr>
                <w:sz w:val="17"/>
                <w:szCs w:val="17"/>
              </w:rPr>
              <w:t>212 371,20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Мероприятие Б.1.2.</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Строительство, приобретение и реконструкция зданий дошкольного образования (софинансирование)</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725</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714 455,73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714 455,73</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183 639,56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183 639,56</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250 726,97</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250 726,97</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258 850,00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258 850,00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21 239,20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21 239,20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на 60 мест в с. Оннес Амгинского улуса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60 000,00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нет</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МР "Амгинский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60 000,00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nil"/>
              <w:right w:val="nil"/>
            </w:tcBorders>
          </w:tcPr>
          <w:p w:rsidR="004C38E4" w:rsidRDefault="004C38E4">
            <w:pPr>
              <w:pStyle w:val="a8"/>
              <w:rPr>
                <w:sz w:val="17"/>
                <w:szCs w:val="17"/>
              </w:rPr>
            </w:pPr>
          </w:p>
        </w:tc>
        <w:tc>
          <w:tcPr>
            <w:tcW w:w="1392"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МР "Верхневилюйский улус" Детский сад-ясли на 60 мест в селе Хоро</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72 000,00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МР "Верхневилюйский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72 000,00</w:t>
            </w:r>
          </w:p>
        </w:tc>
        <w:tc>
          <w:tcPr>
            <w:tcW w:w="1889" w:type="dxa"/>
            <w:tcBorders>
              <w:top w:val="single" w:sz="4" w:space="0" w:color="auto"/>
              <w:left w:val="nil"/>
              <w:bottom w:val="single" w:sz="4" w:space="0" w:color="auto"/>
              <w:right w:val="single" w:sz="4" w:space="0" w:color="auto"/>
            </w:tcBorders>
          </w:tcPr>
          <w:p w:rsidR="004C38E4" w:rsidRDefault="004C38E4">
            <w:pPr>
              <w:pStyle w:val="a8"/>
              <w:jc w:val="center"/>
              <w:rPr>
                <w:sz w:val="17"/>
                <w:szCs w:val="17"/>
              </w:rPr>
            </w:pPr>
            <w:r>
              <w:rPr>
                <w:sz w:val="17"/>
                <w:szCs w:val="17"/>
              </w:rPr>
              <w:t>72 000,00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25 000,00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47 000,00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47 000,00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на 75 мест в с. Петровка Мегино-Кангаласского улуса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84 158,50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нет</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75</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МР "Мегино-Кангаласский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84 158,50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84 158,50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54 158,50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54 158,50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на 50 мест в с. Колымское Нижнеколымского улуса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r>
              <w:rPr>
                <w:sz w:val="17"/>
                <w:szCs w:val="17"/>
              </w:rPr>
              <w:t>:</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80 000,00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нет</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МР "Нижнеколымский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80 000,00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на 140 мест с. Тойбохой Сунтарского улуса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nil"/>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в с. Томтор (Баягинский наслег) Таттинского улуса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107 849,65</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75</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МР "Таттинский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83 511,58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83 511,58</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83 511,58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83 511,58</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в с. Туора-Кюель на 50 мест Таттинского района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53 691,50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нет</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МР "Таттинский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53 691,50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53 691,50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37 691,50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37 691,50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на 75 мест в с. Телей-Диринг Чурапчинского улуса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122 639,56</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75</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МО "Чурапчинский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122 639,56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122 639,56</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122 639,56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122 639,56</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на 40 мест в с. Хадар Чурапчинского улуса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41 239,20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нет</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МО "Чурапчинский улус"</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41 239,20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41 239,20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21 239,20</w:t>
            </w:r>
          </w:p>
        </w:tc>
        <w:tc>
          <w:tcPr>
            <w:tcW w:w="1889" w:type="dxa"/>
            <w:tcBorders>
              <w:top w:val="nil"/>
              <w:left w:val="nil"/>
              <w:bottom w:val="nil"/>
              <w:right w:val="nil"/>
            </w:tcBorders>
          </w:tcPr>
          <w:p w:rsidR="004C38E4" w:rsidRDefault="004C38E4">
            <w:pPr>
              <w:pStyle w:val="a8"/>
              <w:jc w:val="center"/>
              <w:rPr>
                <w:sz w:val="17"/>
                <w:szCs w:val="17"/>
              </w:rPr>
            </w:pPr>
            <w:r>
              <w:rPr>
                <w:sz w:val="17"/>
                <w:szCs w:val="17"/>
              </w:rPr>
              <w:t>21 239,20</w:t>
            </w:r>
          </w:p>
        </w:tc>
        <w:tc>
          <w:tcPr>
            <w:tcW w:w="1392"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single" w:sz="4" w:space="0" w:color="auto"/>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Реконструкция детского сада в мкрн. Марха ул. Мелиаторов</w:t>
            </w:r>
            <w:hyperlink r:id="rId72" w:history="1">
              <w:r>
                <w:rPr>
                  <w:rStyle w:val="a4"/>
                  <w:rFonts w:cs="Arial"/>
                  <w:i/>
                  <w:iCs/>
                  <w:sz w:val="17"/>
                  <w:szCs w:val="17"/>
                  <w:shd w:val="clear" w:color="auto" w:fill="F0F0F0"/>
                </w:rPr>
                <w:t>#</w:t>
              </w:r>
            </w:hyperlink>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117 215,39</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240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ГО "город Якутск"</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117 215,39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117 215,39</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61 000,00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61 000,00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56 215,39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56 215,39</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nil"/>
              <w:right w:val="nil"/>
            </w:tcBorders>
          </w:tcPr>
          <w:p w:rsidR="004C38E4" w:rsidRDefault="004C38E4">
            <w:pPr>
              <w:pStyle w:val="a8"/>
              <w:rPr>
                <w:sz w:val="17"/>
                <w:szCs w:val="17"/>
              </w:rPr>
            </w:pPr>
          </w:p>
        </w:tc>
        <w:tc>
          <w:tcPr>
            <w:tcW w:w="1392"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single" w:sz="4" w:space="0" w:color="auto"/>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Мероприятие Б.1.3.</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Строительство и (или) реконструкция объектов дошкольного образования Республики Саха (Якутия) в рамках государственно-частного партнерства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2871</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13 718 348,91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7 438 386,87</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2 299 834,31</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3 980 127,73</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2 377 074,16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115 794,50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2 261 279,66</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2 131 195,20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563 544,80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62 604,35</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1 505 046,04</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1 218 750,90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756 447,20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248 501,67</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213 802,03</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1 056 003,16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781 850,91</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274 152,24</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1 133 545,88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847 697,05</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285 848,83</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1 158 089,65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861 375,06</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296 714,59</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1 168 260,91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861 375,06</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306 885,85</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1 178 210,31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861 375,06</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316 835,25</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1 187 674,37</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861 375,06</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326 299,31</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1 019 352,43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861 375,06</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157 977,37</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90 191,95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66 177,10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24 014,85</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w:t>
            </w:r>
          </w:p>
        </w:tc>
        <w:tc>
          <w:tcPr>
            <w:tcW w:w="2187" w:type="dxa"/>
            <w:vMerge w:val="restart"/>
            <w:tcBorders>
              <w:top w:val="nil"/>
              <w:left w:val="single" w:sz="4" w:space="0" w:color="auto"/>
              <w:bottom w:val="nil"/>
              <w:right w:val="single" w:sz="4" w:space="0" w:color="auto"/>
            </w:tcBorders>
          </w:tcPr>
          <w:p w:rsidR="004C38E4" w:rsidRDefault="004C38E4">
            <w:pPr>
              <w:pStyle w:val="a9"/>
              <w:rPr>
                <w:sz w:val="17"/>
                <w:szCs w:val="17"/>
              </w:rPr>
            </w:pPr>
            <w:r>
              <w:rPr>
                <w:sz w:val="17"/>
                <w:szCs w:val="17"/>
              </w:rPr>
              <w:t>Детский сад на 98 мест в с. Хатыстыр Беллетского наслега Алданского района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nil"/>
              <w:right w:val="single" w:sz="4" w:space="0" w:color="auto"/>
            </w:tcBorders>
          </w:tcPr>
          <w:p w:rsidR="004C38E4" w:rsidRDefault="004C38E4">
            <w:pPr>
              <w:pStyle w:val="a8"/>
              <w:jc w:val="center"/>
              <w:rPr>
                <w:sz w:val="17"/>
                <w:szCs w:val="17"/>
              </w:rPr>
            </w:pPr>
            <w:r>
              <w:rPr>
                <w:sz w:val="17"/>
                <w:szCs w:val="17"/>
              </w:rPr>
              <w:t>141 574,17</w:t>
            </w:r>
          </w:p>
        </w:tc>
        <w:tc>
          <w:tcPr>
            <w:tcW w:w="795" w:type="dxa"/>
            <w:vMerge w:val="restart"/>
            <w:tcBorders>
              <w:top w:val="nil"/>
              <w:left w:val="single" w:sz="4" w:space="0" w:color="auto"/>
              <w:bottom w:val="nil"/>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nil"/>
              <w:right w:val="single" w:sz="4" w:space="0" w:color="auto"/>
            </w:tcBorders>
          </w:tcPr>
          <w:p w:rsidR="004C38E4" w:rsidRDefault="004C38E4">
            <w:pPr>
              <w:pStyle w:val="a8"/>
              <w:jc w:val="center"/>
              <w:rPr>
                <w:sz w:val="17"/>
                <w:szCs w:val="17"/>
              </w:rPr>
            </w:pPr>
            <w:r>
              <w:rPr>
                <w:sz w:val="17"/>
                <w:szCs w:val="17"/>
              </w:rPr>
              <w:t>98</w:t>
            </w:r>
          </w:p>
        </w:tc>
        <w:tc>
          <w:tcPr>
            <w:tcW w:w="795" w:type="dxa"/>
            <w:vMerge w:val="restart"/>
            <w:tcBorders>
              <w:top w:val="nil"/>
              <w:left w:val="single" w:sz="4" w:space="0" w:color="auto"/>
              <w:bottom w:val="nil"/>
              <w:right w:val="single" w:sz="4" w:space="0" w:color="auto"/>
            </w:tcBorders>
          </w:tcPr>
          <w:p w:rsidR="004C38E4" w:rsidRDefault="004C38E4">
            <w:pPr>
              <w:pStyle w:val="a9"/>
              <w:rPr>
                <w:sz w:val="17"/>
                <w:szCs w:val="17"/>
              </w:rPr>
            </w:pPr>
            <w:r>
              <w:rPr>
                <w:sz w:val="17"/>
                <w:szCs w:val="17"/>
              </w:rPr>
              <w:t>Министерство инвестиционного развития и предпринимательства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521 687,99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273 740,77</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106 373,04</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141 574,17</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93 444,87</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5 751,10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87 693,77</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76 482,21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22 601,80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53 880,40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43 007,21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29 455,29</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13 551,93</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43 617,05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29 455,29</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14 161,76</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45 807,78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31 079,55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14 728,23</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46 323,27</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31 079,55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15 243,72</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46 826,31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31 079,55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15 746,76</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47 314,46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31 079,55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16 234,91</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47 785,27</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31 079,55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16 705,73</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31 079,55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31 079,55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w:t>
            </w:r>
          </w:p>
        </w:tc>
        <w:tc>
          <w:tcPr>
            <w:tcW w:w="2187" w:type="dxa"/>
            <w:vMerge w:val="restart"/>
            <w:tcBorders>
              <w:top w:val="single" w:sz="4" w:space="0" w:color="auto"/>
              <w:left w:val="single" w:sz="4" w:space="0" w:color="auto"/>
              <w:bottom w:val="nil"/>
              <w:right w:val="single" w:sz="4" w:space="0" w:color="auto"/>
            </w:tcBorders>
          </w:tcPr>
          <w:p w:rsidR="004C38E4" w:rsidRDefault="004C38E4">
            <w:pPr>
              <w:pStyle w:val="a9"/>
              <w:rPr>
                <w:sz w:val="17"/>
                <w:szCs w:val="17"/>
              </w:rPr>
            </w:pPr>
            <w:r>
              <w:rPr>
                <w:sz w:val="17"/>
                <w:szCs w:val="17"/>
              </w:rPr>
              <w:t>Детский сад на 75 мест в с. Болугур Амгинского улуса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8"/>
              <w:jc w:val="center"/>
              <w:rPr>
                <w:sz w:val="17"/>
                <w:szCs w:val="17"/>
              </w:rPr>
            </w:pPr>
            <w:r>
              <w:rPr>
                <w:sz w:val="17"/>
                <w:szCs w:val="17"/>
              </w:rPr>
              <w:t>104 405,49</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8"/>
              <w:jc w:val="center"/>
              <w:rPr>
                <w:sz w:val="17"/>
                <w:szCs w:val="17"/>
              </w:rPr>
            </w:pPr>
            <w:r>
              <w:rPr>
                <w:sz w:val="17"/>
                <w:szCs w:val="17"/>
              </w:rPr>
              <w:t>75</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9"/>
              <w:rPr>
                <w:sz w:val="17"/>
                <w:szCs w:val="17"/>
              </w:rPr>
            </w:pPr>
            <w:r>
              <w:rPr>
                <w:sz w:val="17"/>
                <w:szCs w:val="17"/>
              </w:rPr>
              <w:t>Министерство инвестиционного развития и предпринимательства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418 606,48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201 977,54</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112 223,45</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104 405,49</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74 856,68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3 455,60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71 401,08</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53 515,64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17 557,86</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2 953,37</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33 004,41</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33 535,62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21 722,14</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11 813,48</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34 138,11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21 722,14</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12 415,97</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35 894,66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22 919,97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12 974,69</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36 413,64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22 919,97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13 493,68</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36 885,92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22 919,97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13 965,95</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37 346,80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22 919,97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14 426,83</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37 794,03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22 919,97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14 874,06</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38 225,38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22 919,97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15 305,41</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на 98 мест в с. Саскылах Анабарского улуса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8"/>
              <w:jc w:val="center"/>
              <w:rPr>
                <w:sz w:val="17"/>
                <w:szCs w:val="17"/>
              </w:rPr>
            </w:pPr>
            <w:r>
              <w:rPr>
                <w:sz w:val="17"/>
                <w:szCs w:val="17"/>
              </w:rPr>
              <w:t>286 733,55</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8"/>
              <w:jc w:val="center"/>
              <w:rPr>
                <w:sz w:val="17"/>
                <w:szCs w:val="17"/>
              </w:rPr>
            </w:pPr>
            <w:r>
              <w:rPr>
                <w:sz w:val="17"/>
                <w:szCs w:val="17"/>
              </w:rPr>
              <w:t>98</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9"/>
              <w:rPr>
                <w:sz w:val="17"/>
                <w:szCs w:val="17"/>
              </w:rPr>
            </w:pPr>
            <w:r>
              <w:rPr>
                <w:sz w:val="17"/>
                <w:szCs w:val="17"/>
              </w:rPr>
              <w:t>Министерство инвестиционного развития и предпринимательства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967 580,70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548 464,44</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132 382,71</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286 733,55</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213 691,38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7 147,40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206 543,98</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131 326,01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47 242,66</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3 893,79</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80 189,57</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74 568,22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58 198,73</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16 369,49</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75 304,85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58 198,73</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17 106,12</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80 736,51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62 946,15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17 790,36</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81 359,18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62 946,15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18 413,02</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81 966,80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62 946,15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19 020,65</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82 556,45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62 946,15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19 610,29</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83 125,14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62 946,15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20 178,99</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62 946,15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62 946,15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nil"/>
              <w:right w:val="nil"/>
            </w:tcBorders>
          </w:tcPr>
          <w:p w:rsidR="004C38E4" w:rsidRDefault="004C38E4">
            <w:pPr>
              <w:pStyle w:val="a8"/>
              <w:rPr>
                <w:sz w:val="17"/>
                <w:szCs w:val="17"/>
              </w:rPr>
            </w:pPr>
          </w:p>
        </w:tc>
        <w:tc>
          <w:tcPr>
            <w:tcW w:w="1690" w:type="dxa"/>
            <w:tcBorders>
              <w:top w:val="nil"/>
              <w:left w:val="single" w:sz="4" w:space="0" w:color="auto"/>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на 240 мест в с. Верхневилюйск Верхневилюйского улуса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8"/>
              <w:jc w:val="center"/>
              <w:rPr>
                <w:sz w:val="17"/>
                <w:szCs w:val="17"/>
              </w:rPr>
            </w:pPr>
            <w:r>
              <w:rPr>
                <w:sz w:val="17"/>
                <w:szCs w:val="17"/>
              </w:rPr>
              <w:t>315 033,11</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240</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9"/>
              <w:rPr>
                <w:sz w:val="17"/>
                <w:szCs w:val="17"/>
              </w:rPr>
            </w:pPr>
            <w:r>
              <w:rPr>
                <w:sz w:val="17"/>
                <w:szCs w:val="17"/>
              </w:rPr>
              <w:t>Министерство инвестиционного развития и предпринимательства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1 103 525,94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616 666,45</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single" w:sz="4" w:space="0" w:color="auto"/>
              <w:left w:val="nil"/>
              <w:bottom w:val="single" w:sz="4" w:space="0" w:color="auto"/>
              <w:right w:val="single" w:sz="4" w:space="0" w:color="auto"/>
            </w:tcBorders>
          </w:tcPr>
          <w:p w:rsidR="004C38E4" w:rsidRDefault="004C38E4">
            <w:pPr>
              <w:pStyle w:val="a8"/>
              <w:jc w:val="center"/>
              <w:rPr>
                <w:sz w:val="17"/>
                <w:szCs w:val="17"/>
              </w:rPr>
            </w:pPr>
            <w:r>
              <w:rPr>
                <w:sz w:val="17"/>
                <w:szCs w:val="17"/>
              </w:rPr>
              <w:t>171 826,38</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315 033,11</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253 681,83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17 407,00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236 274,83</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131 976,72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53 218,45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78 758,28</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84 120,99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65 544,37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18 576,61</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85 068,39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65 544,37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19 524,02</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89 561,31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69 158,71</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20 402,60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90 377,41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69 158,71</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21 218,71</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91 120,07</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69 158,71</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21 961,36</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91 844,79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69 158,71</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22 686,08</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92 548,06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69 158,71</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23 389,35</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93 226,35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69 158,71</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24 067,64</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на 140 мест в п. Батагай Верхоянского улуса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8"/>
              <w:jc w:val="center"/>
              <w:rPr>
                <w:sz w:val="17"/>
                <w:szCs w:val="17"/>
              </w:rPr>
            </w:pPr>
            <w:r>
              <w:rPr>
                <w:sz w:val="17"/>
                <w:szCs w:val="17"/>
              </w:rPr>
              <w:t>250 888,00</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140</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9"/>
              <w:rPr>
                <w:sz w:val="17"/>
                <w:szCs w:val="17"/>
              </w:rPr>
            </w:pPr>
            <w:r>
              <w:rPr>
                <w:sz w:val="17"/>
                <w:szCs w:val="17"/>
              </w:rPr>
              <w:t>Министерство инвестиционного развития и предпринимательства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847 610,65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479 915,27</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116 857,34</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250 838,04</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134 761,03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6 512,80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128 248,23</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161 219,38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38 629,57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122 589,81</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67 075,86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52 188,24</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14 887,63</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67 745,81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52 188,24</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15 557,57</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71 245,94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55 066,07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16 179,87</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71 812,24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55 066,07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16 746,17</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72 364,86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55 066,07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17 298,79</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72 901,12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55 066,07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17 835,05</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73 418,34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55 066,07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18 352,27</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55 066,07</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55 066,07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на 200 мест в г. Вилюйск Вилюйского улуса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8"/>
              <w:jc w:val="center"/>
              <w:rPr>
                <w:sz w:val="17"/>
                <w:szCs w:val="17"/>
              </w:rPr>
            </w:pPr>
            <w:r>
              <w:rPr>
                <w:sz w:val="17"/>
                <w:szCs w:val="17"/>
              </w:rPr>
              <w:t>253 707,55</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nil"/>
              <w:right w:val="single" w:sz="4" w:space="0" w:color="auto"/>
            </w:tcBorders>
          </w:tcPr>
          <w:p w:rsidR="004C38E4" w:rsidRDefault="004C38E4">
            <w:pPr>
              <w:pStyle w:val="a8"/>
              <w:jc w:val="center"/>
              <w:rPr>
                <w:sz w:val="17"/>
                <w:szCs w:val="17"/>
              </w:rPr>
            </w:pPr>
            <w:r>
              <w:rPr>
                <w:sz w:val="17"/>
                <w:szCs w:val="17"/>
              </w:rPr>
              <w:t>200</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9"/>
              <w:rPr>
                <w:sz w:val="17"/>
                <w:szCs w:val="17"/>
              </w:rPr>
            </w:pPr>
            <w:r>
              <w:rPr>
                <w:sz w:val="17"/>
                <w:szCs w:val="17"/>
              </w:rPr>
              <w:t>Министерство инвестиционного развития и предпринимательства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889 706,81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491 415,52</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144 583,68</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253 707,60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215 212,24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13 290,70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nil"/>
              <w:right w:val="nil"/>
            </w:tcBorders>
          </w:tcPr>
          <w:p w:rsidR="004C38E4" w:rsidRDefault="004C38E4">
            <w:pPr>
              <w:pStyle w:val="a8"/>
              <w:jc w:val="center"/>
              <w:rPr>
                <w:sz w:val="17"/>
                <w:szCs w:val="17"/>
              </w:rPr>
            </w:pPr>
            <w:r>
              <w:rPr>
                <w:sz w:val="17"/>
                <w:szCs w:val="17"/>
              </w:rPr>
              <w:t>-</w:t>
            </w:r>
          </w:p>
        </w:tc>
        <w:tc>
          <w:tcPr>
            <w:tcW w:w="1690" w:type="dxa"/>
            <w:tcBorders>
              <w:top w:val="nil"/>
              <w:left w:val="single" w:sz="4" w:space="0" w:color="auto"/>
              <w:bottom w:val="single" w:sz="4" w:space="0" w:color="auto"/>
            </w:tcBorders>
          </w:tcPr>
          <w:p w:rsidR="004C38E4" w:rsidRDefault="004C38E4">
            <w:pPr>
              <w:pStyle w:val="a8"/>
              <w:jc w:val="center"/>
              <w:rPr>
                <w:sz w:val="17"/>
                <w:szCs w:val="17"/>
              </w:rPr>
            </w:pPr>
            <w:r>
              <w:rPr>
                <w:sz w:val="17"/>
                <w:szCs w:val="17"/>
              </w:rPr>
              <w:t>201 921,54</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95 671,21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43 885,15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51 786,06</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65 663,11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50 031,78</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15 631,33</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66 460,30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50 031,78</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16 428,53</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72 863,83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55 696,02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17 167,81</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73 550,55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55 696,02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17 854,53</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74 175,45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55 696,02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18 479,43</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74 785,27</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55 696,02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19 089,26</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75 377,04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55 696,02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19 681,02</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75 947,79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55 696,02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20 251,77</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на 315 мест в г. Ленск Ленского улуса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8"/>
              <w:jc w:val="center"/>
              <w:rPr>
                <w:sz w:val="17"/>
                <w:szCs w:val="17"/>
              </w:rPr>
            </w:pPr>
            <w:r>
              <w:rPr>
                <w:sz w:val="17"/>
                <w:szCs w:val="17"/>
              </w:rPr>
              <w:t>391 476,58</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315</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9"/>
              <w:rPr>
                <w:sz w:val="17"/>
                <w:szCs w:val="17"/>
              </w:rPr>
            </w:pPr>
            <w:r>
              <w:rPr>
                <w:sz w:val="17"/>
                <w:szCs w:val="17"/>
              </w:rPr>
              <w:t>Министерство инвестиционного развития и предпринимательства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1 305 801,50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745 956,84</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168 368,07</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391 476,58</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233 908,48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8 821,00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225 087,48</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224 985,89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58 596,79</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166 389,10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102 898,95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81 448,86</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21 450,09</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103 864,21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81 448,86</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22 415,35</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109 252,18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85 940,22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23 311,96</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110 068,10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85 940,22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24 127,88</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110 864,32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85 940,22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24 924,10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111 636,97</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85 940,22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25 696,75</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112 382,17</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85 940,22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26 441,95</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85 940,22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85 940,22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на 240 мест в с. Майя Мегино-Кангаласского улуса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8"/>
              <w:jc w:val="center"/>
              <w:rPr>
                <w:sz w:val="17"/>
                <w:szCs w:val="17"/>
              </w:rPr>
            </w:pPr>
            <w:r>
              <w:rPr>
                <w:sz w:val="17"/>
                <w:szCs w:val="17"/>
              </w:rPr>
              <w:t>285 000,00</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240</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9"/>
              <w:rPr>
                <w:sz w:val="17"/>
                <w:szCs w:val="17"/>
              </w:rPr>
            </w:pPr>
            <w:r>
              <w:rPr>
                <w:sz w:val="17"/>
                <w:szCs w:val="17"/>
              </w:rPr>
              <w:t>Министерство инвестиционного развития и предпринимательства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986 961,75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549 201,15</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152 760,60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285 000,00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166 582,20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10 462,80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156 119,40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174 997,89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44 753,30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1 363,99</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128 880,60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75 663,72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59 295,82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16 367,90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76 498,48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59 295,82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17 202,66</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80 542,35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62 565,57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17 976,78</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81 261,42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62 565,57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18 695,85</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81 915,77</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62 565,57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19 350,20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82 554,33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62 565,57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19 988,76</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83 173,98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62 565,57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20 608,41</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83 771,62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62 565,57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21 206,06</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на 140 мест в с. Тюнгюлю Мегино-Кангаласского улуса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8"/>
              <w:jc w:val="center"/>
              <w:rPr>
                <w:sz w:val="17"/>
                <w:szCs w:val="17"/>
              </w:rPr>
            </w:pPr>
            <w:r>
              <w:rPr>
                <w:sz w:val="17"/>
                <w:szCs w:val="17"/>
              </w:rPr>
              <w:t>190 700,00</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140</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9"/>
              <w:rPr>
                <w:sz w:val="17"/>
                <w:szCs w:val="17"/>
              </w:rPr>
            </w:pPr>
            <w:r>
              <w:rPr>
                <w:sz w:val="17"/>
                <w:szCs w:val="17"/>
              </w:rPr>
              <w:t>Министерство инвестиционного развития и предпринимательства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680 918,11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362 219,10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127 999,01</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190 700,00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85 764,54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5 157,40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nil"/>
              <w:right w:val="nil"/>
            </w:tcBorders>
          </w:tcPr>
          <w:p w:rsidR="004C38E4" w:rsidRDefault="004C38E4">
            <w:pPr>
              <w:pStyle w:val="a8"/>
              <w:jc w:val="center"/>
              <w:rPr>
                <w:sz w:val="17"/>
                <w:szCs w:val="17"/>
              </w:rPr>
            </w:pPr>
            <w:r>
              <w:rPr>
                <w:sz w:val="17"/>
                <w:szCs w:val="17"/>
              </w:rPr>
              <w:t>-</w:t>
            </w:r>
          </w:p>
        </w:tc>
        <w:tc>
          <w:tcPr>
            <w:tcW w:w="1690" w:type="dxa"/>
            <w:tcBorders>
              <w:top w:val="nil"/>
              <w:left w:val="single" w:sz="4" w:space="0" w:color="auto"/>
              <w:bottom w:val="single" w:sz="4" w:space="0" w:color="auto"/>
            </w:tcBorders>
          </w:tcPr>
          <w:p w:rsidR="004C38E4" w:rsidRDefault="004C38E4">
            <w:pPr>
              <w:pStyle w:val="a8"/>
              <w:jc w:val="center"/>
              <w:rPr>
                <w:sz w:val="17"/>
                <w:szCs w:val="17"/>
              </w:rPr>
            </w:pPr>
            <w:r>
              <w:rPr>
                <w:sz w:val="17"/>
                <w:szCs w:val="17"/>
              </w:rPr>
              <w:t>80 607,14</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136 617,81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26 524,95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110 092,86</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53 514,50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39 676,19</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13 838,32</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54 220,26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39 676,19</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14 544,07</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57 062,62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41 864,06</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15 198,55</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57 670,56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41 864,06</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15 806,50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58 223,79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41 864,06</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16 359,72</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58 763,66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41 864,06</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16 899,60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59 287,55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41 864,06</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17 423,48</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59 792,83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41 864,06</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17 928,76</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w:t>
            </w:r>
          </w:p>
        </w:tc>
        <w:tc>
          <w:tcPr>
            <w:tcW w:w="2187" w:type="dxa"/>
            <w:vMerge w:val="restart"/>
            <w:tcBorders>
              <w:top w:val="nil"/>
              <w:left w:val="single" w:sz="4" w:space="0" w:color="auto"/>
              <w:bottom w:val="nil"/>
              <w:right w:val="single" w:sz="4" w:space="0" w:color="auto"/>
            </w:tcBorders>
          </w:tcPr>
          <w:p w:rsidR="004C38E4" w:rsidRDefault="004C38E4">
            <w:pPr>
              <w:pStyle w:val="a9"/>
              <w:rPr>
                <w:sz w:val="17"/>
                <w:szCs w:val="17"/>
              </w:rPr>
            </w:pPr>
            <w:r>
              <w:rPr>
                <w:sz w:val="17"/>
                <w:szCs w:val="17"/>
              </w:rPr>
              <w:t>Детский сад на 240 мест в п. Нижний Бестях Мегино-Кангаласского улуса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8"/>
              <w:jc w:val="center"/>
              <w:rPr>
                <w:sz w:val="17"/>
                <w:szCs w:val="17"/>
              </w:rPr>
            </w:pPr>
            <w:r>
              <w:rPr>
                <w:sz w:val="17"/>
                <w:szCs w:val="17"/>
              </w:rPr>
              <w:t>244 001,39</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nil"/>
              <w:right w:val="single" w:sz="4" w:space="0" w:color="auto"/>
            </w:tcBorders>
          </w:tcPr>
          <w:p w:rsidR="004C38E4" w:rsidRDefault="004C38E4">
            <w:pPr>
              <w:pStyle w:val="a8"/>
              <w:jc w:val="center"/>
              <w:rPr>
                <w:sz w:val="17"/>
                <w:szCs w:val="17"/>
              </w:rPr>
            </w:pPr>
            <w:r>
              <w:rPr>
                <w:sz w:val="17"/>
                <w:szCs w:val="17"/>
              </w:rPr>
              <w:t>240</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9"/>
              <w:rPr>
                <w:sz w:val="17"/>
                <w:szCs w:val="17"/>
              </w:rPr>
            </w:pPr>
            <w:r>
              <w:rPr>
                <w:sz w:val="17"/>
                <w:szCs w:val="17"/>
              </w:rPr>
              <w:t>Министерство инвестиционного развития и предпринимательства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834 185,64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466 839,40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123 346,23</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244 000,00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153 364,49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6 772,50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146 591,99</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134 554,27</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37 146,26</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97 408,01</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66 479,86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50 765,55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15 714,31</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67 187,00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50 765,55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16 421,45</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70 643,24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53 564,93</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17 078,31</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71 240,98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53 564,93</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17 676,05</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71 824,29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53 564,93</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18 259,36</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72 390,33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53 564,93</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18 825,40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72 936,27</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53 564,93</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19 371,34</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53 564,93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53 564,93</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w:t>
            </w:r>
          </w:p>
        </w:tc>
        <w:tc>
          <w:tcPr>
            <w:tcW w:w="2187" w:type="dxa"/>
            <w:vMerge w:val="restart"/>
            <w:tcBorders>
              <w:top w:val="single" w:sz="4" w:space="0" w:color="auto"/>
              <w:left w:val="single" w:sz="4" w:space="0" w:color="auto"/>
              <w:bottom w:val="nil"/>
              <w:right w:val="single" w:sz="4" w:space="0" w:color="auto"/>
            </w:tcBorders>
          </w:tcPr>
          <w:p w:rsidR="004C38E4" w:rsidRDefault="004C38E4">
            <w:pPr>
              <w:pStyle w:val="a9"/>
              <w:rPr>
                <w:sz w:val="17"/>
                <w:szCs w:val="17"/>
              </w:rPr>
            </w:pPr>
            <w:r>
              <w:rPr>
                <w:sz w:val="17"/>
                <w:szCs w:val="17"/>
              </w:rPr>
              <w:t>Детский сад на 75 мест в п. Черский Нижнеколымского улуса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8"/>
              <w:jc w:val="center"/>
              <w:rPr>
                <w:sz w:val="17"/>
                <w:szCs w:val="17"/>
              </w:rPr>
            </w:pPr>
            <w:r>
              <w:rPr>
                <w:sz w:val="17"/>
                <w:szCs w:val="17"/>
              </w:rPr>
              <w:t>180 319,89</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8"/>
              <w:jc w:val="center"/>
              <w:rPr>
                <w:sz w:val="17"/>
                <w:szCs w:val="17"/>
              </w:rPr>
            </w:pPr>
            <w:r>
              <w:rPr>
                <w:sz w:val="17"/>
                <w:szCs w:val="17"/>
              </w:rPr>
              <w:t>75</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9"/>
              <w:rPr>
                <w:sz w:val="17"/>
                <w:szCs w:val="17"/>
              </w:rPr>
            </w:pPr>
            <w:r>
              <w:rPr>
                <w:sz w:val="17"/>
                <w:szCs w:val="17"/>
              </w:rPr>
              <w:t>Министерство инвестиционного развития и предпринимательства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634 516,91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344 931,46</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109 265,57</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180 319,89</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124 589,25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4 679,80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119 909,45</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88 117,01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27 706,57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60 410,44</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51 436,98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37 516,55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13 920,43</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52 063,40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37 516,55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14 546,85</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54 714,06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39 585,33</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15 128,73</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55 243,56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39 585,33</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15 658,23</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55 760,29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39 585,33</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16 174,95</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56 261,71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39 585,33</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16 676,38</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56 745,32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39 585,33</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17 159,99</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39 585,33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39 585,33</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на 75 в г. Среднеколымск Среднеколымского района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8"/>
              <w:jc w:val="center"/>
              <w:rPr>
                <w:sz w:val="17"/>
                <w:szCs w:val="17"/>
              </w:rPr>
            </w:pPr>
            <w:r>
              <w:rPr>
                <w:sz w:val="17"/>
                <w:szCs w:val="17"/>
              </w:rPr>
              <w:t>177 720,73</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8"/>
              <w:jc w:val="center"/>
              <w:rPr>
                <w:sz w:val="17"/>
                <w:szCs w:val="17"/>
              </w:rPr>
            </w:pPr>
            <w:r>
              <w:rPr>
                <w:sz w:val="17"/>
                <w:szCs w:val="17"/>
              </w:rPr>
              <w:t>75</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9"/>
              <w:rPr>
                <w:sz w:val="17"/>
                <w:szCs w:val="17"/>
              </w:rPr>
            </w:pPr>
            <w:r>
              <w:rPr>
                <w:sz w:val="17"/>
                <w:szCs w:val="17"/>
              </w:rPr>
              <w:t>Министерство инвестиционного развития и предпринимательства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634 044,05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342 303,99</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114 019,33</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177 720,73</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131 377,70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5 363,40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126 014,30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85 251,76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28 900,56</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4 644,77</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51 706,43</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50 910,10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36 975,78</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13 934,32</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51 537,14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36 975,78</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14 561,36</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54 158,56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39 014,75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15 143,82</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54 688,60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39 014,75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15 673,85</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55 205,83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39 014,75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16 191,09</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55 707,76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39 014,75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16 693,01</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56 191,85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39 014,75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17 177,11</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39 014,75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39 014,75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на 240 мест в с. Сунтар Сунтарского улуса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8"/>
              <w:jc w:val="center"/>
              <w:rPr>
                <w:sz w:val="17"/>
                <w:szCs w:val="17"/>
              </w:rPr>
            </w:pPr>
            <w:r>
              <w:rPr>
                <w:sz w:val="17"/>
                <w:szCs w:val="17"/>
              </w:rPr>
              <w:t>272 470,97</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8"/>
              <w:jc w:val="center"/>
              <w:rPr>
                <w:sz w:val="17"/>
                <w:szCs w:val="17"/>
              </w:rPr>
            </w:pPr>
            <w:r>
              <w:rPr>
                <w:sz w:val="17"/>
                <w:szCs w:val="17"/>
              </w:rPr>
              <w:t>240</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9"/>
              <w:rPr>
                <w:sz w:val="17"/>
                <w:szCs w:val="17"/>
              </w:rPr>
            </w:pPr>
            <w:r>
              <w:rPr>
                <w:sz w:val="17"/>
                <w:szCs w:val="17"/>
              </w:rPr>
              <w:t>Министерство инвестиционного развития и предпринимательства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880 652,84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439 907,84</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168 324,02</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272 420,97</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159 273,01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5 201,40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154 071,61</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192 321,87</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28 978,26</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44 994,25</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118 349,36</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67 432,73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51 720,52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15 712,21</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68 139,78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51 720,52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16 419,26</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67 457,22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50 381,19</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17 076,03</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68 054,88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50 381,19</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17 673,69</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68 638,12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50 381,19</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18 256,93</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69 204,08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50 381,19</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18 822,89</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69 749,94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50 381,19</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19 368,75</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50 381,19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50 381,19</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на 140 мест в с. Ытык-Кюель Таттинского района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8"/>
              <w:jc w:val="center"/>
              <w:rPr>
                <w:sz w:val="17"/>
                <w:szCs w:val="17"/>
              </w:rPr>
            </w:pPr>
            <w:r>
              <w:rPr>
                <w:sz w:val="17"/>
                <w:szCs w:val="17"/>
              </w:rPr>
              <w:t>192 226,08</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8"/>
              <w:jc w:val="center"/>
              <w:rPr>
                <w:sz w:val="17"/>
                <w:szCs w:val="17"/>
              </w:rPr>
            </w:pPr>
            <w:r>
              <w:rPr>
                <w:sz w:val="17"/>
                <w:szCs w:val="17"/>
              </w:rPr>
              <w:t>140</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9"/>
              <w:rPr>
                <w:sz w:val="17"/>
                <w:szCs w:val="17"/>
              </w:rPr>
            </w:pPr>
            <w:r>
              <w:rPr>
                <w:sz w:val="17"/>
                <w:szCs w:val="17"/>
              </w:rPr>
              <w:t>Министерство инвестиционного развития и предпринимательства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669 501,11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362 405,80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114 869,24</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192 226,08</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85 121,63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3 709,60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81 412,03</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136 328,37</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25 514,33</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110 814,05</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54 628,04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39 993,70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14 634,34</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55 286,58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39 993,70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15 292,89</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58 103,68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42 199,08</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15 904,60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58 660,34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42 199,08</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16 461,26</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59 203,56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42 199,08</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17 004,48</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59 730,70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42 199,08</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17 531,62</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60 239,12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42 199,08</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18 040,04</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42 199,08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42 199,08</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на 240 мест в с. Борогонцы Усть-Алданского улуса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8"/>
              <w:jc w:val="center"/>
              <w:rPr>
                <w:sz w:val="17"/>
                <w:szCs w:val="17"/>
              </w:rPr>
            </w:pPr>
            <w:r>
              <w:rPr>
                <w:sz w:val="17"/>
                <w:szCs w:val="17"/>
              </w:rPr>
              <w:t>291 127,45</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8"/>
              <w:jc w:val="center"/>
              <w:rPr>
                <w:sz w:val="17"/>
                <w:szCs w:val="17"/>
              </w:rPr>
            </w:pPr>
            <w:r>
              <w:rPr>
                <w:sz w:val="17"/>
                <w:szCs w:val="17"/>
              </w:rPr>
              <w:t>240</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9"/>
              <w:rPr>
                <w:sz w:val="17"/>
                <w:szCs w:val="17"/>
              </w:rPr>
            </w:pPr>
            <w:r>
              <w:rPr>
                <w:sz w:val="17"/>
                <w:szCs w:val="17"/>
              </w:rPr>
              <w:t>Министерство инвестиционного развития и предпринимательства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998 501,92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556 977,62</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150 396,85</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291 127,45</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174 400,84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8 031,50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166 369,34</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171 935,86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44 382,51</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nil"/>
              <w:right w:val="nil"/>
            </w:tcBorders>
          </w:tcPr>
          <w:p w:rsidR="004C38E4" w:rsidRDefault="004C38E4">
            <w:pPr>
              <w:pStyle w:val="a8"/>
              <w:jc w:val="center"/>
              <w:rPr>
                <w:sz w:val="17"/>
                <w:szCs w:val="17"/>
              </w:rPr>
            </w:pPr>
            <w:r>
              <w:rPr>
                <w:sz w:val="17"/>
                <w:szCs w:val="17"/>
              </w:rPr>
              <w:t>2 795,24</w:t>
            </w:r>
          </w:p>
        </w:tc>
        <w:tc>
          <w:tcPr>
            <w:tcW w:w="1690" w:type="dxa"/>
            <w:tcBorders>
              <w:top w:val="nil"/>
              <w:left w:val="single" w:sz="4" w:space="0" w:color="auto"/>
              <w:bottom w:val="single" w:sz="4" w:space="0" w:color="auto"/>
            </w:tcBorders>
          </w:tcPr>
          <w:p w:rsidR="004C38E4" w:rsidRDefault="004C38E4">
            <w:pPr>
              <w:pStyle w:val="a8"/>
              <w:jc w:val="center"/>
              <w:rPr>
                <w:sz w:val="17"/>
                <w:szCs w:val="17"/>
              </w:rPr>
            </w:pPr>
            <w:r>
              <w:rPr>
                <w:sz w:val="17"/>
                <w:szCs w:val="17"/>
              </w:rPr>
              <w:t>124 758,11</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76 363,72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60 406,12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single" w:sz="4" w:space="0" w:color="auto"/>
              <w:left w:val="nil"/>
              <w:bottom w:val="single" w:sz="4" w:space="0" w:color="auto"/>
              <w:right w:val="single" w:sz="4" w:space="0" w:color="auto"/>
            </w:tcBorders>
          </w:tcPr>
          <w:p w:rsidR="004C38E4" w:rsidRDefault="004C38E4">
            <w:pPr>
              <w:pStyle w:val="a8"/>
              <w:jc w:val="center"/>
              <w:rPr>
                <w:sz w:val="17"/>
                <w:szCs w:val="17"/>
              </w:rPr>
            </w:pPr>
            <w:r>
              <w:rPr>
                <w:sz w:val="17"/>
                <w:szCs w:val="17"/>
              </w:rPr>
              <w:t>15 957,61</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77 177,56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60 406,12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16 771,45</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81 484,72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63 958,56</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17 526,16</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82 185,77</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63 958,56</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18 227,21</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82 823,72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63 958,56</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18 865,16</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83 446,27</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63 958,56</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19 487,71</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84 050,39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63 958,56</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20 091,83</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84 633,05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63 958,56</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20 674,49</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на 75 мест в с. Огородтах Усть-Алданского улуса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r>
              <w:rPr>
                <w:sz w:val="17"/>
                <w:szCs w:val="17"/>
              </w:rPr>
              <w:t>:</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8"/>
              <w:jc w:val="center"/>
              <w:rPr>
                <w:sz w:val="17"/>
                <w:szCs w:val="17"/>
              </w:rPr>
            </w:pPr>
            <w:r>
              <w:rPr>
                <w:sz w:val="17"/>
                <w:szCs w:val="17"/>
              </w:rPr>
              <w:t>103 374,24</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8"/>
              <w:jc w:val="center"/>
              <w:rPr>
                <w:sz w:val="17"/>
                <w:szCs w:val="17"/>
              </w:rPr>
            </w:pPr>
            <w:r>
              <w:rPr>
                <w:sz w:val="17"/>
                <w:szCs w:val="17"/>
              </w:rPr>
              <w:t>75</w:t>
            </w:r>
          </w:p>
        </w:tc>
        <w:tc>
          <w:tcPr>
            <w:tcW w:w="795" w:type="dxa"/>
            <w:vMerge w:val="restart"/>
            <w:tcBorders>
              <w:top w:val="single" w:sz="4" w:space="0" w:color="auto"/>
              <w:left w:val="single" w:sz="4" w:space="0" w:color="auto"/>
              <w:bottom w:val="nil"/>
              <w:right w:val="single" w:sz="4" w:space="0" w:color="auto"/>
            </w:tcBorders>
          </w:tcPr>
          <w:p w:rsidR="004C38E4" w:rsidRDefault="004C38E4">
            <w:pPr>
              <w:pStyle w:val="a9"/>
              <w:rPr>
                <w:sz w:val="17"/>
                <w:szCs w:val="17"/>
              </w:rPr>
            </w:pPr>
            <w:r>
              <w:rPr>
                <w:sz w:val="17"/>
                <w:szCs w:val="17"/>
              </w:rPr>
              <w:t>Министерство инвестиционного развития и предпринимательства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414 321,81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200 272,34</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110 675,24</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103 374,24</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77 043,99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4 030,50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73 013,49</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49 384,88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17 065,20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1 958,94</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30 360,75</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33 261,19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21 507,58</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11 753,61</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33 860,63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21 507,58</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12 353,05</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35 602,51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22 693,58</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12 908,93</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36 118,87</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22 693,58</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13 425,29</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36 588,76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22 693,58</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13 895,18</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37 047,30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22 693,58</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14 353,72</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37 492,26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22 693,58</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14 798,68</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nil"/>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37 921,42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22 693,58</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15 227,84</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на 240 мест в с. Чурапча Чурапчинского улуса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299 469,74</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240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инвестиционного развития и предпринимательства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930 224,70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455 191,33</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175 563,54</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299 469,84</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86 508,39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840,58</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85 667,81</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218 190,10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4 388,07</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213 802,03</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43 833,61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25 403,72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18 429,89</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68 414,70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49 063,31</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19 351,39</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83 060,28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62 741,32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20 318,96</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83 873,04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62 741,32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21 131,72</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84 718,31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62 741,32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21 976,99</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85 377,62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62 741,32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22 636,29</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86 056,71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62 741,32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23 315,38</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90 191,95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66 177,10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24 014,85</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a8"/>
              <w:jc w:val="center"/>
              <w:rPr>
                <w:sz w:val="17"/>
                <w:szCs w:val="17"/>
              </w:rPr>
            </w:pPr>
            <w:r>
              <w:rPr>
                <w:sz w:val="17"/>
                <w:szCs w:val="17"/>
              </w:rPr>
              <w:t>Мероприятие Б.1.4.</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Строительство и (или) реконструкция объектов дошкольного образования г. Якутск в рамках государственно-частного партнерства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1310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8 304 687,96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4 696 513,09</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1 432 665,81</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2 175 509,06</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1 396 510,39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64 091,93</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12 084,99</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1 320 333,47</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987 728,13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225 228,72</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42 468,46</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720 030,95</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641 074,32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425 667,16</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80 262,54</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135 144,63</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668 687,52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548 106,93</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120 580,59</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641 103,83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484 914,80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156 189,03</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650 501,04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485 764,92</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164 736,12</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658 445,79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487 069,52</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171 376,27</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661 770,18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488 958,66</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172 811,52</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662 606,26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491 593,54</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171 012,73</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665 899,58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495 173,35</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170 726,23</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670 360,92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499 943,56</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170 417,36</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в 203 мкр. (Д-1) города Якутска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442 485,79</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315</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инвестиционного развития и предпринимательства Республики Саха (Якутия), ГО "город Якутск"</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1 833 441,44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1 110 292,69</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280 662,96</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442 485,79</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350 777,49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13 088,73</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2 417,00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335 271,76</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161 703,51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45 995,79</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8 493,69</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107 214,03</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102 981,46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86 928,95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16 052,51</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132 603,25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111 933,37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20 669,88</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156 941,67</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132 885,13</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24 056,54</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156 772,83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123 094,72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33 678,11</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156 389,08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122 444,95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33 944,13</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155 739,68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121 585,55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34 154,14</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154 755,41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120 463,92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34 291,49</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153 351,69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119 015,66</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34 336,02</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151 425,38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112 855,92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38 569,46</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w:t>
            </w:r>
          </w:p>
        </w:tc>
        <w:tc>
          <w:tcPr>
            <w:tcW w:w="2187" w:type="dxa"/>
            <w:vMerge w:val="restart"/>
            <w:tcBorders>
              <w:top w:val="nil"/>
              <w:left w:val="single" w:sz="4" w:space="0" w:color="auto"/>
              <w:bottom w:val="nil"/>
              <w:right w:val="single" w:sz="4" w:space="0" w:color="auto"/>
            </w:tcBorders>
          </w:tcPr>
          <w:p w:rsidR="004C38E4" w:rsidRDefault="004C38E4">
            <w:pPr>
              <w:pStyle w:val="a9"/>
              <w:rPr>
                <w:sz w:val="17"/>
                <w:szCs w:val="17"/>
              </w:rPr>
            </w:pPr>
            <w:r>
              <w:rPr>
                <w:sz w:val="17"/>
                <w:szCs w:val="17"/>
              </w:rPr>
              <w:t>Детский сад в 203 мкр. (Д-3) города Якутска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512 159,07</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315</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инвестиционного развития и предпринимательства Республики Саха (Якутия), ГО "город Якутск"</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2 051 661,74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1 248 671,37</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290 831,29</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512 159,07</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413 971,62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15 896,37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2 417,00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395 658,26</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180 856,74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55 862,24</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8 493,69</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116 500,81</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121 628,38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105 575,87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16 052,51</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169 946,71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135 943,93</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34 002,78</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162 466,44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129 866,20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32 600,24</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163 943,96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136 981,16</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26 962,81</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165 481,28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131 808,97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33 672,31</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167 074,84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132 887,77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34 187,07</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163 906,80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132 132,77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31 774,03</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170 367,18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135 234,90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35 132,28</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nil"/>
              <w:right w:val="single" w:sz="4" w:space="0" w:color="auto"/>
            </w:tcBorders>
          </w:tcPr>
          <w:p w:rsidR="004C38E4" w:rsidRDefault="004C38E4">
            <w:pPr>
              <w:pStyle w:val="a8"/>
              <w:rPr>
                <w:sz w:val="17"/>
                <w:szCs w:val="17"/>
              </w:rPr>
            </w:pPr>
          </w:p>
        </w:tc>
        <w:tc>
          <w:tcPr>
            <w:tcW w:w="1193" w:type="dxa"/>
            <w:tcBorders>
              <w:top w:val="nil"/>
              <w:left w:val="single" w:sz="4" w:space="0" w:color="auto"/>
              <w:bottom w:val="nil"/>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nil"/>
              <w:right w:val="single" w:sz="4" w:space="0" w:color="auto"/>
            </w:tcBorders>
          </w:tcPr>
          <w:p w:rsidR="004C38E4" w:rsidRDefault="004C38E4">
            <w:pPr>
              <w:pStyle w:val="a8"/>
              <w:jc w:val="center"/>
              <w:rPr>
                <w:sz w:val="17"/>
                <w:szCs w:val="17"/>
              </w:rPr>
            </w:pPr>
            <w:r>
              <w:rPr>
                <w:sz w:val="17"/>
                <w:szCs w:val="17"/>
              </w:rPr>
              <w:t>172 017,78</w:t>
            </w:r>
          </w:p>
        </w:tc>
        <w:tc>
          <w:tcPr>
            <w:tcW w:w="1889" w:type="dxa"/>
            <w:tcBorders>
              <w:top w:val="nil"/>
              <w:left w:val="nil"/>
              <w:bottom w:val="nil"/>
              <w:right w:val="single" w:sz="4" w:space="0" w:color="auto"/>
            </w:tcBorders>
          </w:tcPr>
          <w:p w:rsidR="004C38E4" w:rsidRDefault="004C38E4">
            <w:pPr>
              <w:pStyle w:val="a8"/>
              <w:jc w:val="center"/>
              <w:rPr>
                <w:sz w:val="17"/>
                <w:szCs w:val="17"/>
              </w:rPr>
            </w:pPr>
            <w:r>
              <w:rPr>
                <w:sz w:val="17"/>
                <w:szCs w:val="17"/>
              </w:rPr>
              <w:t>136 481,21</w:t>
            </w:r>
          </w:p>
        </w:tc>
        <w:tc>
          <w:tcPr>
            <w:tcW w:w="1392" w:type="dxa"/>
            <w:tcBorders>
              <w:top w:val="nil"/>
              <w:left w:val="nil"/>
              <w:bottom w:val="nil"/>
              <w:right w:val="single" w:sz="4" w:space="0" w:color="auto"/>
            </w:tcBorders>
          </w:tcPr>
          <w:p w:rsidR="004C38E4" w:rsidRDefault="004C38E4">
            <w:pPr>
              <w:pStyle w:val="a8"/>
              <w:rPr>
                <w:sz w:val="17"/>
                <w:szCs w:val="17"/>
              </w:rPr>
            </w:pPr>
          </w:p>
        </w:tc>
        <w:tc>
          <w:tcPr>
            <w:tcW w:w="1491" w:type="dxa"/>
            <w:tcBorders>
              <w:top w:val="nil"/>
              <w:left w:val="nil"/>
              <w:bottom w:val="nil"/>
              <w:right w:val="single" w:sz="4" w:space="0" w:color="auto"/>
            </w:tcBorders>
          </w:tcPr>
          <w:p w:rsidR="004C38E4" w:rsidRDefault="004C38E4">
            <w:pPr>
              <w:pStyle w:val="a8"/>
              <w:jc w:val="center"/>
              <w:rPr>
                <w:sz w:val="17"/>
                <w:szCs w:val="17"/>
              </w:rPr>
            </w:pPr>
            <w:r>
              <w:rPr>
                <w:sz w:val="17"/>
                <w:szCs w:val="17"/>
              </w:rPr>
              <w:t>35 536,57</w:t>
            </w:r>
          </w:p>
        </w:tc>
        <w:tc>
          <w:tcPr>
            <w:tcW w:w="1690" w:type="dxa"/>
            <w:tcBorders>
              <w:top w:val="nil"/>
              <w:left w:val="nil"/>
              <w:bottom w:val="nil"/>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w:t>
            </w: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N 30 по ул. Пионерская в квартале 2 "в" города Якутска</w:t>
            </w:r>
          </w:p>
        </w:tc>
        <w:tc>
          <w:tcPr>
            <w:tcW w:w="1193" w:type="dxa"/>
            <w:tcBorders>
              <w:top w:val="single" w:sz="4" w:space="0" w:color="auto"/>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426 489,12</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инвестиционного развития и предпринимательства Республики Саха (Якутия), ГО "город Якутск"</w:t>
            </w:r>
          </w:p>
        </w:tc>
        <w:tc>
          <w:tcPr>
            <w:tcW w:w="1590" w:type="dxa"/>
            <w:tcBorders>
              <w:top w:val="single" w:sz="4" w:space="0" w:color="auto"/>
              <w:left w:val="nil"/>
              <w:bottom w:val="single" w:sz="4" w:space="0" w:color="auto"/>
              <w:right w:val="single" w:sz="4" w:space="0" w:color="auto"/>
            </w:tcBorders>
          </w:tcPr>
          <w:p w:rsidR="004C38E4" w:rsidRDefault="004C38E4">
            <w:pPr>
              <w:pStyle w:val="a8"/>
              <w:jc w:val="center"/>
              <w:rPr>
                <w:sz w:val="17"/>
                <w:szCs w:val="17"/>
              </w:rPr>
            </w:pPr>
            <w:r>
              <w:rPr>
                <w:sz w:val="17"/>
                <w:szCs w:val="17"/>
              </w:rPr>
              <w:t>1 647 383,20</w:t>
            </w:r>
          </w:p>
        </w:tc>
        <w:tc>
          <w:tcPr>
            <w:tcW w:w="1889" w:type="dxa"/>
            <w:tcBorders>
              <w:top w:val="single" w:sz="4" w:space="0" w:color="auto"/>
              <w:left w:val="nil"/>
              <w:bottom w:val="single" w:sz="4" w:space="0" w:color="auto"/>
              <w:right w:val="single" w:sz="4" w:space="0" w:color="auto"/>
            </w:tcBorders>
          </w:tcPr>
          <w:p w:rsidR="004C38E4" w:rsidRDefault="004C38E4">
            <w:pPr>
              <w:pStyle w:val="a8"/>
              <w:jc w:val="center"/>
              <w:rPr>
                <w:sz w:val="17"/>
                <w:szCs w:val="17"/>
              </w:rPr>
            </w:pPr>
            <w:r>
              <w:rPr>
                <w:sz w:val="17"/>
                <w:szCs w:val="17"/>
              </w:rPr>
              <w:t>900 229,27</w:t>
            </w:r>
          </w:p>
        </w:tc>
        <w:tc>
          <w:tcPr>
            <w:tcW w:w="1392" w:type="dxa"/>
            <w:tcBorders>
              <w:top w:val="single" w:sz="4" w:space="0" w:color="auto"/>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single" w:sz="4" w:space="0" w:color="auto"/>
              <w:left w:val="nil"/>
              <w:bottom w:val="single" w:sz="4" w:space="0" w:color="auto"/>
              <w:right w:val="single" w:sz="4" w:space="0" w:color="auto"/>
            </w:tcBorders>
          </w:tcPr>
          <w:p w:rsidR="004C38E4" w:rsidRDefault="004C38E4">
            <w:pPr>
              <w:pStyle w:val="a8"/>
              <w:jc w:val="center"/>
              <w:rPr>
                <w:sz w:val="17"/>
                <w:szCs w:val="17"/>
              </w:rPr>
            </w:pPr>
            <w:r>
              <w:rPr>
                <w:sz w:val="17"/>
                <w:szCs w:val="17"/>
              </w:rPr>
              <w:t>320 664,80</w:t>
            </w:r>
          </w:p>
        </w:tc>
        <w:tc>
          <w:tcPr>
            <w:tcW w:w="1690" w:type="dxa"/>
            <w:tcBorders>
              <w:top w:val="single" w:sz="4" w:space="0" w:color="auto"/>
              <w:left w:val="nil"/>
              <w:bottom w:val="single" w:sz="4" w:space="0" w:color="auto"/>
            </w:tcBorders>
          </w:tcPr>
          <w:p w:rsidR="004C38E4" w:rsidRDefault="004C38E4">
            <w:pPr>
              <w:pStyle w:val="a8"/>
              <w:jc w:val="center"/>
              <w:rPr>
                <w:sz w:val="17"/>
                <w:szCs w:val="17"/>
              </w:rPr>
            </w:pPr>
            <w:r>
              <w:rPr>
                <w:sz w:val="17"/>
                <w:szCs w:val="17"/>
              </w:rPr>
              <w:t>426 489,12</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24 763,01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11 486,82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2 417,00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10 859,20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329 345,39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40 366,40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8 493,69</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280 485,29</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227 486,93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76 289,79</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16 052,51</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135 144,63</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118 903,83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98 233,94</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20 669,88</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143 828,95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100 603,90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43 225,06</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142 539,65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99 786,32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42 753,33</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140 019,88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98 751,01</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41 268,87</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138 685,66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97 447,48</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41 238,18</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135 932,75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95 814,33</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40 118,42</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125 465,63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90 204,29</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35 261,34</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120 411,52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91 245,00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29 166,52</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N 75 "Ивушка" по ул. Ильменская в квартале 75 города Якутска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419 571,44</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240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инвестиционного развития и предпринимательства Республики Саха (Якутия), ГО "город Якутск"</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1 451 070,05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762 348,48</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269 150,13</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419 571,44</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319 612,38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12 123,24</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2 417,00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305 072,14</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165 595,90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42 602,91</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8 493,69</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114 499,30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96 569,14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80 516,63</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16 052,51</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124 346,48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103 676,60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20 669,88</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96 092,15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66 236,44</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29 855,71</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98 780,83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68 339,40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30 441,43</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104 959,56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73 924,95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31 034,61</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105 149,04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73 511,77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31 637,27</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108 920,32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76 675,34</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32 244,98</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113 149,63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80 297,63</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32 852,00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117 894,62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84 443,57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33 451,05</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Детский сад в с. Сырдах городского округа "город Якутск"</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374 803,63</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240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инвестиционного развития и предпринимательства Республики Саха (Якутия), ГО "город Якутск"</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1 321 131,53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674 971,28</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271 356,62</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374 803,63</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287 385,89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11 496,77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2 417,00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273 472,12</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150 226,59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40 401,39</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8 493,69</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101 331,51</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92 408,42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76 355,92</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16 052,51</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122 887,25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98 319,09</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24 568,16</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81 774,62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55 323,14</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26 451,48</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88 463,76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57 563,33</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30 900,44</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91 595,99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60 139,64</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31 456,35</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95 120,94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63 526,09</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31 594,86</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99 090,98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66 507,18</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32 583,80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103 565,46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70 420,88</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33 144,58</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108 611,62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74 917,87</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33 693,75</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Основное мероприятие Б.2.</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rStyle w:val="a3"/>
                <w:bCs/>
                <w:sz w:val="17"/>
                <w:szCs w:val="17"/>
              </w:rPr>
              <w:t>Модернизация объектов общего образования</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420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827 875,79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827 875,79</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13 680,50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13 680,50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295 953,58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295 953,58</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265 340,70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265 340,70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218 674,66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218 674,66</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19 226,35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19 226,35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Мероприятие Б.2.1</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Строительство, приобретение и реконструкция зданий общего образования</w:t>
            </w:r>
          </w:p>
        </w:tc>
        <w:tc>
          <w:tcPr>
            <w:tcW w:w="1193" w:type="dxa"/>
            <w:tcBorders>
              <w:top w:val="single" w:sz="4" w:space="0" w:color="auto"/>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420</w:t>
            </w:r>
          </w:p>
        </w:tc>
        <w:tc>
          <w:tcPr>
            <w:tcW w:w="795" w:type="dxa"/>
            <w:vMerge w:val="restart"/>
            <w:tcBorders>
              <w:top w:val="single" w:sz="4" w:space="0" w:color="auto"/>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1590" w:type="dxa"/>
            <w:tcBorders>
              <w:top w:val="single" w:sz="4" w:space="0" w:color="auto"/>
              <w:left w:val="nil"/>
              <w:bottom w:val="single" w:sz="4" w:space="0" w:color="auto"/>
              <w:right w:val="single" w:sz="4" w:space="0" w:color="auto"/>
            </w:tcBorders>
          </w:tcPr>
          <w:p w:rsidR="004C38E4" w:rsidRDefault="004C38E4">
            <w:pPr>
              <w:pStyle w:val="a8"/>
              <w:jc w:val="center"/>
              <w:rPr>
                <w:sz w:val="17"/>
                <w:szCs w:val="17"/>
              </w:rPr>
            </w:pPr>
            <w:r>
              <w:rPr>
                <w:sz w:val="17"/>
                <w:szCs w:val="17"/>
              </w:rPr>
              <w:t>827 875,79</w:t>
            </w:r>
          </w:p>
        </w:tc>
        <w:tc>
          <w:tcPr>
            <w:tcW w:w="1889" w:type="dxa"/>
            <w:tcBorders>
              <w:top w:val="single" w:sz="4" w:space="0" w:color="auto"/>
              <w:left w:val="nil"/>
              <w:bottom w:val="single" w:sz="4" w:space="0" w:color="auto"/>
              <w:right w:val="single" w:sz="4" w:space="0" w:color="auto"/>
            </w:tcBorders>
          </w:tcPr>
          <w:p w:rsidR="004C38E4" w:rsidRDefault="004C38E4">
            <w:pPr>
              <w:pStyle w:val="a8"/>
              <w:jc w:val="center"/>
              <w:rPr>
                <w:sz w:val="17"/>
                <w:szCs w:val="17"/>
              </w:rPr>
            </w:pPr>
            <w:r>
              <w:rPr>
                <w:sz w:val="17"/>
                <w:szCs w:val="17"/>
              </w:rPr>
              <w:t>827 875,79</w:t>
            </w:r>
          </w:p>
        </w:tc>
        <w:tc>
          <w:tcPr>
            <w:tcW w:w="1392" w:type="dxa"/>
            <w:tcBorders>
              <w:top w:val="single" w:sz="4" w:space="0" w:color="auto"/>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single" w:sz="4" w:space="0" w:color="auto"/>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single" w:sz="4" w:space="0" w:color="auto"/>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13 680,50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13 680,50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13 000,00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1 000,00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1 000,00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295 953,58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295 953,58</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265 340,70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265 340,70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218 674,66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218 674,66</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19 226,35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19 226,35</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single" w:sz="4" w:space="0" w:color="auto"/>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Учебно-лабораторный корпус на 120 мест "Экспериментальная школа-интернат "Арктика" в г. Нерюнгри</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216 888,00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нет</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216 888,00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216 888,00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146 888,00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146 888,00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Сроительство</w:t>
            </w:r>
            <w:hyperlink r:id="rId73" w:history="1">
              <w:r>
                <w:rPr>
                  <w:rStyle w:val="a4"/>
                  <w:rFonts w:cs="Arial"/>
                  <w:i/>
                  <w:iCs/>
                  <w:sz w:val="17"/>
                  <w:szCs w:val="17"/>
                  <w:shd w:val="clear" w:color="auto" w:fill="F0F0F0"/>
                </w:rPr>
                <w:t>#</w:t>
              </w:r>
            </w:hyperlink>
            <w:r>
              <w:rPr>
                <w:sz w:val="17"/>
                <w:szCs w:val="17"/>
              </w:rPr>
              <w:t xml:space="preserve"> спортзала для ГБПОУ РС (Я) "Вилюйский педагогический колледж имени Н.Г. Чернышевского"</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38 452,70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есть</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38 452,70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38 452,70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19 226,35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19 226,35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19 226,35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19 226,35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Строительство спортзала для ГКОУ РС (Я) Республиканская специальная (коррекционная) общеобразовательная школа интернат 1 вида, по адресу ул. Кузьмина, 36.</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38 452,70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есть</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38 452,70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38 452,70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19 226,35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19 226,35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19 226,35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19 226,35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Строительство спортзала для ГБОУ РС (Я) "Экспериментальная школа-интернат "Арктика с углубленным изучением предметов гуманитарно-культурологического профиля" г. Нерюнгри, п. Плановый 1.</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38 452,70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есть</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38 452,70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38 452,70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19 226,35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19 226,35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19 226,35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19 226,35</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Республиканский лицей-интернат на 350 учащихся с интернатом на 200 мест в г. Якутске (интернат)</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360 221,96</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есть</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360 221,96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360 221,96</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180 221,96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180 221,96</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"Интернат на 100 мест Верхневилюйского республиканского лицея-интерната М.А. Алексеева в с. Верхневилюйск"</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135 407,73</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есть</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135 407,73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135 407,73</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13 680,50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13 680,50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106 727,23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106 727,23</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Мероприятие Б.2.2.</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Строительство, приобретение и реконструкция зданий дошкольного образования (софинансирование)</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Основное мероприятие Б.3.</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rStyle w:val="a3"/>
                <w:bCs/>
                <w:sz w:val="17"/>
                <w:szCs w:val="17"/>
              </w:rPr>
              <w:t>Модернизация объектов дополнительного образования</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3 386 005,78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2 002 847,43</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1 383 158,35</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697 736,31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35 246,81</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662 489,50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243 648,41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123 862,61</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119 785,80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389 692,01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234 092,01</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155 600,00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461 409,44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321 129,39</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140 280,05</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479 154,36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174 151,36</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305 003,00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176 982,43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176 982,43</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180 069,41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180 069,41</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183 445,42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183 445,42</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187 135,71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187 135,71</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191 166,69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191 166,69</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195 565,59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195 565,59</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Мероприятие Б.3.1.</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Строительство, приобретение и реконструкция зданий дополнительного образования</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600 883,05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600 883,05</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155 600,00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155 600,00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140 280,05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140 280,05</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305 003,00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305 003,00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Образовательный комплекс Международный центр "Дети Арктики" (на 250 учащихся) в г. Якутск</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600 883,05</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есть</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600 883,05</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600 883,05</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155 600,00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155 600,00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140 280,05</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140 280,05</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305 003,00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305 003,00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Мероприятие Б.3.2.</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Строительство, приобретение и реконструкция зданий дополнительного образования (софинансирование)</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х</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х</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Мероприятие Б.3.3.</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Строительство и (или) реконструкция объектов дополнительного образования г. Якутск в рамках государственно-частного партнерства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х</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2 785 122,73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2 002 847,43</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782 275,30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697 736,31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35 246,81</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662 489,50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243 648,41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123 862,61</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119 785,80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234 092,01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234 092,01</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321 129,39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321 129,39</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174 151,36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174 151,36</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176 982,43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176 982,43</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180 069,41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180 069,41</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183 445,42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183 445,42</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187 135,71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187 135,71</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191 166,69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191 166,69</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195 565,59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195 565,59</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УДО Центр детского творчества Детская школа искуств</w:t>
            </w:r>
            <w:hyperlink r:id="rId74" w:history="1">
              <w:r>
                <w:rPr>
                  <w:rStyle w:val="a4"/>
                  <w:rFonts w:cs="Arial"/>
                  <w:i/>
                  <w:iCs/>
                  <w:sz w:val="17"/>
                  <w:szCs w:val="17"/>
                  <w:shd w:val="clear" w:color="auto" w:fill="F0F0F0"/>
                </w:rPr>
                <w:t>#</w:t>
              </w:r>
            </w:hyperlink>
            <w:r>
              <w:rPr>
                <w:sz w:val="17"/>
                <w:szCs w:val="17"/>
              </w:rPr>
              <w:t xml:space="preserve"> с концертным залом в 203 мкр. г. Якутск</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379 934,67</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инвестиционного развития и предпринимательства Республики Саха (Якутия), ГО "город Якутск"</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1 385 020,83</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1 005 086,16</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379 934,67</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397 164,47</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18 337,03</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378 827,44</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65 546,32</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64 439,09</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1 107,23</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121 785,55</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121 785,55</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167 066,37</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167 066,37</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84 351,85</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84 351,85</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86 064,40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86 064,40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87 953,50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87 953,50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90 044,26</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90 044,26</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92 359,10</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92 359,10</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94 922,73</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94 922,73</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97 762,28</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97 762,28</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УДО Центр детского творчества Библиотека в 203 мкр.</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402 340,63</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инвестиционного развития и предпринимательства Республики Саха (Якутия), ГО "город Якутск"</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1 400 101,90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997 761,27</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402 340,63</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300 571,84</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16 909,78</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283 662,06</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2017</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178 102,09</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59 423,52</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118 678,57</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112 306,46</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112 306,46</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154 063,02</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154 063,02</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89 799,51</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89 799,51</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90 918,03</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90 918,03</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92 115,91</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92 115,91</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93 401,16</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93 401,16</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94 776,61</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94 776,61</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96 243,96</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96 243,96</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97 803,31</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97 803,31</w:t>
            </w: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Основное мероприятие Б.4.</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rStyle w:val="a3"/>
                <w:bCs/>
                <w:sz w:val="17"/>
                <w:szCs w:val="17"/>
              </w:rPr>
              <w:t>Модернизация объектов профессионального образования</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3 748</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7 748 327,76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7 748 327,76</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36 399,58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36 399,58</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1 532 529,31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1 532 529,31</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3 320 568,99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3 320 568,99</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2 858 829,87</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2 858 829,87</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Мероприятие Б.4.1.</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Строительство, приобретение и реконструкция зданий среднего профессионального образования</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3898</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7 748 327,76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7 748 327,76</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36 399,58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36 399,58</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1 532 529,31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1 532 529,31</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3 320 568,99</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3 320 568,99</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2 858 829,87</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2 858 829,87</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Реконструкция третьей блок-секции общежития ГАПОУ РС (Я) "Южно-якутский технологический колледж"</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41 316,41</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нет</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109</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41 316,41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41 316,41</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nil"/>
              <w:right w:val="nil"/>
            </w:tcBorders>
          </w:tcPr>
          <w:p w:rsidR="004C38E4" w:rsidRDefault="004C38E4">
            <w:pPr>
              <w:pStyle w:val="a8"/>
              <w:rPr>
                <w:sz w:val="17"/>
                <w:szCs w:val="17"/>
              </w:rPr>
            </w:pPr>
          </w:p>
        </w:tc>
        <w:tc>
          <w:tcPr>
            <w:tcW w:w="1392"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single" w:sz="4" w:space="0" w:color="auto"/>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41 316,41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41 316,41</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Реконструкция первого блока здания ГБПОУ РС (Я) "Якутский коммунально-строительный техникум"</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49 542,00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нет</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49 542,00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49 542,00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nil"/>
              <w:right w:val="nil"/>
            </w:tcBorders>
          </w:tcPr>
          <w:p w:rsidR="004C38E4" w:rsidRDefault="004C38E4">
            <w:pPr>
              <w:pStyle w:val="a8"/>
              <w:rPr>
                <w:sz w:val="17"/>
                <w:szCs w:val="17"/>
              </w:rPr>
            </w:pPr>
          </w:p>
        </w:tc>
        <w:tc>
          <w:tcPr>
            <w:tcW w:w="1392"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single" w:sz="4" w:space="0" w:color="auto"/>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49 542,00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49 542,00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Общежитие "Чурапчинский колледж", с. Чурапча Чурапчинского улуса (района), 100 мест</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78 598,80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78 598,80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78 598,80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nil"/>
              <w:right w:val="nil"/>
            </w:tcBorders>
          </w:tcPr>
          <w:p w:rsidR="004C38E4" w:rsidRDefault="004C38E4">
            <w:pPr>
              <w:pStyle w:val="a8"/>
              <w:rPr>
                <w:sz w:val="17"/>
                <w:szCs w:val="17"/>
              </w:rPr>
            </w:pPr>
          </w:p>
        </w:tc>
        <w:tc>
          <w:tcPr>
            <w:tcW w:w="1392"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single" w:sz="4" w:space="0" w:color="auto"/>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78 598,80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78 598,80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Проектирование и строительство общежития для студентов ГБПОУ РС (Я) "Якутский коммунально-строительный техникум" на 500 мест в г. Якутске</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408 665,02</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нет</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408 665,02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408 665,02</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202 832,51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202 832,51</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202 832,51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202 832,51</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Проектирование и строительство общежития для студентов ГБПОУ РС (Я) "Якутский финансово-экономический колледж им. И.И. Фадеева" на 500 мест в г. Якутске</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r>
              <w:rPr>
                <w:sz w:val="17"/>
                <w:szCs w:val="17"/>
              </w:rPr>
              <w:t>:</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408 665</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Типовое общежитие СВФУ</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408 665,02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408 665,02</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202 832,51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202 832,51</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202 832,51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202 832,51</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Строительство учебного полигона "Транспортного техникума" в п. Нижний Бестях</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59 157,00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нет</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59 157,00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59 157,00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nil"/>
              <w:right w:val="nil"/>
            </w:tcBorders>
          </w:tcPr>
          <w:p w:rsidR="004C38E4" w:rsidRDefault="004C38E4">
            <w:pPr>
              <w:pStyle w:val="a8"/>
              <w:rPr>
                <w:sz w:val="17"/>
                <w:szCs w:val="17"/>
              </w:rPr>
            </w:pPr>
          </w:p>
        </w:tc>
        <w:tc>
          <w:tcPr>
            <w:tcW w:w="1392"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single" w:sz="4" w:space="0" w:color="auto"/>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59 157,00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59 157,00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Строительство теплого перехода "Транспортного техникума" в п. Нижний Бестях</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11 032,60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Смета ОАО "Якутагропроект"</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11 032,60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11 032,60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nil"/>
              <w:right w:val="nil"/>
            </w:tcBorders>
          </w:tcPr>
          <w:p w:rsidR="004C38E4" w:rsidRDefault="004C38E4">
            <w:pPr>
              <w:pStyle w:val="a8"/>
              <w:rPr>
                <w:sz w:val="17"/>
                <w:szCs w:val="17"/>
              </w:rPr>
            </w:pPr>
          </w:p>
        </w:tc>
        <w:tc>
          <w:tcPr>
            <w:tcW w:w="1392"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single" w:sz="4" w:space="0" w:color="auto"/>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11 032,60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11 032,60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Проектирование и строительство "Ленского технологического техникума" в г. Ленске Ленского района, учебно-лабораторный корпус, 500 мест</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880 218,90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нет</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880 218,90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880 218,90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350 887,56</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350 887,56</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526 331,34</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526 331,34</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Проектирование и строительство общежития "Ленского технологического техникума" в г. Ленске Ленского района, 250 мест</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303 361,42</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нет</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303 361,42</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303 361,42</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150 180,71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150 180,71</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150 180,71</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150 180,71</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Учебно-лабораторный корпус для ГБПОУ РС (Я) "Покровский колледж", г. Покровск" на 220 мест</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233 987</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имеется</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233 986,60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233 986,60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116 993,30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116 993</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116 993,30</w:t>
            </w:r>
          </w:p>
        </w:tc>
        <w:tc>
          <w:tcPr>
            <w:tcW w:w="1889" w:type="dxa"/>
            <w:tcBorders>
              <w:top w:val="nil"/>
              <w:left w:val="nil"/>
              <w:bottom w:val="nil"/>
              <w:right w:val="single" w:sz="4" w:space="0" w:color="auto"/>
            </w:tcBorders>
          </w:tcPr>
          <w:p w:rsidR="004C38E4" w:rsidRDefault="004C38E4">
            <w:pPr>
              <w:pStyle w:val="a8"/>
              <w:jc w:val="center"/>
              <w:rPr>
                <w:sz w:val="17"/>
                <w:szCs w:val="17"/>
              </w:rPr>
            </w:pPr>
            <w:r>
              <w:rPr>
                <w:sz w:val="17"/>
                <w:szCs w:val="17"/>
              </w:rPr>
              <w:t>116 993</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single" w:sz="4" w:space="0" w:color="auto"/>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11</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Проектирование и строительство комплекса объектов ГБПОУ РС (Я) "Нюрбинский техникум" в г. Нюрба Нюрбинского улуса (учебный корпус на 250 мест, общежитие на 150 мест)</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579 505,60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нет</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579 505,60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579 505,60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6 000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286 752,80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286 753</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286 752,80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286 753</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12</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Проектирование и строительство специализированного центра компетенций по стандартам Ворлдскиллс в г. Якутске на 150 мест, общежитие на 150 мест</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950 000,00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нет</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950 000,00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950 000,00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380 000,00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380 000,00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570 000,00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570 000,00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Строительство общежития на 100 мест для ГБПОУ РС (Я) "Верхоянский многопрофильный лицей", п. Батагай Верхоянского района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78 599</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нет</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78 598,80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78 598,80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nil"/>
              <w:right w:val="nil"/>
            </w:tcBorders>
          </w:tcPr>
          <w:p w:rsidR="004C38E4" w:rsidRDefault="004C38E4">
            <w:pPr>
              <w:pStyle w:val="a8"/>
              <w:rPr>
                <w:sz w:val="17"/>
                <w:szCs w:val="17"/>
              </w:rPr>
            </w:pPr>
          </w:p>
        </w:tc>
        <w:tc>
          <w:tcPr>
            <w:tcW w:w="1392"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single" w:sz="4" w:space="0" w:color="auto"/>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78 598,80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78598,8</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14</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Проектирование и строительство комплекса объектов ГБПОУ РС (Я) "Намский техникум", п. Графский Берег Намского улуса, учебный корпус на 250 мест, общежитие на 250 мест</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675 800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нет</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675 800,00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675 800,00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6 000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334 900,00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334 900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334 900,00</w:t>
            </w:r>
          </w:p>
        </w:tc>
        <w:tc>
          <w:tcPr>
            <w:tcW w:w="1889" w:type="dxa"/>
            <w:tcBorders>
              <w:top w:val="nil"/>
              <w:left w:val="nil"/>
              <w:bottom w:val="nil"/>
              <w:right w:val="single" w:sz="4" w:space="0" w:color="auto"/>
            </w:tcBorders>
          </w:tcPr>
          <w:p w:rsidR="004C38E4" w:rsidRDefault="004C38E4">
            <w:pPr>
              <w:pStyle w:val="a8"/>
              <w:jc w:val="center"/>
              <w:rPr>
                <w:sz w:val="17"/>
                <w:szCs w:val="17"/>
              </w:rPr>
            </w:pPr>
            <w:r>
              <w:rPr>
                <w:sz w:val="17"/>
                <w:szCs w:val="17"/>
              </w:rPr>
              <w:t>334 900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single" w:sz="4" w:space="0" w:color="auto"/>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Строительство банно-прачечного комплекса общежития Якутского финансово-экономического колледжа им. И.И. Фадеева (208)</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13 480,00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нет</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208</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13 480,00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13 480,00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nil"/>
              <w:right w:val="nil"/>
            </w:tcBorders>
          </w:tcPr>
          <w:p w:rsidR="004C38E4" w:rsidRDefault="004C38E4">
            <w:pPr>
              <w:pStyle w:val="a8"/>
              <w:rPr>
                <w:sz w:val="17"/>
                <w:szCs w:val="17"/>
              </w:rPr>
            </w:pPr>
          </w:p>
        </w:tc>
        <w:tc>
          <w:tcPr>
            <w:tcW w:w="1392"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13 480,00</w:t>
            </w:r>
          </w:p>
        </w:tc>
        <w:tc>
          <w:tcPr>
            <w:tcW w:w="1889" w:type="dxa"/>
            <w:tcBorders>
              <w:top w:val="single" w:sz="4" w:space="0" w:color="auto"/>
              <w:left w:val="nil"/>
              <w:bottom w:val="single" w:sz="4" w:space="0" w:color="auto"/>
              <w:right w:val="single" w:sz="4" w:space="0" w:color="auto"/>
            </w:tcBorders>
          </w:tcPr>
          <w:p w:rsidR="004C38E4" w:rsidRDefault="004C38E4">
            <w:pPr>
              <w:pStyle w:val="a8"/>
              <w:jc w:val="center"/>
              <w:rPr>
                <w:sz w:val="17"/>
                <w:szCs w:val="17"/>
              </w:rPr>
            </w:pPr>
            <w:r>
              <w:rPr>
                <w:sz w:val="17"/>
                <w:szCs w:val="17"/>
              </w:rPr>
              <w:t>13 480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16</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Проектирование и строительство общежития на 250 мест ГБПОУ РС (Я) "Сунтарский технологический колледж"</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400 000,00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нет</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400 000,00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400 000,00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200 000,00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17</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Перепроектирование объекта незавершенного строительства здания ОРС в п. Айхал в целях реконструкции Айхальского филиала ГАПОУ РС (Я) "Регионального технического колледжа в г. Мирном" под общежитие для студентов на 100 мест</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100 000,00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нет</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100 000,00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35 000,00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35 000,00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35 000,00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35 000,00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18</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Пристрой на 370 мест учебного корпуса Якутского финансово-экономического колледжа им. И.И. Фадеева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700 000,00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нет</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370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700 000,00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700 000,00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100 000,00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300 000,00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300 000,00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300 000,00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19</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Проектирование и строительство комплекса для подготовки рабочих кадров для IT-отрасли в г. Якутске (МФК на 1000 мест, общежитие на 650 мест)</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1 700,00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нет</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1 700 000,00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1 700 000,00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500 000,00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500 000,00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600 000,00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600 000,00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600 000,00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600 000,00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Реконструкция учебного центра, объекта незавершенного строительства, под размещение учебно-лабораторного корпуса ГБОУ РС (Я) "Профессиональное училище N 30" в п. Айхал Мирнинского района" на 150 мест</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36 399,58</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есть</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36 399,58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36 399,58</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36 399,58</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36 399,58</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nil"/>
              <w:right w:val="nil"/>
            </w:tcBorders>
          </w:tcPr>
          <w:p w:rsidR="004C38E4" w:rsidRDefault="004C38E4">
            <w:pPr>
              <w:pStyle w:val="a8"/>
              <w:rPr>
                <w:sz w:val="17"/>
                <w:szCs w:val="17"/>
              </w:rPr>
            </w:pPr>
          </w:p>
        </w:tc>
        <w:tc>
          <w:tcPr>
            <w:tcW w:w="1392"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single" w:sz="4" w:space="0" w:color="auto"/>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21</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Автодром Светлинский индустриальный техникум п. Светлый, Мирнинский район</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5 000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нет</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5 000,00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nil"/>
              <w:right w:val="nil"/>
            </w:tcBorders>
          </w:tcPr>
          <w:p w:rsidR="004C38E4" w:rsidRDefault="004C38E4">
            <w:pPr>
              <w:pStyle w:val="a8"/>
              <w:rPr>
                <w:sz w:val="17"/>
                <w:szCs w:val="17"/>
              </w:rPr>
            </w:pPr>
          </w:p>
        </w:tc>
        <w:tc>
          <w:tcPr>
            <w:tcW w:w="1392"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single" w:sz="4" w:space="0" w:color="auto"/>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5 000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22</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Автодром Горно-геологический техникум п. Хандыга, Томпонского улуса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5 000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нет</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5 000,00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nil"/>
              <w:right w:val="nil"/>
            </w:tcBorders>
          </w:tcPr>
          <w:p w:rsidR="004C38E4" w:rsidRDefault="004C38E4">
            <w:pPr>
              <w:pStyle w:val="a8"/>
              <w:rPr>
                <w:sz w:val="17"/>
                <w:szCs w:val="17"/>
              </w:rPr>
            </w:pPr>
          </w:p>
        </w:tc>
        <w:tc>
          <w:tcPr>
            <w:tcW w:w="1392"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single" w:sz="4" w:space="0" w:color="auto"/>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nil"/>
              <w:right w:val="nil"/>
            </w:tcBorders>
          </w:tcPr>
          <w:p w:rsidR="004C38E4" w:rsidRDefault="004C38E4">
            <w:pPr>
              <w:pStyle w:val="a8"/>
              <w:rPr>
                <w:sz w:val="17"/>
                <w:szCs w:val="17"/>
              </w:rPr>
            </w:pPr>
          </w:p>
        </w:tc>
        <w:tc>
          <w:tcPr>
            <w:tcW w:w="1392"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single" w:sz="4" w:space="0" w:color="auto"/>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23</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Автодром Ленский технологический техникум, г. Ленск Ленского района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5 000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нет</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5 000,00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nil"/>
              <w:right w:val="nil"/>
            </w:tcBorders>
          </w:tcPr>
          <w:p w:rsidR="004C38E4" w:rsidRDefault="004C38E4">
            <w:pPr>
              <w:pStyle w:val="a8"/>
              <w:rPr>
                <w:sz w:val="17"/>
                <w:szCs w:val="17"/>
              </w:rPr>
            </w:pPr>
          </w:p>
        </w:tc>
        <w:tc>
          <w:tcPr>
            <w:tcW w:w="1392"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single" w:sz="4" w:space="0" w:color="auto"/>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5 000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24</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Автодром Намский техникум, п. Графский Берег Намского улуса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5 000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нет</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5 000,00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nil"/>
              <w:right w:val="nil"/>
            </w:tcBorders>
          </w:tcPr>
          <w:p w:rsidR="004C38E4" w:rsidRDefault="004C38E4">
            <w:pPr>
              <w:pStyle w:val="a8"/>
              <w:rPr>
                <w:sz w:val="17"/>
                <w:szCs w:val="17"/>
              </w:rPr>
            </w:pPr>
          </w:p>
        </w:tc>
        <w:tc>
          <w:tcPr>
            <w:tcW w:w="1392"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single" w:sz="4" w:space="0" w:color="auto"/>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nil"/>
              <w:right w:val="nil"/>
            </w:tcBorders>
          </w:tcPr>
          <w:p w:rsidR="004C38E4" w:rsidRDefault="004C38E4">
            <w:pPr>
              <w:pStyle w:val="a8"/>
              <w:rPr>
                <w:sz w:val="17"/>
                <w:szCs w:val="17"/>
              </w:rPr>
            </w:pPr>
          </w:p>
        </w:tc>
        <w:tc>
          <w:tcPr>
            <w:tcW w:w="1392"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single" w:sz="4" w:space="0" w:color="auto"/>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25</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Автодром Аграрный техникум, с. Ожулун, Чурапчинского улуса</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5 000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нет</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5 000,00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nil"/>
              <w:right w:val="nil"/>
            </w:tcBorders>
          </w:tcPr>
          <w:p w:rsidR="004C38E4" w:rsidRDefault="004C38E4">
            <w:pPr>
              <w:pStyle w:val="a8"/>
              <w:rPr>
                <w:sz w:val="17"/>
                <w:szCs w:val="17"/>
              </w:rPr>
            </w:pPr>
          </w:p>
        </w:tc>
        <w:tc>
          <w:tcPr>
            <w:tcW w:w="1392"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single" w:sz="4" w:space="0" w:color="auto"/>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nil"/>
              <w:right w:val="nil"/>
            </w:tcBorders>
          </w:tcPr>
          <w:p w:rsidR="004C38E4" w:rsidRDefault="004C38E4">
            <w:pPr>
              <w:pStyle w:val="a8"/>
              <w:rPr>
                <w:sz w:val="17"/>
                <w:szCs w:val="17"/>
              </w:rPr>
            </w:pPr>
          </w:p>
        </w:tc>
        <w:tc>
          <w:tcPr>
            <w:tcW w:w="1392"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single" w:sz="4" w:space="0" w:color="auto"/>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5 000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26</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Автодром Профессиональное училище N 9 п. Сангар, Кобяйский улус</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5 000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нет</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5 000,00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nil"/>
              <w:right w:val="nil"/>
            </w:tcBorders>
          </w:tcPr>
          <w:p w:rsidR="004C38E4" w:rsidRDefault="004C38E4">
            <w:pPr>
              <w:pStyle w:val="a8"/>
              <w:rPr>
                <w:sz w:val="17"/>
                <w:szCs w:val="17"/>
              </w:rPr>
            </w:pPr>
          </w:p>
        </w:tc>
        <w:tc>
          <w:tcPr>
            <w:tcW w:w="1392"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single" w:sz="4" w:space="0" w:color="auto"/>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nil"/>
              <w:right w:val="nil"/>
            </w:tcBorders>
          </w:tcPr>
          <w:p w:rsidR="004C38E4" w:rsidRDefault="004C38E4">
            <w:pPr>
              <w:pStyle w:val="a8"/>
              <w:rPr>
                <w:sz w:val="17"/>
                <w:szCs w:val="17"/>
              </w:rPr>
            </w:pPr>
          </w:p>
        </w:tc>
        <w:tc>
          <w:tcPr>
            <w:tcW w:w="1392"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5 000,00</w:t>
            </w:r>
          </w:p>
        </w:tc>
        <w:tc>
          <w:tcPr>
            <w:tcW w:w="1889" w:type="dxa"/>
            <w:tcBorders>
              <w:top w:val="single" w:sz="4" w:space="0" w:color="auto"/>
              <w:left w:val="nil"/>
              <w:bottom w:val="single" w:sz="4" w:space="0" w:color="auto"/>
              <w:right w:val="single" w:sz="4" w:space="0" w:color="auto"/>
            </w:tcBorders>
          </w:tcPr>
          <w:p w:rsidR="004C38E4" w:rsidRDefault="004C38E4">
            <w:pPr>
              <w:pStyle w:val="a8"/>
              <w:jc w:val="center"/>
              <w:rPr>
                <w:sz w:val="17"/>
                <w:szCs w:val="17"/>
              </w:rPr>
            </w:pPr>
            <w:r>
              <w:rPr>
                <w:sz w:val="17"/>
                <w:szCs w:val="17"/>
              </w:rPr>
              <w:t>5 000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27</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Автодром Покровский колледж г. Покровск, Хангаласский улус</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5 000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нет</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5 000,00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nil"/>
              <w:right w:val="nil"/>
            </w:tcBorders>
          </w:tcPr>
          <w:p w:rsidR="004C38E4" w:rsidRDefault="004C38E4">
            <w:pPr>
              <w:pStyle w:val="a8"/>
              <w:rPr>
                <w:sz w:val="17"/>
                <w:szCs w:val="17"/>
              </w:rPr>
            </w:pPr>
          </w:p>
        </w:tc>
        <w:tc>
          <w:tcPr>
            <w:tcW w:w="1392"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single" w:sz="4" w:space="0" w:color="auto"/>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28</w:t>
            </w: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Автодром Тиксинский многопрофильный лицей</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5 000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нет</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Министерство архитектуры и строительного комплекса Республики Саха (Якутия), ГКУ "Служба государственного заказчика Республики Саха (Якутия)"</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5 000,00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nil"/>
              <w:right w:val="nil"/>
            </w:tcBorders>
          </w:tcPr>
          <w:p w:rsidR="004C38E4" w:rsidRDefault="004C38E4">
            <w:pPr>
              <w:pStyle w:val="a8"/>
              <w:rPr>
                <w:sz w:val="17"/>
                <w:szCs w:val="17"/>
              </w:rPr>
            </w:pPr>
          </w:p>
        </w:tc>
        <w:tc>
          <w:tcPr>
            <w:tcW w:w="1392" w:type="dxa"/>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single" w:sz="4" w:space="0" w:color="auto"/>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5 000,00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5000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a8"/>
              <w:jc w:val="center"/>
              <w:rPr>
                <w:sz w:val="17"/>
                <w:szCs w:val="17"/>
              </w:rPr>
            </w:pPr>
            <w:r>
              <w:rPr>
                <w:sz w:val="17"/>
                <w:szCs w:val="17"/>
              </w:rPr>
              <w:t>Мероприятие Б.4.2.</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Строительство, приобретение и реконструкция зданий среднего профессионального образования (софинансирование)</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х</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0,00</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Основное мероприятие Б.5.</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rStyle w:val="a3"/>
                <w:bCs/>
                <w:sz w:val="17"/>
                <w:szCs w:val="17"/>
              </w:rPr>
              <w:t>Капитальный ремонт образовательных организаций</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0,00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215 000,00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215 000,00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15 000,00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15 000,00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35 000,00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35 000,00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35 000,00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35 000,00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35 000,00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35 000,00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35 000,00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35 000,00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Мероприятие Б.5.1.</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Капитальный ремонт объектов образования, находящихся в муниципальной собственности</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Основное мероприятие Б.6.</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rStyle w:val="a3"/>
                <w:bCs/>
                <w:sz w:val="17"/>
                <w:szCs w:val="17"/>
              </w:rPr>
              <w:t>Энергосбережение и энергоэффективность государственных образовательных организаций</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62 450,00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62 450,00</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6 050,00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6 050,00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6 050,00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6 050,00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6 050,00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6 050,00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6 050,00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6 050,00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6 050,00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6 050,00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8 050,00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8 050,00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8 050,00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8 050,00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8 050,00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8 050,00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8 050,00</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8 050,00</w:t>
            </w: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Мероприятие Б.6.1.</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Энергосбережение и энергоэффективность государственных общеобразовательных организаций</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Мероприятие Б.6.2.</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Энергосбережение и энергоэффективность государственных организаций дополнительного образования детей</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15208" w:type="dxa"/>
            <w:gridSpan w:val="12"/>
            <w:tcBorders>
              <w:top w:val="single" w:sz="4" w:space="0" w:color="auto"/>
              <w:bottom w:val="single" w:sz="4" w:space="0" w:color="auto"/>
            </w:tcBorders>
          </w:tcPr>
          <w:p w:rsidR="004C38E4" w:rsidRDefault="004C38E4">
            <w:pPr>
              <w:pStyle w:val="1"/>
              <w:rPr>
                <w:sz w:val="17"/>
                <w:szCs w:val="17"/>
              </w:rPr>
            </w:pPr>
            <w:r>
              <w:rPr>
                <w:sz w:val="17"/>
                <w:szCs w:val="17"/>
              </w:rPr>
              <w:t>Мероприятие Б.6.3.</w:t>
            </w:r>
          </w:p>
        </w:tc>
      </w:tr>
      <w:tr w:rsidR="004C38E4">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val="restart"/>
            <w:tcBorders>
              <w:top w:val="nil"/>
              <w:left w:val="single" w:sz="4" w:space="0" w:color="auto"/>
              <w:bottom w:val="single" w:sz="4" w:space="0" w:color="auto"/>
              <w:right w:val="single" w:sz="4" w:space="0" w:color="auto"/>
            </w:tcBorders>
          </w:tcPr>
          <w:p w:rsidR="004C38E4" w:rsidRDefault="004C38E4">
            <w:pPr>
              <w:pStyle w:val="a9"/>
              <w:rPr>
                <w:sz w:val="17"/>
                <w:szCs w:val="17"/>
              </w:rPr>
            </w:pPr>
            <w:r>
              <w:rPr>
                <w:sz w:val="17"/>
                <w:szCs w:val="17"/>
              </w:rPr>
              <w:t>Энергосбережение и энергоэффективность государственных профессиональных образовательных организаций</w:t>
            </w:r>
          </w:p>
        </w:tc>
        <w:tc>
          <w:tcPr>
            <w:tcW w:w="1193" w:type="dxa"/>
            <w:tcBorders>
              <w:top w:val="nil"/>
              <w:left w:val="nil"/>
              <w:bottom w:val="single" w:sz="4" w:space="0" w:color="auto"/>
              <w:right w:val="single" w:sz="4" w:space="0" w:color="auto"/>
            </w:tcBorders>
          </w:tcPr>
          <w:p w:rsidR="004C38E4" w:rsidRDefault="004C38E4">
            <w:pPr>
              <w:pStyle w:val="a9"/>
              <w:rPr>
                <w:sz w:val="17"/>
                <w:szCs w:val="17"/>
              </w:rPr>
            </w:pPr>
            <w:r>
              <w:rPr>
                <w:rStyle w:val="a3"/>
                <w:bCs/>
                <w:sz w:val="17"/>
                <w:szCs w:val="17"/>
              </w:rPr>
              <w:t>Всего:</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0</w:t>
            </w:r>
          </w:p>
        </w:tc>
        <w:tc>
          <w:tcPr>
            <w:tcW w:w="795" w:type="dxa"/>
            <w:vMerge w:val="restart"/>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х</w:t>
            </w:r>
          </w:p>
        </w:tc>
        <w:tc>
          <w:tcPr>
            <w:tcW w:w="1590"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392"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491" w:type="dxa"/>
            <w:tcBorders>
              <w:top w:val="nil"/>
              <w:left w:val="nil"/>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690" w:type="dxa"/>
            <w:tcBorders>
              <w:top w:val="nil"/>
              <w:left w:val="nil"/>
              <w:bottom w:val="single" w:sz="4" w:space="0" w:color="auto"/>
            </w:tcBorders>
          </w:tcPr>
          <w:p w:rsidR="004C38E4" w:rsidRDefault="004C38E4">
            <w:pPr>
              <w:pStyle w:val="a8"/>
              <w:jc w:val="center"/>
              <w:rPr>
                <w:sz w:val="17"/>
                <w:szCs w:val="17"/>
              </w:rPr>
            </w:pPr>
            <w:r>
              <w:rPr>
                <w:sz w:val="17"/>
                <w:szCs w:val="17"/>
              </w:rPr>
              <w:t>-</w:t>
            </w: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2018</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2019</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2020</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2021</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2022</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2023</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2024</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2025</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r w:rsidR="004C38E4">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4C38E4" w:rsidRDefault="004C38E4">
            <w:pPr>
              <w:pStyle w:val="a8"/>
              <w:rPr>
                <w:sz w:val="17"/>
                <w:szCs w:val="17"/>
              </w:rPr>
            </w:pPr>
          </w:p>
        </w:tc>
        <w:tc>
          <w:tcPr>
            <w:tcW w:w="2187"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193"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2026</w:t>
            </w: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795" w:type="dxa"/>
            <w:vMerge/>
            <w:tcBorders>
              <w:top w:val="nil"/>
              <w:left w:val="single" w:sz="4" w:space="0" w:color="auto"/>
              <w:bottom w:val="single" w:sz="4" w:space="0" w:color="auto"/>
              <w:right w:val="single" w:sz="4" w:space="0" w:color="auto"/>
            </w:tcBorders>
          </w:tcPr>
          <w:p w:rsidR="004C38E4" w:rsidRDefault="004C38E4">
            <w:pPr>
              <w:pStyle w:val="a8"/>
              <w:rPr>
                <w:sz w:val="17"/>
                <w:szCs w:val="17"/>
              </w:rPr>
            </w:pPr>
          </w:p>
        </w:tc>
        <w:tc>
          <w:tcPr>
            <w:tcW w:w="1590" w:type="dxa"/>
            <w:tcBorders>
              <w:top w:val="nil"/>
              <w:left w:val="single" w:sz="4" w:space="0" w:color="auto"/>
              <w:bottom w:val="single" w:sz="4" w:space="0" w:color="auto"/>
              <w:right w:val="single" w:sz="4" w:space="0" w:color="auto"/>
            </w:tcBorders>
          </w:tcPr>
          <w:p w:rsidR="004C38E4" w:rsidRDefault="004C38E4">
            <w:pPr>
              <w:pStyle w:val="a8"/>
              <w:jc w:val="center"/>
              <w:rPr>
                <w:sz w:val="17"/>
                <w:szCs w:val="17"/>
              </w:rPr>
            </w:pPr>
            <w:r>
              <w:rPr>
                <w:sz w:val="17"/>
                <w:szCs w:val="17"/>
              </w:rPr>
              <w:t>-</w:t>
            </w:r>
          </w:p>
        </w:tc>
        <w:tc>
          <w:tcPr>
            <w:tcW w:w="1889" w:type="dxa"/>
            <w:tcBorders>
              <w:top w:val="nil"/>
              <w:left w:val="nil"/>
              <w:bottom w:val="single" w:sz="4" w:space="0" w:color="auto"/>
              <w:right w:val="single" w:sz="4" w:space="0" w:color="auto"/>
            </w:tcBorders>
          </w:tcPr>
          <w:p w:rsidR="004C38E4" w:rsidRDefault="004C38E4">
            <w:pPr>
              <w:pStyle w:val="a8"/>
              <w:rPr>
                <w:sz w:val="17"/>
                <w:szCs w:val="17"/>
              </w:rPr>
            </w:pPr>
          </w:p>
        </w:tc>
        <w:tc>
          <w:tcPr>
            <w:tcW w:w="1392" w:type="dxa"/>
            <w:tcBorders>
              <w:top w:val="nil"/>
              <w:left w:val="nil"/>
              <w:bottom w:val="single" w:sz="4" w:space="0" w:color="auto"/>
              <w:right w:val="single" w:sz="4" w:space="0" w:color="auto"/>
            </w:tcBorders>
          </w:tcPr>
          <w:p w:rsidR="004C38E4" w:rsidRDefault="004C38E4">
            <w:pPr>
              <w:pStyle w:val="a8"/>
              <w:rPr>
                <w:sz w:val="17"/>
                <w:szCs w:val="17"/>
              </w:rPr>
            </w:pPr>
          </w:p>
        </w:tc>
        <w:tc>
          <w:tcPr>
            <w:tcW w:w="1491" w:type="dxa"/>
            <w:tcBorders>
              <w:top w:val="nil"/>
              <w:left w:val="nil"/>
              <w:bottom w:val="single" w:sz="4" w:space="0" w:color="auto"/>
              <w:right w:val="single" w:sz="4" w:space="0" w:color="auto"/>
            </w:tcBorders>
          </w:tcPr>
          <w:p w:rsidR="004C38E4" w:rsidRDefault="004C38E4">
            <w:pPr>
              <w:pStyle w:val="a8"/>
              <w:rPr>
                <w:sz w:val="17"/>
                <w:szCs w:val="17"/>
              </w:rPr>
            </w:pPr>
          </w:p>
        </w:tc>
        <w:tc>
          <w:tcPr>
            <w:tcW w:w="1690" w:type="dxa"/>
            <w:tcBorders>
              <w:top w:val="nil"/>
              <w:left w:val="nil"/>
              <w:bottom w:val="single" w:sz="4" w:space="0" w:color="auto"/>
            </w:tcBorders>
          </w:tcPr>
          <w:p w:rsidR="004C38E4" w:rsidRDefault="004C38E4">
            <w:pPr>
              <w:pStyle w:val="a8"/>
              <w:rPr>
                <w:sz w:val="17"/>
                <w:szCs w:val="17"/>
              </w:rPr>
            </w:pPr>
          </w:p>
        </w:tc>
      </w:tr>
    </w:tbl>
    <w:p w:rsidR="004C38E4" w:rsidRDefault="004C38E4"/>
    <w:p w:rsidR="004C38E4" w:rsidRDefault="004C38E4">
      <w:bookmarkStart w:id="155" w:name="sub_2222"/>
      <w:r>
        <w:t>* объекты, строящиеся в 2017 г. за счет иных программ и непрограммных расходов.</w:t>
      </w:r>
    </w:p>
    <w:bookmarkEnd w:id="155"/>
    <w:p w:rsidR="004C38E4" w:rsidRDefault="004C38E4"/>
    <w:sectPr w:rsidR="004C38E4">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F2C91"/>
    <w:rsid w:val="004C38E4"/>
    <w:rsid w:val="006B0C1A"/>
    <w:rsid w:val="008F2C91"/>
    <w:rsid w:val="00AD6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i/>
      <w:iCs/>
      <w:color w:val="353842"/>
      <w:shd w:val="clear" w:color="auto" w:fill="F0F0F0"/>
    </w:rPr>
  </w:style>
  <w:style w:type="paragraph" w:customStyle="1" w:styleId="a7">
    <w:name w:val="Информация об изменениях документа"/>
    <w:basedOn w:val="a6"/>
    <w:next w:val="a"/>
    <w:uiPriority w:val="99"/>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3000000.0" TargetMode="External"/><Relationship Id="rId18" Type="http://schemas.openxmlformats.org/officeDocument/2006/relationships/hyperlink" Target="garantF1://3000000.0" TargetMode="External"/><Relationship Id="rId26" Type="http://schemas.openxmlformats.org/officeDocument/2006/relationships/hyperlink" Target="garantF1://71641920.1000" TargetMode="External"/><Relationship Id="rId39" Type="http://schemas.openxmlformats.org/officeDocument/2006/relationships/hyperlink" Target="garantF1://3000000.0" TargetMode="External"/><Relationship Id="rId21" Type="http://schemas.openxmlformats.org/officeDocument/2006/relationships/hyperlink" Target="garantF1://26604441.10000" TargetMode="External"/><Relationship Id="rId34" Type="http://schemas.openxmlformats.org/officeDocument/2006/relationships/hyperlink" Target="garantF1://3000000.0" TargetMode="External"/><Relationship Id="rId42" Type="http://schemas.openxmlformats.org/officeDocument/2006/relationships/image" Target="media/image1.emf"/><Relationship Id="rId47" Type="http://schemas.openxmlformats.org/officeDocument/2006/relationships/image" Target="media/image6.emf"/><Relationship Id="rId50" Type="http://schemas.openxmlformats.org/officeDocument/2006/relationships/image" Target="media/image9.emf"/><Relationship Id="rId55" Type="http://schemas.openxmlformats.org/officeDocument/2006/relationships/image" Target="media/image14.emf"/><Relationship Id="rId63" Type="http://schemas.openxmlformats.org/officeDocument/2006/relationships/image" Target="media/image22.emf"/><Relationship Id="rId68" Type="http://schemas.openxmlformats.org/officeDocument/2006/relationships/hyperlink" Target="garantF1://26614114.1210" TargetMode="External"/><Relationship Id="rId76" Type="http://schemas.openxmlformats.org/officeDocument/2006/relationships/theme" Target="theme/theme1.xml"/><Relationship Id="rId7" Type="http://schemas.openxmlformats.org/officeDocument/2006/relationships/hyperlink" Target="garantF1://26646388.0" TargetMode="External"/><Relationship Id="rId71" Type="http://schemas.openxmlformats.org/officeDocument/2006/relationships/hyperlink" Target="garantF1://3000000.0" TargetMode="External"/><Relationship Id="rId2" Type="http://schemas.openxmlformats.org/officeDocument/2006/relationships/styles" Target="styles.xml"/><Relationship Id="rId16" Type="http://schemas.openxmlformats.org/officeDocument/2006/relationships/hyperlink" Target="garantF1://26652566.0" TargetMode="External"/><Relationship Id="rId29" Type="http://schemas.openxmlformats.org/officeDocument/2006/relationships/hyperlink" Target="garantF1://26667560.40012" TargetMode="External"/><Relationship Id="rId11" Type="http://schemas.openxmlformats.org/officeDocument/2006/relationships/hyperlink" Target="garantF1://26667560.10100" TargetMode="External"/><Relationship Id="rId24" Type="http://schemas.openxmlformats.org/officeDocument/2006/relationships/hyperlink" Target="garantF1://26649133.0" TargetMode="External"/><Relationship Id="rId32" Type="http://schemas.openxmlformats.org/officeDocument/2006/relationships/hyperlink" Target="garantF1://26667560.10000" TargetMode="External"/><Relationship Id="rId37" Type="http://schemas.openxmlformats.org/officeDocument/2006/relationships/hyperlink" Target="garantF1://3000000.0" TargetMode="External"/><Relationship Id="rId40" Type="http://schemas.openxmlformats.org/officeDocument/2006/relationships/hyperlink" Target="garantF1://3000000.0" TargetMode="External"/><Relationship Id="rId45" Type="http://schemas.openxmlformats.org/officeDocument/2006/relationships/image" Target="media/image4.emf"/><Relationship Id="rId53" Type="http://schemas.openxmlformats.org/officeDocument/2006/relationships/image" Target="media/image12.emf"/><Relationship Id="rId58" Type="http://schemas.openxmlformats.org/officeDocument/2006/relationships/image" Target="media/image17.emf"/><Relationship Id="rId66" Type="http://schemas.openxmlformats.org/officeDocument/2006/relationships/hyperlink" Target="garantF1://10800200.1" TargetMode="External"/><Relationship Id="rId74" Type="http://schemas.openxmlformats.org/officeDocument/2006/relationships/hyperlink" Target="garantF1://3000000.0" TargetMode="External"/><Relationship Id="rId5" Type="http://schemas.openxmlformats.org/officeDocument/2006/relationships/hyperlink" Target="garantF1://48072052.0" TargetMode="External"/><Relationship Id="rId15" Type="http://schemas.openxmlformats.org/officeDocument/2006/relationships/hyperlink" Target="garantF1://26667560.100" TargetMode="External"/><Relationship Id="rId23" Type="http://schemas.openxmlformats.org/officeDocument/2006/relationships/hyperlink" Target="garantF1://70191362.56" TargetMode="External"/><Relationship Id="rId28" Type="http://schemas.openxmlformats.org/officeDocument/2006/relationships/hyperlink" Target="garantF1://48073088.14" TargetMode="External"/><Relationship Id="rId36" Type="http://schemas.openxmlformats.org/officeDocument/2006/relationships/hyperlink" Target="garantF1://26667560.20000" TargetMode="External"/><Relationship Id="rId49" Type="http://schemas.openxmlformats.org/officeDocument/2006/relationships/image" Target="media/image8.emf"/><Relationship Id="rId57" Type="http://schemas.openxmlformats.org/officeDocument/2006/relationships/image" Target="media/image16.emf"/><Relationship Id="rId61" Type="http://schemas.openxmlformats.org/officeDocument/2006/relationships/image" Target="media/image20.emf"/><Relationship Id="rId10" Type="http://schemas.openxmlformats.org/officeDocument/2006/relationships/hyperlink" Target="garantF1://48073088.11" TargetMode="External"/><Relationship Id="rId19" Type="http://schemas.openxmlformats.org/officeDocument/2006/relationships/hyperlink" Target="garantF1://26612689.0" TargetMode="External"/><Relationship Id="rId31" Type="http://schemas.openxmlformats.org/officeDocument/2006/relationships/hyperlink" Target="garantF1://48073088.13" TargetMode="External"/><Relationship Id="rId44" Type="http://schemas.openxmlformats.org/officeDocument/2006/relationships/image" Target="media/image3.emf"/><Relationship Id="rId52" Type="http://schemas.openxmlformats.org/officeDocument/2006/relationships/image" Target="media/image11.emf"/><Relationship Id="rId60" Type="http://schemas.openxmlformats.org/officeDocument/2006/relationships/image" Target="media/image19.emf"/><Relationship Id="rId65" Type="http://schemas.openxmlformats.org/officeDocument/2006/relationships/hyperlink" Target="garantF1://12033556.4" TargetMode="External"/><Relationship Id="rId73" Type="http://schemas.openxmlformats.org/officeDocument/2006/relationships/hyperlink" Target="garantF1://3000000.0" TargetMode="External"/><Relationship Id="rId4" Type="http://schemas.openxmlformats.org/officeDocument/2006/relationships/webSettings" Target="webSettings.xml"/><Relationship Id="rId9" Type="http://schemas.openxmlformats.org/officeDocument/2006/relationships/hyperlink" Target="garantF1://48072053.0" TargetMode="External"/><Relationship Id="rId14" Type="http://schemas.openxmlformats.org/officeDocument/2006/relationships/hyperlink" Target="garantF1://48073088.12" TargetMode="External"/><Relationship Id="rId22" Type="http://schemas.openxmlformats.org/officeDocument/2006/relationships/hyperlink" Target="garantF1://71238636.0" TargetMode="External"/><Relationship Id="rId27" Type="http://schemas.openxmlformats.org/officeDocument/2006/relationships/hyperlink" Target="garantF1://48061282.0" TargetMode="External"/><Relationship Id="rId30" Type="http://schemas.openxmlformats.org/officeDocument/2006/relationships/hyperlink" Target="garantF1://48059040.1000" TargetMode="External"/><Relationship Id="rId35" Type="http://schemas.openxmlformats.org/officeDocument/2006/relationships/hyperlink" Target="garantF1://48073088.15" TargetMode="External"/><Relationship Id="rId43" Type="http://schemas.openxmlformats.org/officeDocument/2006/relationships/image" Target="media/image2.emf"/><Relationship Id="rId48" Type="http://schemas.openxmlformats.org/officeDocument/2006/relationships/image" Target="media/image7.emf"/><Relationship Id="rId56" Type="http://schemas.openxmlformats.org/officeDocument/2006/relationships/image" Target="media/image15.emf"/><Relationship Id="rId64" Type="http://schemas.openxmlformats.org/officeDocument/2006/relationships/hyperlink" Target="garantF1://12012604.78" TargetMode="External"/><Relationship Id="rId69" Type="http://schemas.openxmlformats.org/officeDocument/2006/relationships/hyperlink" Target="garantF1://48073088.16" TargetMode="External"/><Relationship Id="rId8" Type="http://schemas.openxmlformats.org/officeDocument/2006/relationships/hyperlink" Target="garantF1://48051538.0" TargetMode="External"/><Relationship Id="rId51" Type="http://schemas.openxmlformats.org/officeDocument/2006/relationships/image" Target="media/image10.emf"/><Relationship Id="rId72" Type="http://schemas.openxmlformats.org/officeDocument/2006/relationships/hyperlink" Target="garantF1://3000000.0" TargetMode="External"/><Relationship Id="rId3" Type="http://schemas.openxmlformats.org/officeDocument/2006/relationships/settings" Target="settings.xml"/><Relationship Id="rId12" Type="http://schemas.openxmlformats.org/officeDocument/2006/relationships/hyperlink" Target="garantF1://3000000.0" TargetMode="External"/><Relationship Id="rId17" Type="http://schemas.openxmlformats.org/officeDocument/2006/relationships/hyperlink" Target="garantF1://3000000.0" TargetMode="External"/><Relationship Id="rId25" Type="http://schemas.openxmlformats.org/officeDocument/2006/relationships/hyperlink" Target="garantF1://71641920.0" TargetMode="External"/><Relationship Id="rId33" Type="http://schemas.openxmlformats.org/officeDocument/2006/relationships/hyperlink" Target="garantF1://3000000.0" TargetMode="External"/><Relationship Id="rId38" Type="http://schemas.openxmlformats.org/officeDocument/2006/relationships/hyperlink" Target="garantF1://3000000.0" TargetMode="External"/><Relationship Id="rId46" Type="http://schemas.openxmlformats.org/officeDocument/2006/relationships/image" Target="media/image5.emf"/><Relationship Id="rId59" Type="http://schemas.openxmlformats.org/officeDocument/2006/relationships/image" Target="media/image18.emf"/><Relationship Id="rId67" Type="http://schemas.openxmlformats.org/officeDocument/2006/relationships/hyperlink" Target="garantF1://12077515.0" TargetMode="External"/><Relationship Id="rId20" Type="http://schemas.openxmlformats.org/officeDocument/2006/relationships/hyperlink" Target="garantF1://26601253.0" TargetMode="External"/><Relationship Id="rId41" Type="http://schemas.openxmlformats.org/officeDocument/2006/relationships/hyperlink" Target="garantF1://86367.0" TargetMode="External"/><Relationship Id="rId54" Type="http://schemas.openxmlformats.org/officeDocument/2006/relationships/image" Target="media/image13.emf"/><Relationship Id="rId62" Type="http://schemas.openxmlformats.org/officeDocument/2006/relationships/image" Target="media/image21.emf"/><Relationship Id="rId70" Type="http://schemas.openxmlformats.org/officeDocument/2006/relationships/hyperlink" Target="garantF1://3000000.0"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12604.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171</Pages>
  <Words>70739</Words>
  <Characters>403218</Characters>
  <Application>Microsoft Office Word</Application>
  <DocSecurity>4</DocSecurity>
  <Lines>3360</Lines>
  <Paragraphs>946</Paragraphs>
  <ScaleCrop>false</ScaleCrop>
  <Company>НПП "Гарант-Сервис"</Company>
  <LinksUpToDate>false</LinksUpToDate>
  <CharactersWithSpaces>473011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Лариса</cp:lastModifiedBy>
  <cp:revision>2</cp:revision>
  <dcterms:created xsi:type="dcterms:W3CDTF">2019-01-10T07:22:00Z</dcterms:created>
  <dcterms:modified xsi:type="dcterms:W3CDTF">2019-01-10T07:22:00Z</dcterms:modified>
</cp:coreProperties>
</file>