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96" w:rsidRDefault="00574D96">
      <w:pPr>
        <w:pStyle w:val="aa"/>
      </w:pPr>
      <w:r>
        <w:t xml:space="preserve">Наименование изменено с 7 февраля 2018 г. - </w:t>
      </w:r>
      <w:hyperlink r:id="rId5" w:history="1">
        <w:r>
          <w:rPr>
            <w:rStyle w:val="a7"/>
          </w:rPr>
          <w:t>Указ</w:t>
        </w:r>
      </w:hyperlink>
      <w:r>
        <w:t xml:space="preserve"> Главы Республики Саха (Якутия) от 30 января 2018 г. N 2385</w:t>
      </w:r>
    </w:p>
    <w:p w:rsidR="00574D96" w:rsidRDefault="007F1B3B">
      <w:pPr>
        <w:pStyle w:val="aa"/>
      </w:pPr>
      <w:hyperlink r:id="rId6" w:history="1">
        <w:r w:rsidR="00574D96">
          <w:rPr>
            <w:rStyle w:val="a7"/>
          </w:rPr>
          <w:t>См. предыдущую редакцию</w:t>
        </w:r>
      </w:hyperlink>
    </w:p>
    <w:p w:rsidR="00574D96" w:rsidRDefault="00574D96">
      <w:pPr>
        <w:pStyle w:val="1"/>
      </w:pPr>
      <w:r>
        <w:t>Указ Главы Республики Саха (Якутия) от 4 декабря 2017 г. N 2258</w:t>
      </w:r>
      <w:r>
        <w:br/>
        <w:t>"О государственной программе Республики Саха (Якутия) "Содействие занятости населения Республики Саха (Якутия) на 2018 - 2022 годы"</w:t>
      </w:r>
    </w:p>
    <w:p w:rsidR="00574D96" w:rsidRDefault="00574D96"/>
    <w:p w:rsidR="00574D96" w:rsidRDefault="00574D96">
      <w:r>
        <w:t xml:space="preserve">В соответствии с </w:t>
      </w:r>
      <w:hyperlink r:id="rId7" w:history="1">
        <w:r>
          <w:rPr>
            <w:rStyle w:val="a7"/>
          </w:rPr>
          <w:t>Указом</w:t>
        </w:r>
      </w:hyperlink>
      <w:r>
        <w:t xml:space="preserve"> Главы Республики Саха (Якутия) 04 июля 2016 г. N 1255 "Об утверждении Перечня государственных программ Республики Саха (Якутия)" постановляю:</w:t>
      </w:r>
    </w:p>
    <w:p w:rsidR="00574D96" w:rsidRDefault="00574D96">
      <w:pPr>
        <w:pStyle w:val="a9"/>
        <w:rPr>
          <w:color w:val="000000"/>
          <w:sz w:val="16"/>
          <w:szCs w:val="16"/>
        </w:rPr>
      </w:pPr>
      <w:bookmarkStart w:id="0" w:name="sub_1"/>
      <w:r>
        <w:rPr>
          <w:color w:val="000000"/>
          <w:sz w:val="16"/>
          <w:szCs w:val="16"/>
        </w:rPr>
        <w:t>Информация об изменениях:</w:t>
      </w:r>
    </w:p>
    <w:bookmarkEnd w:id="0"/>
    <w:p w:rsidR="00574D96" w:rsidRDefault="00574D96">
      <w:pPr>
        <w:pStyle w:val="aa"/>
      </w:pPr>
      <w:r>
        <w:t xml:space="preserve">Пункт 1 изменен с 7 февраля 2018 г. - </w:t>
      </w:r>
      <w:hyperlink r:id="rId8" w:history="1">
        <w:r>
          <w:rPr>
            <w:rStyle w:val="a7"/>
          </w:rPr>
          <w:t>Указ</w:t>
        </w:r>
      </w:hyperlink>
      <w:r>
        <w:t xml:space="preserve"> Главы Республики Саха (Якутия) от 30 января 2018 г. N 2385</w:t>
      </w:r>
    </w:p>
    <w:p w:rsidR="00574D96" w:rsidRDefault="007F1B3B">
      <w:pPr>
        <w:pStyle w:val="aa"/>
      </w:pPr>
      <w:hyperlink r:id="rId9" w:history="1">
        <w:r w:rsidR="00574D96">
          <w:rPr>
            <w:rStyle w:val="a7"/>
          </w:rPr>
          <w:t>См. предыдущую редакцию</w:t>
        </w:r>
      </w:hyperlink>
    </w:p>
    <w:p w:rsidR="00574D96" w:rsidRDefault="00574D96">
      <w:r>
        <w:t xml:space="preserve">1. Утвердить прилагаемую </w:t>
      </w:r>
      <w:hyperlink w:anchor="sub_1000" w:history="1">
        <w:r>
          <w:rPr>
            <w:rStyle w:val="a7"/>
          </w:rPr>
          <w:t>государственную программу</w:t>
        </w:r>
      </w:hyperlink>
      <w:r>
        <w:t xml:space="preserve"> Республики Саха (Якутия) "Содействие занятости населения Республики Саха (Якутия) на 2018 - 2022 годы".</w:t>
      </w:r>
    </w:p>
    <w:p w:rsidR="00574D96" w:rsidRDefault="00574D96">
      <w:bookmarkStart w:id="1" w:name="sub_2"/>
      <w:r>
        <w:t>2. Признать утратившими силу:</w:t>
      </w:r>
    </w:p>
    <w:bookmarkStart w:id="2" w:name="sub_201"/>
    <w:bookmarkEnd w:id="1"/>
    <w:p w:rsidR="00574D96" w:rsidRDefault="007F1B3B">
      <w:r>
        <w:fldChar w:fldCharType="begin"/>
      </w:r>
      <w:r w:rsidR="00574D96">
        <w:instrText>HYPERLINK "garantF1://26627298.0"</w:instrText>
      </w:r>
      <w:r>
        <w:fldChar w:fldCharType="separate"/>
      </w:r>
      <w:r w:rsidR="00574D96">
        <w:rPr>
          <w:rStyle w:val="a7"/>
        </w:rPr>
        <w:t>Указ</w:t>
      </w:r>
      <w:r>
        <w:fldChar w:fldCharType="end"/>
      </w:r>
      <w:r w:rsidR="00574D96">
        <w:t xml:space="preserve">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2012 - 2019 годы";</w:t>
      </w:r>
    </w:p>
    <w:bookmarkStart w:id="3" w:name="sub_202"/>
    <w:bookmarkEnd w:id="2"/>
    <w:p w:rsidR="00574D96" w:rsidRDefault="007F1B3B">
      <w:r>
        <w:fldChar w:fldCharType="begin"/>
      </w:r>
      <w:r w:rsidR="00574D96">
        <w:instrText>HYPERLINK "garantF1://26630385.0"</w:instrText>
      </w:r>
      <w:r>
        <w:fldChar w:fldCharType="separate"/>
      </w:r>
      <w:r w:rsidR="00574D96">
        <w:rPr>
          <w:rStyle w:val="a7"/>
        </w:rPr>
        <w:t>Указ</w:t>
      </w:r>
      <w:r>
        <w:fldChar w:fldCharType="end"/>
      </w:r>
      <w:r w:rsidR="00574D96">
        <w:t xml:space="preserve"> Президента Республики Саха (Якутия) от 12 марта 2012 г. N 1273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4" w:name="sub_203"/>
    <w:bookmarkEnd w:id="3"/>
    <w:p w:rsidR="00574D96" w:rsidRDefault="007F1B3B">
      <w:r>
        <w:fldChar w:fldCharType="begin"/>
      </w:r>
      <w:r w:rsidR="00574D96">
        <w:instrText>HYPERLINK "garantF1://26637369.0"</w:instrText>
      </w:r>
      <w:r>
        <w:fldChar w:fldCharType="separate"/>
      </w:r>
      <w:r w:rsidR="00574D96">
        <w:rPr>
          <w:rStyle w:val="a7"/>
        </w:rPr>
        <w:t>Указ</w:t>
      </w:r>
      <w:r>
        <w:fldChar w:fldCharType="end"/>
      </w:r>
      <w:r w:rsidR="00574D96">
        <w:t xml:space="preserve"> Президента Республики Саха (Якутия) от 12 февраля 2013 г. N 1871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5" w:name="sub_204"/>
    <w:bookmarkEnd w:id="4"/>
    <w:p w:rsidR="00574D96" w:rsidRDefault="007F1B3B">
      <w:r>
        <w:fldChar w:fldCharType="begin"/>
      </w:r>
      <w:r w:rsidR="00574D96">
        <w:instrText>HYPERLINK "garantF1://26638034.0"</w:instrText>
      </w:r>
      <w:r>
        <w:fldChar w:fldCharType="separate"/>
      </w:r>
      <w:r w:rsidR="00574D96">
        <w:rPr>
          <w:rStyle w:val="a7"/>
        </w:rPr>
        <w:t>Указ</w:t>
      </w:r>
      <w:r>
        <w:fldChar w:fldCharType="end"/>
      </w:r>
      <w:r w:rsidR="00574D96">
        <w:t xml:space="preserve"> Президента Республики Саха (Якутия) от 27 марта 2013 г. N 1969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6" w:name="sub_205"/>
    <w:bookmarkEnd w:id="5"/>
    <w:p w:rsidR="00574D96" w:rsidRDefault="007F1B3B">
      <w:r>
        <w:fldChar w:fldCharType="begin"/>
      </w:r>
      <w:r w:rsidR="00574D96">
        <w:instrText>HYPERLINK "garantF1://26641080.0"</w:instrText>
      </w:r>
      <w:r>
        <w:fldChar w:fldCharType="separate"/>
      </w:r>
      <w:r w:rsidR="00574D96">
        <w:rPr>
          <w:rStyle w:val="a7"/>
        </w:rPr>
        <w:t>Указ</w:t>
      </w:r>
      <w:r>
        <w:fldChar w:fldCharType="end"/>
      </w:r>
      <w:r w:rsidR="00574D96">
        <w:t xml:space="preserve"> Президента Республики Саха (Якутия) от 24 июля 2013 г. N 2187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7" w:name="sub_206"/>
    <w:bookmarkEnd w:id="6"/>
    <w:p w:rsidR="00574D96" w:rsidRDefault="007F1B3B">
      <w:r>
        <w:fldChar w:fldCharType="begin"/>
      </w:r>
      <w:r w:rsidR="00574D96">
        <w:instrText>HYPERLINK "garantF1://26643349.0"</w:instrText>
      </w:r>
      <w:r>
        <w:fldChar w:fldCharType="separate"/>
      </w:r>
      <w:r w:rsidR="00574D96">
        <w:rPr>
          <w:rStyle w:val="a7"/>
        </w:rPr>
        <w:t>Указ</w:t>
      </w:r>
      <w:r>
        <w:fldChar w:fldCharType="end"/>
      </w:r>
      <w:r w:rsidR="00574D96">
        <w:t xml:space="preserve"> Президента Республики Саха (Якутия) от 14 ноября 2013 г. N 2318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8" w:name="sub_207"/>
    <w:bookmarkEnd w:id="7"/>
    <w:p w:rsidR="00574D96" w:rsidRDefault="007F1B3B">
      <w:r>
        <w:fldChar w:fldCharType="begin"/>
      </w:r>
      <w:r w:rsidR="00574D96">
        <w:instrText>HYPERLINK "garantF1://26646241.0"</w:instrText>
      </w:r>
      <w:r>
        <w:fldChar w:fldCharType="separate"/>
      </w:r>
      <w:r w:rsidR="00574D96">
        <w:rPr>
          <w:rStyle w:val="a7"/>
        </w:rPr>
        <w:t>Указ</w:t>
      </w:r>
      <w:r>
        <w:fldChar w:fldCharType="end"/>
      </w:r>
      <w:r w:rsidR="00574D96">
        <w:t xml:space="preserve"> Президента Республики Саха (Якутия) от 20 февраля 2014 г. N 2505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9" w:name="sub_208"/>
    <w:bookmarkEnd w:id="8"/>
    <w:p w:rsidR="00574D96" w:rsidRDefault="007F1B3B">
      <w:r>
        <w:fldChar w:fldCharType="begin"/>
      </w:r>
      <w:r w:rsidR="00574D96">
        <w:instrText>HYPERLINK "garantF1://26649780.0"</w:instrText>
      </w:r>
      <w:r>
        <w:fldChar w:fldCharType="separate"/>
      </w:r>
      <w:r w:rsidR="00574D96">
        <w:rPr>
          <w:rStyle w:val="a7"/>
        </w:rPr>
        <w:t>Указ</w:t>
      </w:r>
      <w:r>
        <w:fldChar w:fldCharType="end"/>
      </w:r>
      <w:r w:rsidR="00574D96">
        <w:t xml:space="preserve"> Главы Республики Саха (Якутия) от 20 августа 2014 г. N 2828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2012 - 2016 годы";</w:t>
      </w:r>
    </w:p>
    <w:bookmarkStart w:id="10" w:name="sub_209"/>
    <w:bookmarkEnd w:id="9"/>
    <w:p w:rsidR="00574D96" w:rsidRDefault="007F1B3B">
      <w:r>
        <w:fldChar w:fldCharType="begin"/>
      </w:r>
      <w:r w:rsidR="00574D96">
        <w:instrText>HYPERLINK "garantF1://26655902.0"</w:instrText>
      </w:r>
      <w:r>
        <w:fldChar w:fldCharType="separate"/>
      </w:r>
      <w:r w:rsidR="00574D96">
        <w:rPr>
          <w:rStyle w:val="a7"/>
        </w:rPr>
        <w:t>Указ</w:t>
      </w:r>
      <w:r>
        <w:fldChar w:fldCharType="end"/>
      </w:r>
      <w:r w:rsidR="00574D96">
        <w:t xml:space="preserve"> Главы Республики Саха (Якутия) от 26 мая 2015 г. N 493 "О внесении изменений в Указ Президента Республики Саха (Якутия) от 12 октября 2011 г. N 958 "О </w:t>
      </w:r>
      <w:r w:rsidR="00574D96">
        <w:lastRenderedPageBreak/>
        <w:t>государственной программе Республики Саха (Якутия) "Содействие занятости населения Республики Саха (Якутия) на 2012 - 2017 годы";</w:t>
      </w:r>
    </w:p>
    <w:bookmarkStart w:id="11" w:name="sub_210"/>
    <w:bookmarkEnd w:id="10"/>
    <w:p w:rsidR="00574D96" w:rsidRDefault="007F1B3B">
      <w:r>
        <w:fldChar w:fldCharType="begin"/>
      </w:r>
      <w:r w:rsidR="00574D96">
        <w:instrText>HYPERLINK "garantF1://26657844.0"</w:instrText>
      </w:r>
      <w:r>
        <w:fldChar w:fldCharType="separate"/>
      </w:r>
      <w:r w:rsidR="00574D96">
        <w:rPr>
          <w:rStyle w:val="a7"/>
        </w:rPr>
        <w:t>Указ</w:t>
      </w:r>
      <w:r>
        <w:fldChar w:fldCharType="end"/>
      </w:r>
      <w:r w:rsidR="00574D96">
        <w:t xml:space="preserve"> Главы Республики Саха (Якутия) от 30 сентября 2015 г. N 689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2012 - 2017 годы";</w:t>
      </w:r>
    </w:p>
    <w:bookmarkStart w:id="12" w:name="sub_211"/>
    <w:bookmarkEnd w:id="11"/>
    <w:p w:rsidR="00574D96" w:rsidRDefault="007F1B3B">
      <w:r>
        <w:fldChar w:fldCharType="begin"/>
      </w:r>
      <w:r w:rsidR="00574D96">
        <w:instrText>HYPERLINK "garantF1://26661399.0"</w:instrText>
      </w:r>
      <w:r>
        <w:fldChar w:fldCharType="separate"/>
      </w:r>
      <w:r w:rsidR="00574D96">
        <w:rPr>
          <w:rStyle w:val="a7"/>
        </w:rPr>
        <w:t>Указ</w:t>
      </w:r>
      <w:r>
        <w:fldChar w:fldCharType="end"/>
      </w:r>
      <w:r w:rsidR="00574D96">
        <w:t xml:space="preserve"> Главы Республики Саха (Якутия) от 04 мая 2016 г. N 1107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2012 - 2019 годы";</w:t>
      </w:r>
    </w:p>
    <w:bookmarkStart w:id="13" w:name="sub_212"/>
    <w:bookmarkEnd w:id="12"/>
    <w:p w:rsidR="00574D96" w:rsidRDefault="007F1B3B">
      <w:r>
        <w:fldChar w:fldCharType="begin"/>
      </w:r>
      <w:r w:rsidR="00574D96">
        <w:instrText>HYPERLINK "garantF1://48058342.0"</w:instrText>
      </w:r>
      <w:r>
        <w:fldChar w:fldCharType="separate"/>
      </w:r>
      <w:r w:rsidR="00574D96">
        <w:rPr>
          <w:rStyle w:val="a7"/>
        </w:rPr>
        <w:t>Указ</w:t>
      </w:r>
      <w:r>
        <w:fldChar w:fldCharType="end"/>
      </w:r>
      <w:r w:rsidR="00574D96">
        <w:t xml:space="preserve"> Главы Республики Саха (Якутия) от 21 декабря 2016 г. N 1586 "О внесении изменений в Указ Президента Республики Саха (Якутия) от 12 октября 2011 г. N 958 "О государственной программе Республики Саха (Якутия) '"Содействие занятости населения Республики Саха (Якутия) на 2012 - 2019 годы'".</w:t>
      </w:r>
    </w:p>
    <w:p w:rsidR="00574D96" w:rsidRDefault="00574D96">
      <w:bookmarkStart w:id="14" w:name="sub_3"/>
      <w:bookmarkEnd w:id="13"/>
      <w:r>
        <w:t>3. Контроль исполнения настоящего Указа возложить на заместителя Председателя Правительства Республики Саха (Якутия) Дьячковского А.П.</w:t>
      </w:r>
    </w:p>
    <w:p w:rsidR="00574D96" w:rsidRDefault="00574D96">
      <w:bookmarkStart w:id="15" w:name="sub_4"/>
      <w:bookmarkEnd w:id="14"/>
      <w:r>
        <w:t>4. Настоящий Указ вступает в силу с 01 января 2018 года.</w:t>
      </w:r>
    </w:p>
    <w:p w:rsidR="00574D96" w:rsidRDefault="00574D96">
      <w:bookmarkStart w:id="16" w:name="sub_5"/>
      <w:bookmarkEnd w:id="15"/>
      <w:r>
        <w:t xml:space="preserve">5. </w:t>
      </w:r>
      <w:hyperlink r:id="rId10" w:history="1">
        <w:r>
          <w:rPr>
            <w:rStyle w:val="a7"/>
          </w:rPr>
          <w:t>Опубликовать</w:t>
        </w:r>
      </w:hyperlink>
      <w:r>
        <w:t xml:space="preserve"> настоящий Указ в официальных средствах массовой информации.</w:t>
      </w:r>
    </w:p>
    <w:bookmarkEnd w:id="16"/>
    <w:p w:rsidR="00574D96" w:rsidRDefault="00574D96"/>
    <w:tbl>
      <w:tblPr>
        <w:tblW w:w="0" w:type="auto"/>
        <w:tblInd w:w="108" w:type="dxa"/>
        <w:tblLook w:val="0000"/>
      </w:tblPr>
      <w:tblGrid>
        <w:gridCol w:w="6274"/>
        <w:gridCol w:w="3189"/>
      </w:tblGrid>
      <w:tr w:rsidR="00574D96">
        <w:tc>
          <w:tcPr>
            <w:tcW w:w="6666" w:type="dxa"/>
            <w:tcBorders>
              <w:top w:val="nil"/>
              <w:left w:val="nil"/>
              <w:bottom w:val="nil"/>
              <w:right w:val="nil"/>
            </w:tcBorders>
          </w:tcPr>
          <w:p w:rsidR="00574D96" w:rsidRDefault="00574D96">
            <w:pPr>
              <w:pStyle w:val="ad"/>
            </w:pPr>
            <w:r>
              <w:t>Глава</w:t>
            </w:r>
            <w:r>
              <w:br/>
              <w:t>Республики Саха (Якутия)</w:t>
            </w:r>
          </w:p>
        </w:tc>
        <w:tc>
          <w:tcPr>
            <w:tcW w:w="3333" w:type="dxa"/>
            <w:tcBorders>
              <w:top w:val="nil"/>
              <w:left w:val="nil"/>
              <w:bottom w:val="nil"/>
              <w:right w:val="nil"/>
            </w:tcBorders>
          </w:tcPr>
          <w:p w:rsidR="00574D96" w:rsidRDefault="00574D96">
            <w:pPr>
              <w:pStyle w:val="ab"/>
              <w:jc w:val="right"/>
            </w:pPr>
            <w:r>
              <w:t>Е. Борисов</w:t>
            </w:r>
          </w:p>
        </w:tc>
      </w:tr>
    </w:tbl>
    <w:p w:rsidR="00574D96" w:rsidRDefault="00574D96"/>
    <w:p w:rsidR="00574D96" w:rsidRDefault="00574D96">
      <w:pPr>
        <w:pStyle w:val="ad"/>
      </w:pPr>
      <w:r>
        <w:t>г. Якутск</w:t>
      </w:r>
    </w:p>
    <w:p w:rsidR="00574D96" w:rsidRDefault="00574D96">
      <w:pPr>
        <w:pStyle w:val="ad"/>
      </w:pPr>
      <w:r>
        <w:t>4 декабря 2017 года</w:t>
      </w:r>
    </w:p>
    <w:p w:rsidR="00574D96" w:rsidRDefault="00574D96">
      <w:pPr>
        <w:pStyle w:val="ad"/>
      </w:pPr>
      <w:r>
        <w:t>N 2258</w:t>
      </w:r>
    </w:p>
    <w:p w:rsidR="00574D96" w:rsidRDefault="00574D96"/>
    <w:p w:rsidR="00574D96" w:rsidRDefault="00574D96">
      <w:pPr>
        <w:pStyle w:val="a9"/>
        <w:rPr>
          <w:color w:val="000000"/>
          <w:sz w:val="16"/>
          <w:szCs w:val="16"/>
        </w:rPr>
      </w:pPr>
      <w:bookmarkStart w:id="17" w:name="sub_1000"/>
      <w:r>
        <w:rPr>
          <w:color w:val="000000"/>
          <w:sz w:val="16"/>
          <w:szCs w:val="16"/>
        </w:rPr>
        <w:t>Информация об изменениях:</w:t>
      </w:r>
    </w:p>
    <w:bookmarkEnd w:id="17"/>
    <w:p w:rsidR="00574D96" w:rsidRDefault="00574D96">
      <w:pPr>
        <w:pStyle w:val="aa"/>
      </w:pPr>
      <w:r>
        <w:t xml:space="preserve">Наименование изменено с 7 февраля 2018 г. - </w:t>
      </w:r>
      <w:hyperlink r:id="rId11" w:history="1">
        <w:r>
          <w:rPr>
            <w:rStyle w:val="a7"/>
          </w:rPr>
          <w:t>Указ</w:t>
        </w:r>
      </w:hyperlink>
      <w:r>
        <w:t xml:space="preserve"> Главы Республики Саха (Якутия) от 30 января 2018 г. N 2385</w:t>
      </w:r>
    </w:p>
    <w:p w:rsidR="00574D96" w:rsidRDefault="007F1B3B">
      <w:pPr>
        <w:pStyle w:val="aa"/>
      </w:pPr>
      <w:hyperlink r:id="rId12" w:history="1">
        <w:r w:rsidR="00574D96">
          <w:rPr>
            <w:rStyle w:val="a7"/>
          </w:rPr>
          <w:t>См. предыдущую редакцию</w:t>
        </w:r>
      </w:hyperlink>
    </w:p>
    <w:p w:rsidR="00574D96" w:rsidRDefault="00574D96">
      <w:pPr>
        <w:jc w:val="right"/>
      </w:pPr>
      <w:r>
        <w:rPr>
          <w:rStyle w:val="a6"/>
        </w:rPr>
        <w:t>Утверждена</w:t>
      </w:r>
      <w:r>
        <w:rPr>
          <w:rStyle w:val="a6"/>
        </w:rPr>
        <w:br/>
      </w:r>
      <w:hyperlink w:anchor="sub_0" w:history="1">
        <w:r>
          <w:rPr>
            <w:rStyle w:val="a7"/>
          </w:rPr>
          <w:t>Указом</w:t>
        </w:r>
      </w:hyperlink>
      <w:r>
        <w:rPr>
          <w:rStyle w:val="a6"/>
        </w:rPr>
        <w:t xml:space="preserve"> Главы</w:t>
      </w:r>
      <w:r>
        <w:rPr>
          <w:rStyle w:val="a6"/>
        </w:rPr>
        <w:br/>
        <w:t>Республики Саха (Якутия)</w:t>
      </w:r>
      <w:r>
        <w:rPr>
          <w:rStyle w:val="a6"/>
        </w:rPr>
        <w:br/>
        <w:t>от 4 декабря 2017 г. N 2258</w:t>
      </w:r>
    </w:p>
    <w:p w:rsidR="00574D96" w:rsidRDefault="00574D96"/>
    <w:p w:rsidR="00574D96" w:rsidRDefault="00574D96">
      <w:pPr>
        <w:pStyle w:val="1"/>
      </w:pPr>
      <w:r>
        <w:t>Государственная программа</w:t>
      </w:r>
      <w:r>
        <w:br/>
        <w:t>Республики Саха (Якутия) "Содействие занятости населения Республики Саха (Якутия) на 2018 - 2022 годы"</w:t>
      </w:r>
    </w:p>
    <w:p w:rsidR="00574D96" w:rsidRDefault="00574D96"/>
    <w:p w:rsidR="00574D96" w:rsidRDefault="00574D96">
      <w:pPr>
        <w:pStyle w:val="a9"/>
        <w:rPr>
          <w:color w:val="000000"/>
          <w:sz w:val="16"/>
          <w:szCs w:val="16"/>
        </w:rPr>
      </w:pPr>
      <w:bookmarkStart w:id="18" w:name="sub_6"/>
      <w:r>
        <w:rPr>
          <w:color w:val="000000"/>
          <w:sz w:val="16"/>
          <w:szCs w:val="16"/>
        </w:rPr>
        <w:t>Информация об изменениях:</w:t>
      </w:r>
    </w:p>
    <w:bookmarkEnd w:id="18"/>
    <w:p w:rsidR="00574D96" w:rsidRDefault="00574D96">
      <w:pPr>
        <w:pStyle w:val="aa"/>
      </w:pPr>
      <w:r>
        <w:t xml:space="preserve">Паспорт изменен с 7 февраля 2018 г. - </w:t>
      </w:r>
      <w:hyperlink r:id="rId13" w:history="1">
        <w:r>
          <w:rPr>
            <w:rStyle w:val="a7"/>
          </w:rPr>
          <w:t>Указ</w:t>
        </w:r>
      </w:hyperlink>
      <w:r>
        <w:t xml:space="preserve"> Главы Республики Саха (Якутия) от 30 января 2018 г. N 2385</w:t>
      </w:r>
    </w:p>
    <w:p w:rsidR="00574D96" w:rsidRDefault="007F1B3B">
      <w:pPr>
        <w:pStyle w:val="aa"/>
      </w:pPr>
      <w:hyperlink r:id="rId14" w:history="1">
        <w:r w:rsidR="00574D96">
          <w:rPr>
            <w:rStyle w:val="a7"/>
          </w:rPr>
          <w:t>См. предыдущую редакцию</w:t>
        </w:r>
      </w:hyperlink>
    </w:p>
    <w:p w:rsidR="00574D96" w:rsidRDefault="00574D96">
      <w:pPr>
        <w:pStyle w:val="1"/>
      </w:pPr>
      <w:r>
        <w:t>Паспорт государственной программы</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государственной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bookmarkStart w:id="19" w:name="sub_101"/>
            <w:r>
              <w:t>Содействие занятости населения Республики Саха (Якутия) на 2018 - 2022 годы</w:t>
            </w:r>
            <w:bookmarkEnd w:id="19"/>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Соисполнители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Подпрограммы Программы</w:t>
            </w:r>
          </w:p>
        </w:tc>
        <w:tc>
          <w:tcPr>
            <w:tcW w:w="7000" w:type="dxa"/>
            <w:tcBorders>
              <w:top w:val="single" w:sz="4" w:space="0" w:color="auto"/>
              <w:left w:val="single" w:sz="4" w:space="0" w:color="auto"/>
              <w:bottom w:val="single" w:sz="4" w:space="0" w:color="auto"/>
            </w:tcBorders>
          </w:tcPr>
          <w:p w:rsidR="00574D96" w:rsidRDefault="007F1B3B">
            <w:pPr>
              <w:pStyle w:val="ad"/>
            </w:pPr>
            <w:hyperlink w:anchor="sub_1010" w:history="1">
              <w:r w:rsidR="00574D96">
                <w:rPr>
                  <w:rStyle w:val="a7"/>
                </w:rPr>
                <w:t>Подпрограмма N 1</w:t>
              </w:r>
            </w:hyperlink>
            <w:r w:rsidR="00574D96">
              <w:t xml:space="preserve"> "Обеспечение </w:t>
            </w:r>
            <w:proofErr w:type="gramStart"/>
            <w:r w:rsidR="00574D96">
              <w:t>деятельности государственной службы занятости населения Республики</w:t>
            </w:r>
            <w:proofErr w:type="gramEnd"/>
            <w:r w:rsidR="00574D96">
              <w:t xml:space="preserve"> Саха (Якутия)".</w:t>
            </w:r>
          </w:p>
          <w:p w:rsidR="00574D96" w:rsidRDefault="007F1B3B">
            <w:pPr>
              <w:pStyle w:val="ad"/>
            </w:pPr>
            <w:hyperlink w:anchor="sub_1020" w:history="1">
              <w:r w:rsidR="00574D96">
                <w:rPr>
                  <w:rStyle w:val="a7"/>
                </w:rPr>
                <w:t>Подпрограмма N 2</w:t>
              </w:r>
            </w:hyperlink>
            <w:r w:rsidR="00574D96">
              <w:t xml:space="preserve"> "Развитие рынка труда Республики Саха (Якутия)".</w:t>
            </w:r>
          </w:p>
          <w:p w:rsidR="00574D96" w:rsidRDefault="007F1B3B">
            <w:pPr>
              <w:pStyle w:val="ad"/>
            </w:pPr>
            <w:hyperlink w:anchor="sub_1030" w:history="1">
              <w:r w:rsidR="00574D96">
                <w:rPr>
                  <w:rStyle w:val="a7"/>
                </w:rPr>
                <w:t>Подпрограмма N 3</w:t>
              </w:r>
            </w:hyperlink>
            <w:r w:rsidR="00574D96">
              <w:t xml:space="preserve"> "Повышение конкурентоспособности граждан на рынке труда".</w:t>
            </w:r>
          </w:p>
          <w:p w:rsidR="00574D96" w:rsidRDefault="007F1B3B">
            <w:pPr>
              <w:pStyle w:val="ad"/>
            </w:pPr>
            <w:hyperlink w:anchor="sub_1040" w:history="1">
              <w:r w:rsidR="00574D96">
                <w:rPr>
                  <w:rStyle w:val="a7"/>
                </w:rPr>
                <w:t>Подпрограмма N 4</w:t>
              </w:r>
            </w:hyperlink>
            <w:r w:rsidR="00574D96">
              <w:t xml:space="preserve"> "Развитие национальной системы профессиональных квалификаций".</w:t>
            </w:r>
          </w:p>
          <w:p w:rsidR="00574D96" w:rsidRDefault="007F1B3B">
            <w:pPr>
              <w:pStyle w:val="ad"/>
            </w:pPr>
            <w:hyperlink w:anchor="sub_1050" w:history="1">
              <w:r w:rsidR="00574D96">
                <w:rPr>
                  <w:rStyle w:val="a7"/>
                </w:rPr>
                <w:t>Подпрограмма N 5</w:t>
              </w:r>
            </w:hyperlink>
            <w:r w:rsidR="00574D96">
              <w:t xml:space="preserve"> "Содействие занятости населения".</w:t>
            </w:r>
          </w:p>
          <w:p w:rsidR="00574D96" w:rsidRDefault="007F1B3B">
            <w:pPr>
              <w:pStyle w:val="ad"/>
            </w:pPr>
            <w:hyperlink w:anchor="sub_1060" w:history="1">
              <w:r w:rsidR="00574D96">
                <w:rPr>
                  <w:rStyle w:val="a7"/>
                </w:rPr>
                <w:t>Подпрограмма N 6</w:t>
              </w:r>
            </w:hyperlink>
            <w:r w:rsidR="00574D96">
              <w:t xml:space="preserve"> "Повышение занятости инвалидов".</w:t>
            </w:r>
          </w:p>
          <w:p w:rsidR="00574D96" w:rsidRDefault="007F1B3B">
            <w:pPr>
              <w:pStyle w:val="ad"/>
            </w:pPr>
            <w:hyperlink w:anchor="sub_1070" w:history="1">
              <w:r w:rsidR="00574D96">
                <w:rPr>
                  <w:rStyle w:val="a7"/>
                </w:rPr>
                <w:t>Подпрограмма N 7</w:t>
              </w:r>
            </w:hyperlink>
            <w:r w:rsidR="00574D96">
              <w:t xml:space="preserve"> "Оказание содействия добровольному переселению в Республику Саха (Якутия) соотечественников, проживающих за рубежом".</w:t>
            </w:r>
          </w:p>
          <w:p w:rsidR="00574D96" w:rsidRDefault="007F1B3B">
            <w:pPr>
              <w:pStyle w:val="ad"/>
            </w:pPr>
            <w:hyperlink w:anchor="sub_1080" w:history="1">
              <w:r w:rsidR="00574D96">
                <w:rPr>
                  <w:rStyle w:val="a7"/>
                </w:rPr>
                <w:t>Подпрограмма N 8</w:t>
              </w:r>
            </w:hyperlink>
            <w:r w:rsidR="00574D96">
              <w:t xml:space="preserve"> "Осуществление социальных выплат"</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Создание правовых, экономических и институциональных условий, способствующих развитию рынка труда с естественным уровнем безработицы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полномочий Республики Саха (Якутия) в области содействия занятости населения;</w:t>
            </w:r>
          </w:p>
          <w:p w:rsidR="00574D96" w:rsidRDefault="00574D96">
            <w:pPr>
              <w:pStyle w:val="ad"/>
            </w:pPr>
            <w:r>
              <w:t>создание правовых, экономических и институциональных условий, способствующих развитию рынка труда;</w:t>
            </w:r>
          </w:p>
          <w:p w:rsidR="00574D96" w:rsidRDefault="00574D96">
            <w:pPr>
              <w:pStyle w:val="ad"/>
            </w:pPr>
            <w:r>
              <w:t>повышение конкурентоспособности граждан через развитие личных профессиональных квалификаций и компетенций;</w:t>
            </w:r>
          </w:p>
          <w:p w:rsidR="00574D96" w:rsidRDefault="00574D96">
            <w:pPr>
              <w:pStyle w:val="ad"/>
            </w:pPr>
            <w:r>
              <w:t>развитие национальной системы профессиональных квалификаций в Республике Саха (Якутия);</w:t>
            </w:r>
          </w:p>
          <w:p w:rsidR="00574D96" w:rsidRDefault="00574D96">
            <w:pPr>
              <w:pStyle w:val="ad"/>
            </w:pPr>
            <w:r>
              <w:t>обеспечение населения мероприятиями активной политики занятости населения;</w:t>
            </w:r>
          </w:p>
          <w:p w:rsidR="00574D96" w:rsidRDefault="00574D96">
            <w:pPr>
              <w:pStyle w:val="ad"/>
            </w:pPr>
            <w:r>
              <w:t>повышение занятости инвалидов трудоспособного возраста, в том числе инвалидов молодого возраста;</w:t>
            </w:r>
          </w:p>
          <w:p w:rsidR="00574D96" w:rsidRDefault="00574D96">
            <w:pPr>
              <w:pStyle w:val="ad"/>
            </w:pPr>
            <w:r>
              <w:t>создание условий и содействие добровольному переселению в Республику Саха (Якутия) соотечественников, проживающих за рубежом;</w:t>
            </w:r>
          </w:p>
          <w:p w:rsidR="00574D96" w:rsidRDefault="00574D96">
            <w:pPr>
              <w:pStyle w:val="ad"/>
            </w:pPr>
            <w:r>
              <w:t>обеспечение государственных гарантий социальной поддержки безработных граждан</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Уровень безработицы в соответствии с методологией Международной организации труда: 2018 год - 7,0%, 2019 год - 6,9%, 2020 год - 6,6%, 2021 год - 6,4%, 2022 год - 6,3%.</w:t>
            </w:r>
          </w:p>
          <w:p w:rsidR="00574D96" w:rsidRDefault="00574D96">
            <w:pPr>
              <w:pStyle w:val="ad"/>
            </w:pPr>
            <w:r>
              <w:t>Коэффициент напряженности на рынке труда: 2018 год - 2,0, 2019 год - 1,9, 2020 год - 1,8, 2021 год - 1,7, 2022 год - 1,6.</w:t>
            </w:r>
          </w:p>
          <w:p w:rsidR="00574D96" w:rsidRDefault="00574D96">
            <w:pPr>
              <w:pStyle w:val="ad"/>
            </w:pPr>
            <w:r>
              <w:t xml:space="preserve">Доля занятых граждан с ограниченными возможностями в общей численности граждан с ограниченными возможностями трудоспособного возраста: 2018 год - 0,0, </w:t>
            </w:r>
            <w:r>
              <w:lastRenderedPageBreak/>
              <w:t>2019 год - 0,0, 2020 год - 0,0, 2021 год - 50%, 2022 год - 50%</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bookmarkStart w:id="20" w:name="sub_20001"/>
            <w:r>
              <w:t>Объем финансового обеспечения Программы</w:t>
            </w:r>
            <w:bookmarkEnd w:id="20"/>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в целом на реализацию программы:</w:t>
            </w:r>
          </w:p>
          <w:p w:rsidR="00574D96" w:rsidRDefault="00574D96">
            <w:pPr>
              <w:pStyle w:val="ab"/>
            </w:pPr>
            <w:r>
              <w:t>5 575 960,31 тыс. рублей, в том числе:</w:t>
            </w:r>
          </w:p>
          <w:p w:rsidR="00574D96" w:rsidRDefault="00574D96">
            <w:pPr>
              <w:pStyle w:val="ad"/>
            </w:pPr>
            <w:r>
              <w:t>2018 год - 1 048 049,53 тыс. руб.;</w:t>
            </w:r>
          </w:p>
          <w:p w:rsidR="00574D96" w:rsidRDefault="00574D96">
            <w:pPr>
              <w:pStyle w:val="ad"/>
            </w:pPr>
            <w:r>
              <w:t>2019 год - 1 080 461,14 тыс. руб.;</w:t>
            </w:r>
          </w:p>
          <w:p w:rsidR="00574D96" w:rsidRDefault="00574D96">
            <w:pPr>
              <w:pStyle w:val="ad"/>
            </w:pPr>
            <w:r>
              <w:t>2020 год - 1 092 549,84 тыс. руб.;</w:t>
            </w:r>
          </w:p>
          <w:p w:rsidR="00574D96" w:rsidRDefault="00574D96">
            <w:pPr>
              <w:pStyle w:val="ad"/>
            </w:pPr>
            <w:r>
              <w:t>2021 год - 1 153 793,40 тыс. руб.;</w:t>
            </w:r>
          </w:p>
          <w:p w:rsidR="00574D96" w:rsidRDefault="00574D96">
            <w:pPr>
              <w:pStyle w:val="ad"/>
            </w:pPr>
            <w:r>
              <w:t>2022 год - 1 201 106,40 тыс. руб.;</w:t>
            </w:r>
          </w:p>
          <w:p w:rsidR="00574D96" w:rsidRDefault="00574D96">
            <w:pPr>
              <w:pStyle w:val="ad"/>
            </w:pPr>
            <w:r>
              <w:t>а) за счет средств государственного бюджета Республики Саха (Якутия) - 2 597 094,72 тыс. рублей, в том числе по годам:</w:t>
            </w:r>
          </w:p>
          <w:p w:rsidR="00574D96" w:rsidRDefault="00574D96">
            <w:pPr>
              <w:pStyle w:val="ad"/>
            </w:pPr>
            <w:r>
              <w:t>2018 год - 490 870,03 тыс. руб.;</w:t>
            </w:r>
          </w:p>
          <w:p w:rsidR="00574D96" w:rsidRDefault="00574D96">
            <w:pPr>
              <w:pStyle w:val="ad"/>
            </w:pPr>
            <w:r>
              <w:t>2019 год - 484 009,84 тыс. руб.;</w:t>
            </w:r>
          </w:p>
          <w:p w:rsidR="00574D96" w:rsidRDefault="00574D96">
            <w:pPr>
              <w:pStyle w:val="ad"/>
            </w:pPr>
            <w:r>
              <w:t>2020 год - 484 009,84 тыс. руб.;</w:t>
            </w:r>
          </w:p>
          <w:p w:rsidR="00574D96" w:rsidRDefault="00574D96">
            <w:pPr>
              <w:pStyle w:val="ad"/>
            </w:pPr>
            <w:r>
              <w:t>2021 год - 545 446,00 тыс. руб.;</w:t>
            </w:r>
          </w:p>
          <w:p w:rsidR="00574D96" w:rsidRDefault="00574D96">
            <w:pPr>
              <w:pStyle w:val="ad"/>
            </w:pPr>
            <w:r>
              <w:t>2022 год - 592 759,00 тыс. руб.;</w:t>
            </w:r>
          </w:p>
          <w:p w:rsidR="00574D96" w:rsidRDefault="00574D96">
            <w:pPr>
              <w:pStyle w:val="ad"/>
            </w:pPr>
            <w:r>
              <w:t>б) за счет средств федерального бюджета - 2 979 250,80 тыс. рублей, в том числе по годам:</w:t>
            </w:r>
          </w:p>
          <w:p w:rsidR="00574D96" w:rsidRDefault="00574D96">
            <w:pPr>
              <w:pStyle w:val="ad"/>
            </w:pPr>
            <w:r>
              <w:t>2018 год - 557 179,50 тыс. руб.;</w:t>
            </w:r>
          </w:p>
          <w:p w:rsidR="00574D96" w:rsidRDefault="00574D96">
            <w:pPr>
              <w:pStyle w:val="ad"/>
            </w:pPr>
            <w:r>
              <w:t>2019 год - 596 451,30 тыс. руб.;</w:t>
            </w:r>
          </w:p>
          <w:p w:rsidR="00574D96" w:rsidRDefault="00574D96">
            <w:pPr>
              <w:pStyle w:val="ad"/>
            </w:pPr>
            <w:r>
              <w:t>2020 год - 608 540,00 тыс. руб.;</w:t>
            </w:r>
          </w:p>
          <w:p w:rsidR="00574D96" w:rsidRDefault="00574D96">
            <w:pPr>
              <w:pStyle w:val="ab"/>
            </w:pPr>
            <w:r>
              <w:t>2021 год - 608 347,40 тыс. руб.;</w:t>
            </w:r>
          </w:p>
          <w:p w:rsidR="00574D96" w:rsidRDefault="00574D96">
            <w:pPr>
              <w:pStyle w:val="ab"/>
            </w:pPr>
            <w:r>
              <w:t>2022 год - 608 347,40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Уровень безработицы в соответствии с методологией Международной организации труда - 6,3% в 2022 году.</w:t>
            </w:r>
          </w:p>
          <w:p w:rsidR="00574D96" w:rsidRDefault="00574D96">
            <w:pPr>
              <w:pStyle w:val="ad"/>
            </w:pPr>
            <w:r>
              <w:t>Коэффициент напряженности на рынке труда - 1,6 человек на 1 вакансию в 2022 году.</w:t>
            </w:r>
          </w:p>
          <w:p w:rsidR="00574D96" w:rsidRDefault="00574D96">
            <w:pPr>
              <w:pStyle w:val="ad"/>
            </w:pPr>
            <w:r>
              <w:t>Доля занятых граждан с ограниченными возможностями в общей численности граждан с ограниченными возможностями трудоспособного возраста - 50% в 2022 году</w:t>
            </w:r>
          </w:p>
        </w:tc>
      </w:tr>
    </w:tbl>
    <w:p w:rsidR="00574D96" w:rsidRDefault="00574D96"/>
    <w:p w:rsidR="00574D96" w:rsidRDefault="00574D96">
      <w:pPr>
        <w:pStyle w:val="1"/>
      </w:pPr>
      <w:bookmarkStart w:id="21" w:name="sub_1010"/>
      <w:r>
        <w:t>Паспорт подпрограммы N 1</w:t>
      </w:r>
    </w:p>
    <w:bookmarkEnd w:id="21"/>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Обеспечение </w:t>
            </w:r>
            <w:proofErr w:type="gramStart"/>
            <w:r>
              <w:t>деятельности государственной службы занятости населения Республики</w:t>
            </w:r>
            <w:proofErr w:type="gramEnd"/>
            <w:r>
              <w:t xml:space="preserve">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полномочий Республики Саха (Якутия) в области содействия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Ресурсное обеспечение деятельности Государственного комитета Республики Саха (Якутия) по занятости населения и подведомственных государственному комитету организаций</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- 1 604 707,10 тыс. рублей, в том числе:</w:t>
            </w:r>
          </w:p>
          <w:p w:rsidR="00574D96" w:rsidRDefault="00574D96">
            <w:pPr>
              <w:pStyle w:val="ad"/>
            </w:pPr>
            <w:r>
              <w:t>2018 год - 326 367,54 тыс. руб.;</w:t>
            </w:r>
          </w:p>
          <w:p w:rsidR="00574D96" w:rsidRDefault="00574D96">
            <w:pPr>
              <w:pStyle w:val="ad"/>
            </w:pPr>
            <w:r>
              <w:t>2019 год - 312 654,79 тыс. руб.;</w:t>
            </w:r>
          </w:p>
          <w:p w:rsidR="00574D96" w:rsidRDefault="00574D96">
            <w:pPr>
              <w:pStyle w:val="ad"/>
            </w:pPr>
            <w:r>
              <w:t>2020 год - 312 654,79 тыс. руб.;</w:t>
            </w:r>
          </w:p>
          <w:p w:rsidR="00574D96" w:rsidRDefault="00574D96">
            <w:pPr>
              <w:pStyle w:val="ad"/>
            </w:pPr>
            <w:r>
              <w:t>2021 год - 326 514,99 тыс. руб.;</w:t>
            </w:r>
          </w:p>
          <w:p w:rsidR="00574D96" w:rsidRDefault="00574D96">
            <w:pPr>
              <w:pStyle w:val="ad"/>
            </w:pPr>
            <w:r>
              <w:t>2022 год - 326 514,99 тыс. руб.</w:t>
            </w:r>
          </w:p>
          <w:p w:rsidR="00574D96" w:rsidRDefault="00574D96">
            <w:pPr>
              <w:pStyle w:val="ad"/>
            </w:pPr>
            <w:r>
              <w:t>а) за счет средств государственного бюджета Республики Саха (Якутия) - - 1 604 707,10 тыс. рублей, в том числе:</w:t>
            </w:r>
          </w:p>
          <w:p w:rsidR="00574D96" w:rsidRDefault="00574D96">
            <w:pPr>
              <w:pStyle w:val="ad"/>
            </w:pPr>
            <w:r>
              <w:t>2018 год - 326 367,54 тыс. руб.;</w:t>
            </w:r>
          </w:p>
          <w:p w:rsidR="00574D96" w:rsidRDefault="00574D96">
            <w:pPr>
              <w:pStyle w:val="ad"/>
            </w:pPr>
            <w:r>
              <w:t>2019 год - 312 654,79 тыс. руб.;</w:t>
            </w:r>
          </w:p>
          <w:p w:rsidR="00574D96" w:rsidRDefault="00574D96">
            <w:pPr>
              <w:pStyle w:val="ad"/>
            </w:pPr>
            <w:r>
              <w:t>2020 год - 312 654,79 тыс. руб.;</w:t>
            </w:r>
          </w:p>
          <w:p w:rsidR="00574D96" w:rsidRDefault="00574D96">
            <w:pPr>
              <w:pStyle w:val="ad"/>
            </w:pPr>
            <w:r>
              <w:t>2021 год - 326 514,99 тыс. руб.;</w:t>
            </w:r>
          </w:p>
          <w:p w:rsidR="00574D96" w:rsidRDefault="00574D96">
            <w:pPr>
              <w:pStyle w:val="ad"/>
            </w:pPr>
            <w:r>
              <w:t>2022 год - 326 514,99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bl>
    <w:p w:rsidR="00574D96" w:rsidRDefault="00574D96"/>
    <w:p w:rsidR="00574D96" w:rsidRDefault="00574D96">
      <w:pPr>
        <w:pStyle w:val="1"/>
      </w:pPr>
      <w:bookmarkStart w:id="22" w:name="sub_1020"/>
      <w:r>
        <w:t>Паспорт подпрограммы N 2</w:t>
      </w:r>
    </w:p>
    <w:bookmarkEnd w:id="22"/>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Развитие рынка труда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Исполнительные органы государственной власти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Создание правовых, экономических и институциональных условий, способствующих развитию рынка труда</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Проведение мониторинга и формирование прогнозных оценок развития рынка труда;</w:t>
            </w:r>
          </w:p>
          <w:p w:rsidR="00574D96" w:rsidRDefault="00574D96">
            <w:pPr>
              <w:pStyle w:val="ad"/>
            </w:pPr>
            <w:r>
              <w:t>повышение эффективного использования иностранной рабочей силы и обеспечение трудовых прав граждан Российской Федерации на приоритетное трудоустройство;</w:t>
            </w:r>
          </w:p>
          <w:p w:rsidR="00574D96" w:rsidRDefault="00574D96">
            <w:pPr>
              <w:pStyle w:val="ad"/>
            </w:pPr>
            <w:r>
              <w:t xml:space="preserve">развитие форм </w:t>
            </w:r>
            <w:proofErr w:type="spellStart"/>
            <w:r>
              <w:t>проактивного</w:t>
            </w:r>
            <w:proofErr w:type="spellEnd"/>
            <w:r>
              <w:t xml:space="preserve"> взаимодействия с работодателями</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Коэффициент напряженности на рынке труда: 2018 год - 2,0, 2019 год - 1,9, 2020 год - 1,8, 2021 год - 1,7, 2022 год - 1,6.</w:t>
            </w:r>
          </w:p>
          <w:p w:rsidR="00574D96" w:rsidRDefault="00574D96">
            <w:pPr>
              <w:pStyle w:val="ad"/>
            </w:pPr>
            <w:r>
              <w:t>Мониторинг и формирование прогнозных оценок рынка труда: 2018 год - 1, 2019 год - 1, 2020 год - 1, 2021 год - 1, 2022 год - 1;</w:t>
            </w:r>
          </w:p>
          <w:p w:rsidR="00574D96" w:rsidRDefault="00574D96">
            <w:pPr>
              <w:pStyle w:val="ad"/>
            </w:pPr>
            <w:r>
              <w:t xml:space="preserve">Доля привлеченных иностранных работников в соответствии с уведомлениями о трудоустройстве в общей </w:t>
            </w:r>
            <w:r>
              <w:lastRenderedPageBreak/>
              <w:t>численности занятого населения Республики Саха (Якутия): 2018 год - 4,1%, 2019 год - 4,0%, 2020 год - 3,9%, 2021 год - 3,8%, 2022 год - 3,7%;</w:t>
            </w:r>
          </w:p>
          <w:p w:rsidR="00574D96" w:rsidRDefault="00574D96">
            <w:pPr>
              <w:pStyle w:val="ad"/>
            </w:pPr>
            <w:r>
              <w:t>Уровень зарегистрированной безработицы на рынке труда: 2018 год - 2,4%, 2019 год - 2,3%, 2020 год - 2,2%, 2021 год - 2,1%, 2022 год - 2,0%</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- 13 164,06 тыс. рублей, в том числе:</w:t>
            </w:r>
          </w:p>
          <w:p w:rsidR="00574D96" w:rsidRDefault="00574D96">
            <w:pPr>
              <w:pStyle w:val="ad"/>
            </w:pPr>
            <w:r>
              <w:t>2018 год - 1 720,00 тыс. руб.;</w:t>
            </w:r>
          </w:p>
          <w:p w:rsidR="00574D96" w:rsidRDefault="00574D96">
            <w:pPr>
              <w:pStyle w:val="ad"/>
            </w:pPr>
            <w:r>
              <w:t>2019 год - 2 861,01 тыс. руб.;</w:t>
            </w:r>
          </w:p>
          <w:p w:rsidR="00574D96" w:rsidRDefault="00574D96">
            <w:pPr>
              <w:pStyle w:val="ad"/>
            </w:pPr>
            <w:r>
              <w:t>2020 год - 2 861,01 тыс. руб.;</w:t>
            </w:r>
          </w:p>
          <w:p w:rsidR="00574D96" w:rsidRDefault="00574D96">
            <w:pPr>
              <w:pStyle w:val="ad"/>
            </w:pPr>
            <w:r>
              <w:t>2021 год - 2 861,01 тыс. руб.;</w:t>
            </w:r>
          </w:p>
          <w:p w:rsidR="00574D96" w:rsidRDefault="00574D96">
            <w:pPr>
              <w:pStyle w:val="ad"/>
            </w:pPr>
            <w:r>
              <w:t>2022 год - 2 861,01 тыс. руб.;</w:t>
            </w:r>
          </w:p>
          <w:p w:rsidR="00574D96" w:rsidRDefault="00574D96">
            <w:pPr>
              <w:pStyle w:val="ad"/>
            </w:pPr>
            <w:r>
              <w:t>а) за счет средств государственного бюджета Республики Саха (Якутия) - 13 164,06 тыс. рублей, в том числе:</w:t>
            </w:r>
          </w:p>
          <w:p w:rsidR="00574D96" w:rsidRDefault="00574D96">
            <w:pPr>
              <w:pStyle w:val="ad"/>
            </w:pPr>
            <w:r>
              <w:t>2018 год - 1 720,00 тыс. руб.;</w:t>
            </w:r>
          </w:p>
          <w:p w:rsidR="00574D96" w:rsidRDefault="00574D96">
            <w:pPr>
              <w:pStyle w:val="ad"/>
            </w:pPr>
            <w:r>
              <w:t>2019 год - 2 861,01 тыс. руб.;</w:t>
            </w:r>
          </w:p>
          <w:p w:rsidR="00574D96" w:rsidRDefault="00574D96">
            <w:pPr>
              <w:pStyle w:val="ad"/>
            </w:pPr>
            <w:r>
              <w:t>2020 год - 2 861,01 тыс. руб.;</w:t>
            </w:r>
          </w:p>
          <w:p w:rsidR="00574D96" w:rsidRDefault="00574D96">
            <w:pPr>
              <w:pStyle w:val="ad"/>
            </w:pPr>
            <w:r>
              <w:t>2021 год - 2 861,01 тыс. руб.;</w:t>
            </w:r>
          </w:p>
          <w:p w:rsidR="00574D96" w:rsidRDefault="00574D96">
            <w:pPr>
              <w:pStyle w:val="ad"/>
            </w:pPr>
            <w:r>
              <w:t>2022 год - 2 861,01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Снижение коэффициента напряженности на рынке труда до 1,6 человек на 1 вакансию.</w:t>
            </w:r>
          </w:p>
          <w:p w:rsidR="00574D96" w:rsidRDefault="00574D96">
            <w:pPr>
              <w:pStyle w:val="ad"/>
            </w:pPr>
            <w:r>
              <w:t>Мониторинг и формирование прогнозных оценок развития рынка труда - ежегодно.</w:t>
            </w:r>
          </w:p>
          <w:p w:rsidR="00574D96" w:rsidRDefault="00574D96">
            <w:pPr>
              <w:pStyle w:val="ad"/>
            </w:pPr>
            <w:r>
              <w:t>Снижение доли привлеченных иностранных работников в соответствии с уведомлениями о трудоустройстве в общей численности занятого населения Республики Саха (Якутия) до 3,7%.</w:t>
            </w:r>
          </w:p>
          <w:p w:rsidR="00574D96" w:rsidRDefault="00574D96">
            <w:pPr>
              <w:pStyle w:val="ad"/>
            </w:pPr>
            <w:r>
              <w:t>Уменьшение уровня зарегистрированной безработицы на рынке труда до 2,0%</w:t>
            </w:r>
          </w:p>
        </w:tc>
      </w:tr>
    </w:tbl>
    <w:p w:rsidR="00574D96" w:rsidRDefault="00574D96"/>
    <w:p w:rsidR="00574D96" w:rsidRDefault="00574D96">
      <w:pPr>
        <w:pStyle w:val="1"/>
      </w:pPr>
      <w:bookmarkStart w:id="23" w:name="sub_1030"/>
      <w:r>
        <w:t>Паспорт подпрограммы N 3</w:t>
      </w:r>
    </w:p>
    <w:bookmarkEnd w:id="23"/>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конкурентоспособности граждан на рынке труда</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конкурентоспособности граждан через развитие личных профессиональных квалификаций и компетенций</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качества рабочей силы через профессиональное обучение и дополнительное профессиональное обучение;</w:t>
            </w:r>
          </w:p>
          <w:p w:rsidR="00574D96" w:rsidRDefault="00574D96">
            <w:pPr>
              <w:pStyle w:val="ad"/>
            </w:pPr>
            <w:r>
              <w:t>усиление мотивации граждан к трудоустройству</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 xml:space="preserve">Целевые показатели </w:t>
            </w:r>
            <w:r>
              <w:lastRenderedPageBreak/>
              <w:t>(индикаторы)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lastRenderedPageBreak/>
              <w:t xml:space="preserve">Численность граждан, получивших государственные услуги: </w:t>
            </w:r>
            <w:r>
              <w:lastRenderedPageBreak/>
              <w:t>2018 год - 19 504, 2019 год - 19 604, 2020 год - 19 704, 2021 год - 20 150, 2022 год-20 410.</w:t>
            </w:r>
          </w:p>
          <w:p w:rsidR="00574D96" w:rsidRDefault="00574D96">
            <w:pPr>
              <w:pStyle w:val="ad"/>
            </w:pPr>
            <w:r>
              <w:t>Доля трудоустроенных граждан в общей численности граждан, завершивших профессиональное обучение: 2018 год - 80%, 2019 год - 82%, 2020 год - 84%, 2021 год - 86%, 2022 год - 88%.</w:t>
            </w:r>
          </w:p>
          <w:p w:rsidR="00574D96" w:rsidRDefault="00574D96">
            <w:pPr>
              <w:pStyle w:val="ad"/>
            </w:pPr>
            <w:r>
              <w:t>Доля трудоустроенных граждан в общей численности граждан, получивших услуги: 2018 год - 50%, 2019 год - 50%, 2020 год - 50%, 2021 год - 50%, 2022 год - 50%</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- 161 200,41 тыс. рублей, в том числе:</w:t>
            </w:r>
          </w:p>
          <w:p w:rsidR="00574D96" w:rsidRDefault="00574D96">
            <w:pPr>
              <w:pStyle w:val="ad"/>
            </w:pPr>
            <w:r>
              <w:t>2018 год - 22 613,87 тыс. руб.;</w:t>
            </w:r>
          </w:p>
          <w:p w:rsidR="00574D96" w:rsidRDefault="00574D96">
            <w:pPr>
              <w:pStyle w:val="ad"/>
            </w:pPr>
            <w:r>
              <w:t>2019 год - 22 583,08 тыс. руб.;</w:t>
            </w:r>
          </w:p>
          <w:p w:rsidR="00574D96" w:rsidRDefault="00574D96">
            <w:pPr>
              <w:pStyle w:val="ad"/>
            </w:pPr>
            <w:r>
              <w:t>2020 год - 22 582,78 тыс. руб.;</w:t>
            </w:r>
          </w:p>
          <w:p w:rsidR="00574D96" w:rsidRDefault="00574D96">
            <w:pPr>
              <w:pStyle w:val="ad"/>
            </w:pPr>
            <w:r>
              <w:t>2021 год - 36 827,34 тыс. руб.;</w:t>
            </w:r>
          </w:p>
          <w:p w:rsidR="00574D96" w:rsidRDefault="00574D96">
            <w:pPr>
              <w:pStyle w:val="ad"/>
            </w:pPr>
            <w:r>
              <w:t>2022 год - 56 563,32 тыс. руб.;</w:t>
            </w:r>
          </w:p>
          <w:p w:rsidR="00574D96" w:rsidRDefault="00574D96">
            <w:pPr>
              <w:pStyle w:val="ad"/>
            </w:pPr>
            <w:r>
              <w:t>а) за счет средств государственного бюджета Республики Саха (Якутия) - 161 200,41 тыс. рублей, в том числе:</w:t>
            </w:r>
          </w:p>
          <w:p w:rsidR="00574D96" w:rsidRDefault="00574D96">
            <w:pPr>
              <w:pStyle w:val="ad"/>
            </w:pPr>
            <w:r>
              <w:t>2018 год - 22 613,87 тыс. руб.;</w:t>
            </w:r>
          </w:p>
          <w:p w:rsidR="00574D96" w:rsidRDefault="00574D96">
            <w:pPr>
              <w:pStyle w:val="ad"/>
            </w:pPr>
            <w:r>
              <w:t>2019 год - 22 583,08 тыс. руб.;</w:t>
            </w:r>
          </w:p>
          <w:p w:rsidR="00574D96" w:rsidRDefault="00574D96">
            <w:pPr>
              <w:pStyle w:val="ad"/>
            </w:pPr>
            <w:r>
              <w:t>2020 год - 22 582,78 тыс. руб.;</w:t>
            </w:r>
          </w:p>
          <w:p w:rsidR="00574D96" w:rsidRDefault="00574D96">
            <w:pPr>
              <w:pStyle w:val="ad"/>
            </w:pPr>
            <w:r>
              <w:t>2021 год - 36 827,34 тыс. руб.;</w:t>
            </w:r>
          </w:p>
          <w:p w:rsidR="00574D96" w:rsidRDefault="00574D96">
            <w:pPr>
              <w:pStyle w:val="ad"/>
            </w:pPr>
            <w:r>
              <w:t>2022 год - 56 593,32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численности граждан, получивших государственные услуги до 20 410 чел.</w:t>
            </w:r>
          </w:p>
          <w:p w:rsidR="00574D96" w:rsidRDefault="00574D96">
            <w:pPr>
              <w:pStyle w:val="ad"/>
            </w:pPr>
            <w:r>
              <w:t>Увеличение доли трудоустроенных граждан в общей численности граждан, завершивших профессиональное обучение до 88,0%.</w:t>
            </w:r>
          </w:p>
          <w:p w:rsidR="00574D96" w:rsidRDefault="00574D96">
            <w:pPr>
              <w:pStyle w:val="ad"/>
            </w:pPr>
            <w:r>
              <w:t>Трудоустройство граждан в общей численности граждан, получивших услуги в объеме 50,0% ежегодно</w:t>
            </w:r>
          </w:p>
        </w:tc>
      </w:tr>
    </w:tbl>
    <w:p w:rsidR="00574D96" w:rsidRDefault="00574D96"/>
    <w:p w:rsidR="00574D96" w:rsidRDefault="00574D96">
      <w:pPr>
        <w:pStyle w:val="1"/>
      </w:pPr>
      <w:bookmarkStart w:id="24" w:name="sub_1040"/>
      <w:r>
        <w:t>Паспорт подпрограммы N 4</w:t>
      </w:r>
    </w:p>
    <w:bookmarkEnd w:id="24"/>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Развитие национальной системы профессиональных квалификаций</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 Министерство образования и науки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Исполнительные органы государственной власти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Развитие национальной системы профессиональных квалификаций в Республике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Создание центров оценки квалификаций и экзаменационных центров</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Число профессиональных стандартов, по которым проводится независимая оценка квалификаций: 2018 год - 5, 2019 год - 10, 2020 год - 20, 2021 год - 35, 2022 год - 50.</w:t>
            </w:r>
          </w:p>
          <w:p w:rsidR="00574D96" w:rsidRDefault="00574D96">
            <w:pPr>
              <w:pStyle w:val="ad"/>
            </w:pPr>
            <w:r>
              <w:lastRenderedPageBreak/>
              <w:t>Количество действующих центров оценки квалификаций и экзаменационных центров: 2018 год - 4, 2019 год - 6, 2020 год - 8, 2021 год - 10, 2022 год - 12.</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числа профессиональных стандартов, по которым проводится независимая оценка квалификаций до 50 ед.</w:t>
            </w:r>
          </w:p>
          <w:p w:rsidR="00574D96" w:rsidRDefault="00574D96">
            <w:pPr>
              <w:pStyle w:val="ad"/>
            </w:pPr>
            <w:r>
              <w:t>Создано центров оценки квалификаций и экзаменационных центров в Республике Саха (Якутия) 12 ед.</w:t>
            </w:r>
          </w:p>
        </w:tc>
      </w:tr>
    </w:tbl>
    <w:p w:rsidR="00574D96" w:rsidRDefault="00574D96"/>
    <w:p w:rsidR="00574D96" w:rsidRDefault="00574D96">
      <w:pPr>
        <w:pStyle w:val="1"/>
      </w:pPr>
      <w:bookmarkStart w:id="25" w:name="sub_1050"/>
      <w:r>
        <w:t>Паспорт подпрограммы N 5</w:t>
      </w:r>
    </w:p>
    <w:bookmarkEnd w:id="25"/>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Содействие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Обеспечение населения мероприятиями активной политики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Трудоустройство граждан, обратившихся за содействием в поиске подходящей работы;</w:t>
            </w:r>
          </w:p>
          <w:p w:rsidR="00574D96" w:rsidRDefault="00574D96">
            <w:pPr>
              <w:pStyle w:val="ad"/>
            </w:pPr>
            <w:r>
              <w:t>трудоустройство граждан в промышленные предприятия;</w:t>
            </w:r>
          </w:p>
          <w:p w:rsidR="00574D96" w:rsidRDefault="00574D96">
            <w:pPr>
              <w:pStyle w:val="ad"/>
            </w:pPr>
            <w:r>
              <w:t>снижение уровня общей безработицы в сельской местности</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Доля трудоустроенных граждан в общей численности граждан, обратившихся за содействием в поиске подходящей работы: 2018 год - 60%, 2019 год - 61,5%, 2020 год - 63%, 2021 год - 64,5%, 2022 год - 66%.</w:t>
            </w:r>
          </w:p>
          <w:p w:rsidR="00574D96" w:rsidRDefault="00574D96">
            <w:pPr>
              <w:pStyle w:val="ad"/>
            </w:pPr>
            <w:r>
              <w:t>Численность граждан, принявших участия в мероприятиях активной политики занятости населения: 2018 год - 2 706, 2019 год - 3 066, 2020 год - 3 066, 2021 год - 5 724, 2022 год - 5 724.</w:t>
            </w:r>
          </w:p>
          <w:p w:rsidR="00574D96" w:rsidRDefault="00574D96">
            <w:pPr>
              <w:pStyle w:val="ad"/>
            </w:pPr>
            <w:r>
              <w:t>Численность граждан, трудоустроенных в промышленные предприятия: 2018 год - 3 000, 2019 год - 5 000, 2020 год - 5 000, 2021 год - 6 000, 2022 год - 6 000.</w:t>
            </w:r>
          </w:p>
          <w:p w:rsidR="00574D96" w:rsidRDefault="00574D96">
            <w:pPr>
              <w:pStyle w:val="ad"/>
            </w:pPr>
            <w:r>
              <w:t>Уровень общей безработицы в сельской местности в соответствии с методологией Международной организации труда: 2018 год - 9,0%, 2019 год - 8,9%, 2020 год - 8,7%, 2021 год - 8,6%, 2022 год - 8,5%</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 xml:space="preserve">Объем финансового </w:t>
            </w:r>
            <w:r>
              <w:lastRenderedPageBreak/>
              <w:t>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lastRenderedPageBreak/>
              <w:t xml:space="preserve">Объемы финансового обеспечения подпрограммы - 766 </w:t>
            </w:r>
            <w:r>
              <w:lastRenderedPageBreak/>
              <w:t>613,76 тыс. рублей, в том числе:</w:t>
            </w:r>
          </w:p>
          <w:p w:rsidR="00574D96" w:rsidRDefault="00574D96">
            <w:pPr>
              <w:pStyle w:val="ad"/>
            </w:pPr>
            <w:r>
              <w:t>2018 год - 138 107,47 тыс. руб.;</w:t>
            </w:r>
          </w:p>
          <w:p w:rsidR="00574D96" w:rsidRDefault="00574D96">
            <w:pPr>
              <w:pStyle w:val="ad"/>
            </w:pPr>
            <w:r>
              <w:t>2019 год - 143 581,30 тыс. руб.;</w:t>
            </w:r>
          </w:p>
          <w:p w:rsidR="00574D96" w:rsidRDefault="00574D96">
            <w:pPr>
              <w:pStyle w:val="ad"/>
            </w:pPr>
            <w:r>
              <w:t>2020 год - 143 581,30 тыс. руб.;</w:t>
            </w:r>
          </w:p>
          <w:p w:rsidR="00574D96" w:rsidRDefault="00574D96">
            <w:pPr>
              <w:pStyle w:val="ad"/>
            </w:pPr>
            <w:r>
              <w:t>2021 год - 166 905,94 тыс. руб.;</w:t>
            </w:r>
          </w:p>
          <w:p w:rsidR="00574D96" w:rsidRDefault="00574D96">
            <w:pPr>
              <w:pStyle w:val="ad"/>
            </w:pPr>
            <w:r>
              <w:t>2022 год - 174 437,74 тыс. руб.;</w:t>
            </w:r>
          </w:p>
          <w:p w:rsidR="00574D96" w:rsidRDefault="00574D96">
            <w:pPr>
              <w:pStyle w:val="ad"/>
            </w:pPr>
            <w:r>
              <w:t>а) за счет средств государственного бюджета Республики Саха (Якутия) - 766 613,76 тыс. рублей, в том числе:</w:t>
            </w:r>
          </w:p>
          <w:p w:rsidR="00574D96" w:rsidRDefault="00574D96">
            <w:pPr>
              <w:pStyle w:val="ad"/>
            </w:pPr>
            <w:r>
              <w:t>2018 год - 138 107,47 тыс. руб.;</w:t>
            </w:r>
          </w:p>
          <w:p w:rsidR="00574D96" w:rsidRDefault="00574D96">
            <w:pPr>
              <w:pStyle w:val="ad"/>
            </w:pPr>
            <w:r>
              <w:t>2019 год - 143 581,30 тыс. руб.;</w:t>
            </w:r>
          </w:p>
          <w:p w:rsidR="00574D96" w:rsidRDefault="00574D96">
            <w:pPr>
              <w:pStyle w:val="ad"/>
            </w:pPr>
            <w:r>
              <w:t>2020 год - 143 581,30 тыс. руб.;</w:t>
            </w:r>
          </w:p>
          <w:p w:rsidR="00574D96" w:rsidRDefault="00574D96">
            <w:pPr>
              <w:pStyle w:val="ad"/>
            </w:pPr>
            <w:r>
              <w:t>2021 год - 166 905,94 тыс. руб.;</w:t>
            </w:r>
          </w:p>
          <w:p w:rsidR="00574D96" w:rsidRDefault="00574D96">
            <w:pPr>
              <w:pStyle w:val="ad"/>
            </w:pPr>
            <w:r>
              <w:t>2022 год - 174 437,74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доли трудоустроенных граждан в общей численности граждан, обратившихся за содействием в поиске подходящей работы до 66,0%.</w:t>
            </w:r>
          </w:p>
          <w:p w:rsidR="00574D96" w:rsidRDefault="00574D96">
            <w:pPr>
              <w:pStyle w:val="ad"/>
            </w:pPr>
            <w:r>
              <w:t>Мероприятиями активной политики занятости охвачено 20 286 человек.</w:t>
            </w:r>
          </w:p>
          <w:p w:rsidR="00574D96" w:rsidRDefault="00574D96">
            <w:pPr>
              <w:pStyle w:val="ad"/>
            </w:pPr>
            <w:r>
              <w:t>В промышленные предприятия трудоустроятся 25 000 человек.</w:t>
            </w:r>
          </w:p>
          <w:p w:rsidR="00574D96" w:rsidRDefault="00574D96">
            <w:pPr>
              <w:pStyle w:val="ad"/>
            </w:pPr>
            <w:r>
              <w:t>Снижение уровня общей безработицы в сельской местности до 8,5%</w:t>
            </w:r>
          </w:p>
        </w:tc>
      </w:tr>
    </w:tbl>
    <w:p w:rsidR="00574D96" w:rsidRDefault="00574D96"/>
    <w:p w:rsidR="00574D96" w:rsidRDefault="00574D96">
      <w:pPr>
        <w:pStyle w:val="a9"/>
        <w:rPr>
          <w:color w:val="000000"/>
          <w:sz w:val="16"/>
          <w:szCs w:val="16"/>
        </w:rPr>
      </w:pPr>
      <w:bookmarkStart w:id="26" w:name="sub_1060"/>
      <w:r>
        <w:rPr>
          <w:color w:val="000000"/>
          <w:sz w:val="16"/>
          <w:szCs w:val="16"/>
        </w:rPr>
        <w:t>Информация об изменениях:</w:t>
      </w:r>
    </w:p>
    <w:bookmarkEnd w:id="26"/>
    <w:p w:rsidR="00574D96" w:rsidRDefault="00574D96">
      <w:pPr>
        <w:pStyle w:val="aa"/>
      </w:pPr>
      <w:r>
        <w:t xml:space="preserve">Паспорт изменен с 7 февраля 2018 г. - </w:t>
      </w:r>
      <w:hyperlink r:id="rId15" w:history="1">
        <w:r>
          <w:rPr>
            <w:rStyle w:val="a7"/>
          </w:rPr>
          <w:t>Указ</w:t>
        </w:r>
      </w:hyperlink>
      <w:r>
        <w:t xml:space="preserve"> Главы Республики Саха (Якутия) от 30 января 2018 г. N 2385</w:t>
      </w:r>
    </w:p>
    <w:p w:rsidR="00574D96" w:rsidRDefault="007F1B3B">
      <w:pPr>
        <w:pStyle w:val="aa"/>
      </w:pPr>
      <w:hyperlink r:id="rId16" w:history="1">
        <w:r w:rsidR="00574D96">
          <w:rPr>
            <w:rStyle w:val="a7"/>
          </w:rPr>
          <w:t>См. предыдущую редакцию</w:t>
        </w:r>
      </w:hyperlink>
    </w:p>
    <w:p w:rsidR="00574D96" w:rsidRDefault="00574D96">
      <w:pPr>
        <w:pStyle w:val="1"/>
      </w:pPr>
      <w:r>
        <w:t>Паспорт подпрограммы N 6</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занятости инвалидов</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Повышение занятости инвалидов трудоспособного возраста, в том числе инвалидов молодого возраста</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Сопровождение инвалидов молодого возраста при получении ими профессионального образования;</w:t>
            </w:r>
          </w:p>
          <w:p w:rsidR="00574D96" w:rsidRDefault="00574D96">
            <w:pPr>
              <w:pStyle w:val="ad"/>
            </w:pPr>
            <w:r>
              <w:t>Содействие в трудоустройстве инвалидов, в том числе инвалидов молодого возраста</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Доля занятых инвалидов трудоспособного возраста в общей численности инвалидов трудоспособного возраста: 2018 год - 0, 2019 год - 0, 2020 год - 0, 2021 год - 50%, 2022 год - 50%.</w:t>
            </w:r>
          </w:p>
          <w:p w:rsidR="00574D96" w:rsidRDefault="00574D96">
            <w:pPr>
              <w:pStyle w:val="ad"/>
            </w:pPr>
            <w:r>
              <w:t xml:space="preserve">Доля инвалидов, принятых на </w:t>
            </w:r>
            <w:proofErr w:type="gramStart"/>
            <w:r>
              <w:t>обучение по программам</w:t>
            </w:r>
            <w:proofErr w:type="gramEnd"/>
            <w:r>
              <w:t xml:space="preserve"> </w:t>
            </w:r>
            <w:r>
              <w:lastRenderedPageBreak/>
              <w:t>среднего профессионального образования (по отношению к прошлому году): 2018 год - 105%, 2019 год - 105%, 2020 год - 105%, 2021 год - 105%, 2022 год - 105%.</w:t>
            </w:r>
          </w:p>
          <w:p w:rsidR="00574D96" w:rsidRDefault="00574D96">
            <w:pPr>
              <w:pStyle w:val="ad"/>
            </w:pPr>
            <w:r>
              <w:t>Доля инвалидов молодого возраста, трудоустроенных по полученной специальности, направлению подготовки в течение 3 и 6 месяцев после получения образования по образовательным программам высшего образования: 2018 год - 0, 2019 год - 0, 2020 год - 0, 2021 год - 44,1%, 2022 год - 44,1%.</w:t>
            </w:r>
          </w:p>
          <w:p w:rsidR="00574D96" w:rsidRDefault="00574D96">
            <w:pPr>
              <w:pStyle w:val="ad"/>
            </w:pPr>
            <w:r>
              <w:t>Доля инвалидов молодого возраста, трудоустроенных по полученной специальности, специальности в течение 3 и 6 месяцев после получения образования по образовательным программам среднего профессионального образования: 2018 год - 0, 2019 год - 0, 2020 год - 0, 2021 год - 43,1%, 2022 год - 43,1%.</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3 месяцев после обучения: 2018 год - 0, 2019 год - 0, 2020 год - 0, 2021 год - 60%, 2022 год - 60%.</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3 месяцев после обучения: 2018 год - 0, 2019 год - 0, 2020 год - 0, 2021 год - 60%, 2022 год - 60%.</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6 месяцев после обучения: 2018 год - 0, 2019 год - 0, 2020 год - 0, 2021 год - 100%, 2022 год - 100%.</w:t>
            </w:r>
          </w:p>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6 месяцев после обучения: 2018 год - 0, 2019 год - 0, 2020 год - 0, 2021 год - 100%, 2022 год - 100%</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bookmarkStart w:id="27" w:name="sub_20002"/>
            <w:r>
              <w:t>Объем финансового обеспечения подпрограммы</w:t>
            </w:r>
            <w:bookmarkEnd w:id="27"/>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- 44 688,64 тыс. рублей, в том числе:</w:t>
            </w:r>
          </w:p>
          <w:p w:rsidR="00574D96" w:rsidRDefault="00574D96">
            <w:pPr>
              <w:pStyle w:val="ad"/>
            </w:pPr>
            <w:r>
              <w:t>2018 год - 0 тыс. руб.;</w:t>
            </w:r>
          </w:p>
          <w:p w:rsidR="00574D96" w:rsidRDefault="00574D96">
            <w:pPr>
              <w:pStyle w:val="ad"/>
            </w:pPr>
            <w:r>
              <w:t>2019 год - 0 тыс. руб.;</w:t>
            </w:r>
          </w:p>
          <w:p w:rsidR="00574D96" w:rsidRDefault="00574D96">
            <w:pPr>
              <w:pStyle w:val="ad"/>
            </w:pPr>
            <w:r>
              <w:t>2020 год - 0 тыс. руб.;</w:t>
            </w:r>
          </w:p>
          <w:p w:rsidR="00574D96" w:rsidRDefault="00574D96">
            <w:pPr>
              <w:pStyle w:val="ad"/>
            </w:pPr>
            <w:r>
              <w:t>2021 год - 12 336,71 тыс. руб.;</w:t>
            </w:r>
          </w:p>
          <w:p w:rsidR="00574D96" w:rsidRDefault="00574D96">
            <w:pPr>
              <w:pStyle w:val="ad"/>
            </w:pPr>
            <w:r>
              <w:t>2022 год - 32 351,93 тыс. руб.;</w:t>
            </w:r>
          </w:p>
          <w:p w:rsidR="00574D96" w:rsidRDefault="00574D96">
            <w:pPr>
              <w:pStyle w:val="ad"/>
            </w:pPr>
            <w:r>
              <w:t>а) за счет средств государственного бюджета Республики Саха (Якутия) - 44 688,64 тыс. рублей, в том числе:</w:t>
            </w:r>
          </w:p>
          <w:p w:rsidR="00574D96" w:rsidRDefault="00574D96">
            <w:pPr>
              <w:pStyle w:val="ad"/>
            </w:pPr>
            <w:r>
              <w:t>2018 год - 0 тыс. руб.;</w:t>
            </w:r>
          </w:p>
          <w:p w:rsidR="00574D96" w:rsidRDefault="00574D96">
            <w:pPr>
              <w:pStyle w:val="ad"/>
            </w:pPr>
            <w:r>
              <w:t>2019 год - 0 тыс. руб.;</w:t>
            </w:r>
          </w:p>
          <w:p w:rsidR="00574D96" w:rsidRDefault="00574D96">
            <w:pPr>
              <w:pStyle w:val="ad"/>
            </w:pPr>
            <w:r>
              <w:t>2020 год - 0 тыс. руб.;</w:t>
            </w:r>
          </w:p>
          <w:p w:rsidR="00574D96" w:rsidRDefault="00574D96">
            <w:pPr>
              <w:pStyle w:val="ad"/>
            </w:pPr>
            <w:r>
              <w:lastRenderedPageBreak/>
              <w:t>2021 год - 12 336,71 тыс. руб.;</w:t>
            </w:r>
          </w:p>
          <w:p w:rsidR="00574D96" w:rsidRDefault="00574D96">
            <w:pPr>
              <w:pStyle w:val="ad"/>
            </w:pPr>
            <w:r>
              <w:t>2022 год - 32 351,93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Увеличение доли занятых инвалидов трудоспособного возраста в общей численности инвалидов трудоспособного возраста до 50,0%.</w:t>
            </w:r>
          </w:p>
          <w:p w:rsidR="00574D96" w:rsidRDefault="00574D96">
            <w:pPr>
              <w:pStyle w:val="ad"/>
            </w:pPr>
            <w:r>
              <w:t xml:space="preserve">Увеличение доли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 на 105%.</w:t>
            </w:r>
          </w:p>
          <w:p w:rsidR="00574D96" w:rsidRDefault="00574D96">
            <w:pPr>
              <w:pStyle w:val="ad"/>
            </w:pPr>
            <w:r>
              <w:t>Увеличение доли инвалидов молодого возраста, трудоустроенных по полученной специальности, направлению подготовки в течение 3 и 6 месяцев после получения образования по образовательным программам высшего образования, до 44,1%.</w:t>
            </w:r>
          </w:p>
          <w:p w:rsidR="00574D96" w:rsidRDefault="00574D96">
            <w:pPr>
              <w:pStyle w:val="ad"/>
            </w:pPr>
            <w:r>
              <w:t>Увеличение доли инвалидов молодого возраста, трудоустроенных по полученной специальности, специальности в течение 3 и 6 месяцев после получения образования по образовательным программам среднего профессионального образования, до 43,1%.</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3 месяцев после обучения, 60,0%.</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3 месяцев после обучения, 60,0%.</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6 месяцев после обучения, 100,0%.</w:t>
            </w:r>
          </w:p>
          <w:p w:rsidR="00574D96" w:rsidRDefault="00574D96">
            <w:pPr>
              <w:pStyle w:val="ad"/>
            </w:pPr>
            <w:r>
              <w:t xml:space="preserve">Увеличение доли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6 месяцев после обучения, 100,0%</w:t>
            </w:r>
          </w:p>
        </w:tc>
      </w:tr>
    </w:tbl>
    <w:p w:rsidR="00574D96" w:rsidRDefault="00574D96"/>
    <w:p w:rsidR="00574D96" w:rsidRDefault="00574D96">
      <w:pPr>
        <w:pStyle w:val="a9"/>
        <w:rPr>
          <w:color w:val="000000"/>
          <w:sz w:val="16"/>
          <w:szCs w:val="16"/>
        </w:rPr>
      </w:pPr>
      <w:bookmarkStart w:id="28" w:name="sub_1070"/>
      <w:r>
        <w:rPr>
          <w:color w:val="000000"/>
          <w:sz w:val="16"/>
          <w:szCs w:val="16"/>
        </w:rPr>
        <w:t>Информация об изменениях:</w:t>
      </w:r>
    </w:p>
    <w:bookmarkEnd w:id="28"/>
    <w:p w:rsidR="00574D96" w:rsidRDefault="00574D96">
      <w:pPr>
        <w:pStyle w:val="aa"/>
      </w:pPr>
      <w:r>
        <w:t xml:space="preserve">Паспорт изменен с 7 февраля 2018 г. - </w:t>
      </w:r>
      <w:hyperlink r:id="rId17" w:history="1">
        <w:r>
          <w:rPr>
            <w:rStyle w:val="a7"/>
          </w:rPr>
          <w:t>Указ</w:t>
        </w:r>
      </w:hyperlink>
      <w:r>
        <w:t xml:space="preserve"> Главы Республики Саха (Якутия) от 30 января 2018 г. N 2385</w:t>
      </w:r>
    </w:p>
    <w:p w:rsidR="00574D96" w:rsidRDefault="007F1B3B">
      <w:pPr>
        <w:pStyle w:val="aa"/>
      </w:pPr>
      <w:hyperlink r:id="rId18" w:history="1">
        <w:r w:rsidR="00574D96">
          <w:rPr>
            <w:rStyle w:val="a7"/>
          </w:rPr>
          <w:t>См. предыдущую редакцию</w:t>
        </w:r>
      </w:hyperlink>
    </w:p>
    <w:p w:rsidR="00574D96" w:rsidRDefault="00574D96">
      <w:pPr>
        <w:pStyle w:val="1"/>
      </w:pPr>
      <w:r>
        <w:t>Паспорт подпрограммы N 7</w:t>
      </w:r>
      <w:r>
        <w:br/>
        <w:t>"Оказание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Дата согласования проекта подпрограммы Правительством Российской Федерации</w:t>
            </w:r>
          </w:p>
        </w:tc>
        <w:tc>
          <w:tcPr>
            <w:tcW w:w="7000" w:type="dxa"/>
            <w:tcBorders>
              <w:top w:val="single" w:sz="4" w:space="0" w:color="auto"/>
              <w:left w:val="single" w:sz="4" w:space="0" w:color="auto"/>
              <w:bottom w:val="single" w:sz="4" w:space="0" w:color="auto"/>
            </w:tcBorders>
          </w:tcPr>
          <w:p w:rsidR="00574D96" w:rsidRDefault="007F1B3B">
            <w:pPr>
              <w:pStyle w:val="ad"/>
            </w:pPr>
            <w:hyperlink r:id="rId19" w:history="1">
              <w:r w:rsidR="00574D96">
                <w:rPr>
                  <w:rStyle w:val="a7"/>
                </w:rPr>
                <w:t>Распоряжение</w:t>
              </w:r>
            </w:hyperlink>
            <w:r w:rsidR="00574D96">
              <w:t xml:space="preserve"> Правительства Российской Федерации от 22 декабря 2017 г. N 2910-р</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Уполномоченный орган исполнительной власти Республики Саха (Якутия), ответственный за реализацию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rsidR="00574D96" w:rsidRDefault="00574D96">
            <w:pPr>
              <w:pStyle w:val="ad"/>
            </w:pPr>
            <w:r>
              <w:t xml:space="preserve">2. Создание условий для адаптации и интеграции участников </w:t>
            </w:r>
            <w:hyperlink r:id="rId20" w:history="1">
              <w:r>
                <w:rPr>
                  <w:rStyle w:val="a7"/>
                </w:rPr>
                <w:t>Государственной программы</w:t>
              </w:r>
            </w:hyperlink>
            <w:r>
              <w:t xml:space="preserve"> переселения</w:t>
            </w:r>
            <w:hyperlink w:anchor="sub_1111" w:history="1">
              <w:r>
                <w:rPr>
                  <w:rStyle w:val="a7"/>
                </w:rPr>
                <w:t>*</w:t>
              </w:r>
            </w:hyperlink>
            <w:r>
              <w:t xml:space="preserve">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574D96" w:rsidRDefault="00574D96">
            <w:pPr>
              <w:pStyle w:val="ad"/>
            </w:pPr>
            <w:r>
              <w:t>3. Содействие обеспечению потребности экономики Республики Саха (Якутия) в квалифицированных кадрах</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Исполнители основных мероприятий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труда и социального развития Республики Саха (Якутия);</w:t>
            </w:r>
          </w:p>
          <w:p w:rsidR="00574D96" w:rsidRDefault="00574D96">
            <w:pPr>
              <w:pStyle w:val="ad"/>
            </w:pPr>
            <w:r>
              <w:t>Министерство здравоохранения Республики Саха (Якутия);</w:t>
            </w:r>
          </w:p>
          <w:p w:rsidR="00574D96" w:rsidRDefault="00574D96">
            <w:pPr>
              <w:pStyle w:val="ad"/>
            </w:pPr>
            <w:r>
              <w:t>Министерство образования и науки Республики Саха (Якутия);</w:t>
            </w:r>
          </w:p>
          <w:p w:rsidR="00574D96" w:rsidRDefault="00574D96">
            <w:pPr>
              <w:pStyle w:val="ad"/>
            </w:pPr>
            <w:r>
              <w:t>Министерство архитектуры и строительного комплекса Республики Саха (Якутия);</w:t>
            </w:r>
          </w:p>
          <w:p w:rsidR="00574D96" w:rsidRDefault="00574D96">
            <w:pPr>
              <w:pStyle w:val="ad"/>
            </w:pPr>
            <w:r>
              <w:t>Министерство инвестиционного развития и предпринимательства Республики Саха (Якутия);</w:t>
            </w:r>
          </w:p>
          <w:p w:rsidR="00574D96" w:rsidRDefault="00574D96">
            <w:pPr>
              <w:pStyle w:val="ad"/>
            </w:pPr>
            <w:r>
              <w:t>Министерство связи и информационных технологий Республики Саха (Якутия);</w:t>
            </w:r>
          </w:p>
          <w:p w:rsidR="00574D96" w:rsidRDefault="00574D96">
            <w:pPr>
              <w:pStyle w:val="ad"/>
            </w:pPr>
            <w:r>
              <w:t>Администрация муниципального района "</w:t>
            </w:r>
            <w:proofErr w:type="spellStart"/>
            <w:r>
              <w:t>Алданский</w:t>
            </w:r>
            <w:proofErr w:type="spellEnd"/>
            <w:r>
              <w:t xml:space="preserve"> район";</w:t>
            </w:r>
          </w:p>
          <w:p w:rsidR="00574D96" w:rsidRDefault="00574D96">
            <w:pPr>
              <w:pStyle w:val="ad"/>
            </w:pPr>
            <w:r>
              <w:t>Администрация муниципального района "</w:t>
            </w:r>
            <w:proofErr w:type="spellStart"/>
            <w:r>
              <w:t>Аллаиховский</w:t>
            </w:r>
            <w:proofErr w:type="spellEnd"/>
            <w:r>
              <w:t xml:space="preserve"> улус (район)";</w:t>
            </w:r>
          </w:p>
          <w:p w:rsidR="00574D96" w:rsidRDefault="00574D96">
            <w:pPr>
              <w:pStyle w:val="ad"/>
            </w:pPr>
            <w:r>
              <w:t>Администрация муниципального района "</w:t>
            </w:r>
            <w:proofErr w:type="spellStart"/>
            <w:r>
              <w:t>Анабарский</w:t>
            </w:r>
            <w:proofErr w:type="spellEnd"/>
            <w:r>
              <w:t xml:space="preserve"> национальный (</w:t>
            </w:r>
            <w:proofErr w:type="spellStart"/>
            <w:r>
              <w:t>долгано-эвенкийский</w:t>
            </w:r>
            <w:proofErr w:type="spellEnd"/>
            <w:r>
              <w:t>) улус (район)";</w:t>
            </w:r>
          </w:p>
          <w:p w:rsidR="00574D96" w:rsidRDefault="00574D96">
            <w:pPr>
              <w:pStyle w:val="ad"/>
            </w:pPr>
            <w:r>
              <w:t>Администрация муниципального района "</w:t>
            </w:r>
            <w:proofErr w:type="spellStart"/>
            <w:r>
              <w:t>Булунский</w:t>
            </w:r>
            <w:proofErr w:type="spellEnd"/>
            <w:r>
              <w:t xml:space="preserve"> улус (район)";</w:t>
            </w:r>
          </w:p>
          <w:p w:rsidR="00574D96" w:rsidRDefault="00574D96">
            <w:pPr>
              <w:pStyle w:val="ad"/>
            </w:pPr>
            <w:r>
              <w:t>Администрация муниципального района "Ленский район";</w:t>
            </w:r>
          </w:p>
          <w:p w:rsidR="00574D96" w:rsidRDefault="00574D96">
            <w:pPr>
              <w:pStyle w:val="ad"/>
            </w:pPr>
            <w:r>
              <w:t>Администрация муниципального района "</w:t>
            </w:r>
            <w:proofErr w:type="spellStart"/>
            <w:r>
              <w:t>Мирнинский</w:t>
            </w:r>
            <w:proofErr w:type="spellEnd"/>
            <w:r>
              <w:t xml:space="preserve"> район";</w:t>
            </w:r>
          </w:p>
          <w:p w:rsidR="00574D96" w:rsidRDefault="00574D96">
            <w:pPr>
              <w:pStyle w:val="ad"/>
            </w:pPr>
            <w:r>
              <w:t>Администрация муниципального района "</w:t>
            </w:r>
            <w:proofErr w:type="spellStart"/>
            <w:r>
              <w:t>Нерюнгринский</w:t>
            </w:r>
            <w:proofErr w:type="spellEnd"/>
            <w:r>
              <w:t xml:space="preserve"> район";</w:t>
            </w:r>
          </w:p>
          <w:p w:rsidR="00574D96" w:rsidRDefault="00574D96">
            <w:pPr>
              <w:pStyle w:val="ad"/>
            </w:pPr>
            <w:r>
              <w:t>Администрация муниципального района "</w:t>
            </w:r>
            <w:proofErr w:type="spellStart"/>
            <w:r>
              <w:t>Нижнеколымский</w:t>
            </w:r>
            <w:proofErr w:type="spellEnd"/>
            <w:r>
              <w:t xml:space="preserve"> район";</w:t>
            </w:r>
          </w:p>
          <w:p w:rsidR="00574D96" w:rsidRDefault="00574D96">
            <w:pPr>
              <w:pStyle w:val="ad"/>
            </w:pPr>
            <w:r>
              <w:lastRenderedPageBreak/>
              <w:t>Администрация муниципального района "</w:t>
            </w:r>
            <w:proofErr w:type="spellStart"/>
            <w:r>
              <w:t>Усть-Янский</w:t>
            </w:r>
            <w:proofErr w:type="spellEnd"/>
            <w:r>
              <w:t xml:space="preserve"> улус (район)"</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Этапы и 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2018 - 2019 годы (этапы не выделяются)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Объемы и источники финансирования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Общий объем финансирования мероприятий подпрограммы составляет 5 045,1 тыс. рублей, в том числе по годам:</w:t>
            </w:r>
          </w:p>
          <w:p w:rsidR="00574D96" w:rsidRDefault="00574D96">
            <w:pPr>
              <w:pStyle w:val="ad"/>
            </w:pPr>
            <w:r>
              <w:t>2018 год - 2 522,6 тыс. рублей;</w:t>
            </w:r>
          </w:p>
          <w:p w:rsidR="00574D96" w:rsidRDefault="00574D96">
            <w:pPr>
              <w:pStyle w:val="ad"/>
            </w:pPr>
            <w:r>
              <w:t>2019 год - 2 522,6 тыс. рублей.</w:t>
            </w:r>
          </w:p>
          <w:p w:rsidR="00574D96" w:rsidRDefault="00574D96">
            <w:pPr>
              <w:pStyle w:val="ad"/>
            </w:pPr>
            <w:proofErr w:type="gramStart"/>
            <w:r>
              <w:t xml:space="preserve">На реализацию мероприятий подпрограммы возможно привлечение средств из федерального бюджета в виде субсидий государственному бюджету Республики Саха (Якутия) на оказание дополнительных гарантий и мер социальной поддержки участникам </w:t>
            </w:r>
            <w:hyperlink r:id="rId21" w:history="1">
              <w:r>
                <w:rPr>
                  <w:rStyle w:val="a7"/>
                </w:rPr>
                <w:t>Государственной программы</w:t>
              </w:r>
            </w:hyperlink>
            <w:r>
              <w:t xml:space="preserve"> переселения и членам их семей, предоставленных на основании соглашения между Министерством внутренних дел Российской Федерации и Правительством Республики Саха (Якутия) о предоставлении субсидии</w:t>
            </w:r>
            <w:proofErr w:type="gramEnd"/>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Основные показатели эффективности</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1. Численность участников </w:t>
            </w:r>
            <w:hyperlink r:id="rId22"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p w:rsidR="00574D96" w:rsidRDefault="00574D96">
            <w:pPr>
              <w:pStyle w:val="ad"/>
            </w:pPr>
            <w:r>
              <w:t>2018 - 20 участников, 30 членов семей;</w:t>
            </w:r>
          </w:p>
          <w:p w:rsidR="00574D96" w:rsidRDefault="00574D96">
            <w:pPr>
              <w:pStyle w:val="ad"/>
            </w:pPr>
            <w:r>
              <w:t>2019 - 20 участников, 30 членов семей.</w:t>
            </w:r>
          </w:p>
          <w:p w:rsidR="00574D96" w:rsidRDefault="00574D96">
            <w:pPr>
              <w:pStyle w:val="ad"/>
            </w:pPr>
            <w:r>
              <w:t>2. 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rsidR="00574D96" w:rsidRDefault="00574D96">
            <w:pPr>
              <w:pStyle w:val="ad"/>
            </w:pPr>
            <w:r>
              <w:t>2018 - 6;</w:t>
            </w:r>
          </w:p>
          <w:p w:rsidR="00574D96" w:rsidRDefault="00574D96">
            <w:pPr>
              <w:pStyle w:val="ad"/>
            </w:pPr>
            <w:r>
              <w:t>2019 - 4.</w:t>
            </w:r>
          </w:p>
          <w:p w:rsidR="00574D96" w:rsidRDefault="00574D96">
            <w:pPr>
              <w:pStyle w:val="ad"/>
            </w:pPr>
            <w:r>
              <w:t>3. Доля рассмотренных уполномоченным органом Республики Саха (Якутия) заявлений об участии в подпрограмме:</w:t>
            </w:r>
          </w:p>
          <w:p w:rsidR="00574D96" w:rsidRDefault="00574D96">
            <w:pPr>
              <w:pStyle w:val="ad"/>
            </w:pPr>
            <w:r>
              <w:t>2018 - 100%;</w:t>
            </w:r>
          </w:p>
          <w:p w:rsidR="00574D96" w:rsidRDefault="00574D96">
            <w:pPr>
              <w:pStyle w:val="ad"/>
            </w:pPr>
            <w:r>
              <w:t>2019 - 100%.</w:t>
            </w:r>
          </w:p>
          <w:p w:rsidR="00574D96" w:rsidRDefault="00574D96">
            <w:pPr>
              <w:pStyle w:val="ad"/>
            </w:pPr>
            <w:r>
              <w:t xml:space="preserve">4. Доля участников </w:t>
            </w:r>
            <w:hyperlink r:id="rId23"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p w:rsidR="00574D96" w:rsidRDefault="00574D96">
            <w:pPr>
              <w:pStyle w:val="ad"/>
            </w:pPr>
            <w:r>
              <w:t>2018 - 100%;</w:t>
            </w:r>
          </w:p>
          <w:p w:rsidR="00574D96" w:rsidRDefault="00574D96">
            <w:pPr>
              <w:pStyle w:val="ad"/>
            </w:pPr>
            <w:r>
              <w:t>2019 - 90%.</w:t>
            </w:r>
          </w:p>
          <w:p w:rsidR="00574D96" w:rsidRDefault="00574D96">
            <w:pPr>
              <w:pStyle w:val="ad"/>
            </w:pPr>
            <w:r>
              <w:t xml:space="preserve">5. Доля участников </w:t>
            </w:r>
            <w:hyperlink r:id="rId24"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p w:rsidR="00574D96" w:rsidRDefault="00574D96">
            <w:pPr>
              <w:pStyle w:val="ad"/>
            </w:pPr>
            <w:r>
              <w:t>2018 - 0%;</w:t>
            </w:r>
          </w:p>
          <w:p w:rsidR="00574D96" w:rsidRDefault="00574D96">
            <w:pPr>
              <w:pStyle w:val="ad"/>
            </w:pPr>
            <w:r>
              <w:t>2019 - 10%.</w:t>
            </w:r>
          </w:p>
          <w:p w:rsidR="00574D96" w:rsidRDefault="00574D96">
            <w:pPr>
              <w:pStyle w:val="ad"/>
            </w:pPr>
            <w:r>
              <w:t xml:space="preserve">6. Доля участников </w:t>
            </w:r>
            <w:hyperlink r:id="rId25"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w:t>
            </w:r>
            <w:r>
              <w:lastRenderedPageBreak/>
              <w:t>членов их семей:</w:t>
            </w:r>
          </w:p>
          <w:p w:rsidR="00574D96" w:rsidRDefault="00574D96">
            <w:pPr>
              <w:pStyle w:val="ad"/>
            </w:pPr>
            <w:r>
              <w:t>2018 - 100%;</w:t>
            </w:r>
          </w:p>
          <w:p w:rsidR="00574D96" w:rsidRDefault="00574D96">
            <w:pPr>
              <w:pStyle w:val="ad"/>
            </w:pPr>
            <w:r>
              <w:t>2019 - 100%.</w:t>
            </w:r>
          </w:p>
          <w:p w:rsidR="00574D96" w:rsidRDefault="00574D96">
            <w:pPr>
              <w:pStyle w:val="ad"/>
            </w:pPr>
            <w:r>
              <w:t xml:space="preserve">7. </w:t>
            </w:r>
            <w:proofErr w:type="gramStart"/>
            <w:r>
              <w:t xml:space="preserve">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26" w:history="1">
              <w:r>
                <w:rPr>
                  <w:rStyle w:val="a7"/>
                </w:rPr>
                <w:t>Государственной программы</w:t>
              </w:r>
            </w:hyperlink>
            <w:r>
              <w:t xml:space="preserve"> переселения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p w:rsidR="00574D96" w:rsidRDefault="00574D96">
            <w:pPr>
              <w:pStyle w:val="ad"/>
            </w:pPr>
            <w:r>
              <w:t>2018 - 80%;</w:t>
            </w:r>
          </w:p>
          <w:p w:rsidR="00574D96" w:rsidRDefault="00574D96">
            <w:pPr>
              <w:pStyle w:val="ad"/>
            </w:pPr>
            <w:r>
              <w:t>2019 - 80%.</w:t>
            </w:r>
          </w:p>
          <w:p w:rsidR="00574D96" w:rsidRDefault="00574D96">
            <w:pPr>
              <w:pStyle w:val="ad"/>
            </w:pPr>
            <w:r>
              <w:t xml:space="preserve">8. Доля занятых участников </w:t>
            </w:r>
            <w:hyperlink r:id="rId27"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конец отчетного года:</w:t>
            </w:r>
          </w:p>
          <w:p w:rsidR="00574D96" w:rsidRDefault="00574D96">
            <w:pPr>
              <w:pStyle w:val="ad"/>
            </w:pPr>
            <w:r>
              <w:t>2018 - 65%;</w:t>
            </w:r>
          </w:p>
          <w:p w:rsidR="00574D96" w:rsidRDefault="00574D96">
            <w:pPr>
              <w:pStyle w:val="ad"/>
            </w:pPr>
            <w:r>
              <w:t>2019 - 70%.</w:t>
            </w:r>
          </w:p>
          <w:p w:rsidR="00574D96" w:rsidRDefault="00574D96">
            <w:pPr>
              <w:pStyle w:val="ad"/>
            </w:pPr>
            <w:r>
              <w:t xml:space="preserve">9. Доля участников </w:t>
            </w:r>
            <w:hyperlink r:id="rId28" w:history="1">
              <w:r>
                <w:rPr>
                  <w:rStyle w:val="a7"/>
                </w:rPr>
                <w:t>Государственной программы</w:t>
              </w:r>
            </w:hyperlink>
            <w:r>
              <w:t xml:space="preserve"> переселения и членов их семей, получающих среднее профессиональное образование, высшее образование, дополнительное образование в образовательных организациях Республики Саха (Якутия) от числа участников Государственной программы переселения и членов их семей в возрастной категории до 25 лет:</w:t>
            </w:r>
          </w:p>
          <w:p w:rsidR="00574D96" w:rsidRDefault="00574D96">
            <w:pPr>
              <w:pStyle w:val="ad"/>
            </w:pPr>
            <w:r>
              <w:t>2018 - 5%;</w:t>
            </w:r>
          </w:p>
          <w:p w:rsidR="00574D96" w:rsidRDefault="00574D96">
            <w:pPr>
              <w:pStyle w:val="ad"/>
            </w:pPr>
            <w:r>
              <w:t>2019 - 7%</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конечные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Реализация подпрограммы позволит обеспечить:</w:t>
            </w:r>
          </w:p>
          <w:p w:rsidR="00574D96" w:rsidRDefault="00574D96">
            <w:pPr>
              <w:pStyle w:val="ad"/>
            </w:pPr>
            <w:r>
              <w:t>1. Улучшение демографической ситуации за счет привлечения соотечественников на постоянное место жительства на территории Республики Саха (Якутия):</w:t>
            </w:r>
          </w:p>
          <w:p w:rsidR="00574D96" w:rsidRDefault="00574D96">
            <w:pPr>
              <w:pStyle w:val="ad"/>
            </w:pPr>
            <w:r>
              <w:t xml:space="preserve">1.1. Вселение на территорию Республики Саха (Якутия) 100 соотечественников, проживающих за рубежом, из них 40 участников </w:t>
            </w:r>
            <w:hyperlink r:id="rId29" w:history="1">
              <w:r>
                <w:rPr>
                  <w:rStyle w:val="a7"/>
                </w:rPr>
                <w:t>Государственной программы</w:t>
              </w:r>
            </w:hyperlink>
            <w:r>
              <w:t xml:space="preserve"> переселения и 60 членов их семей, в том числе по годам:</w:t>
            </w:r>
          </w:p>
          <w:p w:rsidR="00574D96" w:rsidRDefault="00574D96">
            <w:pPr>
              <w:pStyle w:val="ad"/>
            </w:pPr>
            <w:r>
              <w:t>2018 год - 20 чел. и 30 членов их семей;</w:t>
            </w:r>
          </w:p>
          <w:p w:rsidR="00574D96" w:rsidRDefault="00574D96">
            <w:pPr>
              <w:pStyle w:val="ad"/>
            </w:pPr>
            <w:r>
              <w:t>2019 год - 20 чел. и 30 членов их семей.</w:t>
            </w:r>
          </w:p>
          <w:p w:rsidR="00574D96" w:rsidRDefault="00574D96">
            <w:pPr>
              <w:pStyle w:val="ad"/>
            </w:pPr>
            <w:r>
              <w:t>2. Улучшение обеспечения организаций Республики Саха (Якутия) квалифицированными кадрами:</w:t>
            </w:r>
          </w:p>
          <w:p w:rsidR="00574D96" w:rsidRDefault="00574D96">
            <w:pPr>
              <w:pStyle w:val="ad"/>
            </w:pPr>
            <w:r>
              <w:t xml:space="preserve">2.1. Доля занятых участников </w:t>
            </w:r>
            <w:hyperlink r:id="rId30"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окончание срока реализации подпрограммы - не менее 68%.</w:t>
            </w:r>
          </w:p>
          <w:p w:rsidR="00574D96" w:rsidRDefault="00574D96">
            <w:pPr>
              <w:pStyle w:val="ad"/>
            </w:pPr>
            <w:r>
              <w:t xml:space="preserve">2.2. Доля участников </w:t>
            </w:r>
            <w:hyperlink r:id="rId31" w:history="1">
              <w:r>
                <w:rPr>
                  <w:rStyle w:val="a7"/>
                </w:rPr>
                <w:t>Государственной программы</w:t>
              </w:r>
            </w:hyperlink>
            <w:r>
              <w:t xml:space="preserve"> </w:t>
            </w:r>
            <w:r>
              <w:lastRenderedPageBreak/>
              <w:t>переселения, получающих среднее профессиональное, высшее образование, дополнительное образование в образовательных организациях Республики Саха (Якутия) от числа участников Государственной программы переселения в возрастной категории до 25 лет - не менее 6%.</w:t>
            </w:r>
          </w:p>
          <w:p w:rsidR="00574D96" w:rsidRDefault="00574D96">
            <w:pPr>
              <w:pStyle w:val="ad"/>
            </w:pPr>
            <w:r>
              <w:t>3. Повышение уровня удовлетворенности соотечественников условиями, создаваемыми для их приема и адаптации в Республике Саха (Якутия):</w:t>
            </w:r>
          </w:p>
          <w:p w:rsidR="00574D96" w:rsidRDefault="00574D96">
            <w:pPr>
              <w:pStyle w:val="ad"/>
            </w:pPr>
            <w:r>
              <w:t xml:space="preserve">3.1. Доля участников </w:t>
            </w:r>
            <w:hyperlink r:id="rId32"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в иной субъект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p w:rsidR="00574D96" w:rsidRDefault="00574D96">
            <w:pPr>
              <w:pStyle w:val="ad"/>
            </w:pPr>
            <w:r>
              <w:t xml:space="preserve">3.2. Доля участников </w:t>
            </w:r>
            <w:hyperlink r:id="rId33"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за пределы территории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proofErr w:type="gramStart"/>
            <w:r>
              <w:lastRenderedPageBreak/>
              <w:t>Контроль за</w:t>
            </w:r>
            <w:proofErr w:type="gramEnd"/>
            <w:r>
              <w:t xml:space="preserve"> исполнением подпрограммных мероприятий</w:t>
            </w:r>
          </w:p>
        </w:tc>
        <w:tc>
          <w:tcPr>
            <w:tcW w:w="7000" w:type="dxa"/>
            <w:tcBorders>
              <w:top w:val="single" w:sz="4" w:space="0" w:color="auto"/>
              <w:left w:val="single" w:sz="4" w:space="0" w:color="auto"/>
              <w:bottom w:val="single" w:sz="4" w:space="0" w:color="auto"/>
            </w:tcBorders>
          </w:tcPr>
          <w:p w:rsidR="00574D96" w:rsidRDefault="00574D96">
            <w:pPr>
              <w:pStyle w:val="ad"/>
            </w:pPr>
            <w:proofErr w:type="gramStart"/>
            <w:r>
              <w:t>Контроль за</w:t>
            </w:r>
            <w:proofErr w:type="gramEnd"/>
            <w:r>
              <w:t xml:space="preserve"> реализацией подпрограммы осуществляется Главой Республики Саха (Якутия) и Государственным комитетом Республики Саха (Якутия) по занятости населения</w:t>
            </w:r>
          </w:p>
        </w:tc>
      </w:tr>
    </w:tbl>
    <w:p w:rsidR="00574D96" w:rsidRDefault="00574D96"/>
    <w:p w:rsidR="00574D96" w:rsidRDefault="00574D96">
      <w:pPr>
        <w:pStyle w:val="ac"/>
        <w:rPr>
          <w:sz w:val="22"/>
          <w:szCs w:val="22"/>
        </w:rPr>
      </w:pPr>
      <w:r>
        <w:rPr>
          <w:sz w:val="22"/>
          <w:szCs w:val="22"/>
        </w:rPr>
        <w:t>─────────────────────────────</w:t>
      </w:r>
    </w:p>
    <w:p w:rsidR="00574D96" w:rsidRDefault="00574D96">
      <w:bookmarkStart w:id="29" w:name="sub_1111"/>
      <w:r>
        <w:t xml:space="preserve">* Участники </w:t>
      </w:r>
      <w:hyperlink r:id="rId34" w:history="1">
        <w:r>
          <w:rPr>
            <w:rStyle w:val="a7"/>
          </w:rPr>
          <w:t>Государственной программы</w:t>
        </w:r>
      </w:hyperlink>
      <w:r>
        <w:t xml:space="preserve"> переселения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35" w:history="1">
        <w:r>
          <w:rPr>
            <w:rStyle w:val="a7"/>
          </w:rPr>
          <w:t>Указом</w:t>
        </w:r>
      </w:hyperlink>
      <w:r>
        <w:t xml:space="preserve"> Президента Российской Федерации от 22 июня 2006 г.</w:t>
      </w:r>
    </w:p>
    <w:bookmarkEnd w:id="29"/>
    <w:p w:rsidR="00574D96" w:rsidRDefault="00574D96"/>
    <w:p w:rsidR="00574D96" w:rsidRDefault="00574D96">
      <w:pPr>
        <w:pStyle w:val="1"/>
      </w:pPr>
      <w:bookmarkStart w:id="30" w:name="sub_1080"/>
      <w:r>
        <w:t>Паспорт подпрограммы N 8</w:t>
      </w:r>
    </w:p>
    <w:bookmarkEnd w:id="30"/>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Наименование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Ответственный исполнитель подпрограммы (соисполнитель 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Участники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Обеспечение государственных гарантий социальной поддержки безработных граждан</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Целевые показатели (индикаторы)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 гражданам, признанным в установленном порядке безработными - в 2018 - 2022 году ежегодно;</w:t>
            </w:r>
          </w:p>
          <w:p w:rsidR="00574D96" w:rsidRDefault="00574D96">
            <w:pPr>
              <w:pStyle w:val="ad"/>
            </w:pPr>
            <w:r>
              <w:t>Численность безработных граждан, получивших социальную поддержку:</w:t>
            </w:r>
          </w:p>
          <w:p w:rsidR="00574D96" w:rsidRDefault="00574D96">
            <w:pPr>
              <w:pStyle w:val="ad"/>
            </w:pPr>
            <w:r>
              <w:t>2018 год - 29 614, 2019 год - 29 614, 2020 год - 29 614, 2021 год - 29 614, 2022 год - 30 480</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2018 - 2022 годы</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 финансового обеспечения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Объемы финансового обеспечения подпрограммы - 2 978 018,70 тыс. рублей, в том числе:</w:t>
            </w:r>
          </w:p>
          <w:p w:rsidR="00574D96" w:rsidRDefault="00574D96">
            <w:pPr>
              <w:pStyle w:val="ad"/>
            </w:pPr>
            <w:r>
              <w:t>2018 год - 556 718,10 тыс. руб.;</w:t>
            </w:r>
          </w:p>
          <w:p w:rsidR="00574D96" w:rsidRDefault="00574D96">
            <w:pPr>
              <w:pStyle w:val="ad"/>
            </w:pPr>
            <w:r>
              <w:t>2019 год - 596 258,40 тыс. руб.;</w:t>
            </w:r>
          </w:p>
          <w:p w:rsidR="00574D96" w:rsidRDefault="00574D96">
            <w:pPr>
              <w:pStyle w:val="ad"/>
            </w:pPr>
            <w:r>
              <w:t>2020 год - 608 347,40 тыс. руб.;</w:t>
            </w:r>
          </w:p>
          <w:p w:rsidR="00574D96" w:rsidRDefault="00574D96">
            <w:pPr>
              <w:pStyle w:val="ad"/>
            </w:pPr>
            <w:r>
              <w:t>2021 год - 608 347,40 тыс. руб.;</w:t>
            </w:r>
          </w:p>
          <w:p w:rsidR="00574D96" w:rsidRDefault="00574D96">
            <w:pPr>
              <w:pStyle w:val="ad"/>
            </w:pPr>
            <w:r>
              <w:t>2022 год - 608 347,40 тыс. руб.;</w:t>
            </w:r>
          </w:p>
          <w:p w:rsidR="00574D96" w:rsidRDefault="00574D96">
            <w:pPr>
              <w:pStyle w:val="ad"/>
            </w:pPr>
            <w:r>
              <w:t>а) за счет средств федерального бюджета - 2 978 018,70 тыс. рублей, в том числе:</w:t>
            </w:r>
          </w:p>
          <w:p w:rsidR="00574D96" w:rsidRDefault="00574D96">
            <w:pPr>
              <w:pStyle w:val="ad"/>
            </w:pPr>
            <w:r>
              <w:t>2018 год - 556 718,10 тыс. руб.;</w:t>
            </w:r>
          </w:p>
          <w:p w:rsidR="00574D96" w:rsidRDefault="00574D96">
            <w:pPr>
              <w:pStyle w:val="ad"/>
            </w:pPr>
            <w:r>
              <w:t>2019 год - 596 258,40 тыс. руб.;</w:t>
            </w:r>
          </w:p>
          <w:p w:rsidR="00574D96" w:rsidRDefault="00574D96">
            <w:pPr>
              <w:pStyle w:val="ad"/>
            </w:pPr>
            <w:r>
              <w:t>2020 год - 608 347,40 тыс. руб.;</w:t>
            </w:r>
          </w:p>
          <w:p w:rsidR="00574D96" w:rsidRDefault="00574D96">
            <w:pPr>
              <w:pStyle w:val="ad"/>
            </w:pPr>
            <w:r>
              <w:t>2021 год - 608 347,40 тыс. руб.;</w:t>
            </w:r>
          </w:p>
          <w:p w:rsidR="00574D96" w:rsidRDefault="00574D96">
            <w:pPr>
              <w:pStyle w:val="ad"/>
            </w:pPr>
            <w:r>
              <w:t>2022 год - 608 347,40 тыс. руб.</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Ожидаемые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Осуществление социальных выплат гражданам, признанным в установленном порядке безработными в 2018 - 2022 году ежегодно.</w:t>
            </w:r>
          </w:p>
          <w:p w:rsidR="00574D96" w:rsidRDefault="00574D96">
            <w:pPr>
              <w:pStyle w:val="ad"/>
            </w:pPr>
            <w:r>
              <w:t>Численность безработных граждан, получивших социальную поддержку в 2018 - 2022 гг. - 148 936 человек</w:t>
            </w:r>
          </w:p>
        </w:tc>
      </w:tr>
    </w:tbl>
    <w:p w:rsidR="00574D96" w:rsidRDefault="00574D96"/>
    <w:p w:rsidR="00574D96" w:rsidRDefault="00574D96">
      <w:pPr>
        <w:pStyle w:val="1"/>
      </w:pPr>
      <w:bookmarkStart w:id="31" w:name="sub_1100"/>
      <w:r>
        <w:t>Раздел 1. Характеристика текущего состояния</w:t>
      </w:r>
    </w:p>
    <w:bookmarkEnd w:id="31"/>
    <w:p w:rsidR="00574D96" w:rsidRDefault="00574D96"/>
    <w:p w:rsidR="00574D96" w:rsidRDefault="00574D96">
      <w:proofErr w:type="gramStart"/>
      <w:r>
        <w:t>В 2015 - 2016 годах рынок труда Республики Саха (Якутия) находился под влиянием финансово-экономического кризиса, проявившегося в 2014 году и выразившегося в форме ухудшения основных экономических показателей в реальном секторе экономики: спад промышленного производства, волна сокращений рабочих мест, рост численности безработных, угроза массовых увольнений, уменьшение числа заявленных в органы службы занятости населения вакансий.</w:t>
      </w:r>
      <w:proofErr w:type="gramEnd"/>
    </w:p>
    <w:p w:rsidR="00574D96" w:rsidRDefault="00574D96">
      <w:r>
        <w:t>Фактические объемы увольнений в 2015 году составили 4 тыс. работников в 961 организациях, в 2016 году - 5 тыс. работников в 920 организациях. Наибольшее число увольнений приходится на такие виды экономической деятельности как государственное управление и обеспечение военной безопасности, обязательное социальное обеспечение, образование, добыча полезных ископаемых, финансовая деятельность, операции с недвижимым имуществом, аренда и предоставление услуг, транспорт и связь.</w:t>
      </w:r>
    </w:p>
    <w:p w:rsidR="00574D96" w:rsidRDefault="00574D96">
      <w:r>
        <w:t>Принятые Правительством Республики Саха (Якутия) меры, а также реализуемые мероприятия федеральных, республиканских программ оказали положительное влияние на развитие экономики республики, обеспечение дальнейшей непрерывной работы предприятий и занятости населения.</w:t>
      </w:r>
    </w:p>
    <w:p w:rsidR="00574D96" w:rsidRDefault="00574D96">
      <w:r>
        <w:t xml:space="preserve">Мероприятия активной политики занятости в этот период были направлены на принятие дополнительных мер по снижению негативных последствий возможных увольнений работников, улучшение перспектив занятости, в первую очередь за счет </w:t>
      </w:r>
      <w:r>
        <w:lastRenderedPageBreak/>
        <w:t xml:space="preserve">профессионального обучения безработных граждан, опережающего обучения работников предприятий, стажировки молодых специалистов, развития </w:t>
      </w:r>
      <w:proofErr w:type="spellStart"/>
      <w:r>
        <w:t>самозанятости</w:t>
      </w:r>
      <w:proofErr w:type="spellEnd"/>
      <w:r>
        <w:t>.</w:t>
      </w:r>
    </w:p>
    <w:p w:rsidR="00574D96" w:rsidRDefault="00574D96">
      <w:proofErr w:type="gramStart"/>
      <w:r>
        <w:t>Численность рабочей силы в 2016 году составила 489,7 тыс. человек (51,0% общей численности населения) и за последние 2 года уменьшилась на 2,6%, в том числе доля занятых в экономике - на 2,4%. Несмотря на положительный миграционный прирост, демографическая ситуация, сложившаяся в постперестроечный период, негативно отражается на рынке труда: доля населения в трудоспособном возрасте сократится с 59,6% в 2016 году до 58</w:t>
      </w:r>
      <w:proofErr w:type="gramEnd"/>
      <w:r>
        <w:t>% - в 2022 году. В то же время ухудшится возрастная структура населения - коэффициент демографической нагрузки (на 1000 лиц трудоспособного возраста приходится нетрудоспособных) к началу 2022 года составит 782 против 678 в 2016 году.</w:t>
      </w:r>
    </w:p>
    <w:p w:rsidR="00574D96" w:rsidRDefault="00574D96">
      <w:r>
        <w:t xml:space="preserve">Уровень занятости населения снизился с 65,6 процентов (в 2015 году) до 64,4 процентов (в 2016 году). Общая численность безработных граждан, рассчитанная по методологии Международной организации труда (далее также - </w:t>
      </w:r>
      <w:proofErr w:type="gramStart"/>
      <w:r>
        <w:t>по</w:t>
      </w:r>
      <w:proofErr w:type="gramEnd"/>
      <w:r>
        <w:t xml:space="preserve"> </w:t>
      </w:r>
      <w:proofErr w:type="gramStart"/>
      <w:r>
        <w:t>МОТ</w:t>
      </w:r>
      <w:proofErr w:type="gramEnd"/>
      <w:r>
        <w:t xml:space="preserve">), снизилась с 2015 года на 5,4 процента и составила в 2016 году 34 732 человека. При этом уровень общей безработицы </w:t>
      </w:r>
      <w:proofErr w:type="gramStart"/>
      <w:r>
        <w:t>по</w:t>
      </w:r>
      <w:proofErr w:type="gramEnd"/>
      <w:r>
        <w:t xml:space="preserve"> МОТ сократился на 0,1 процентного пункта и составил 7,2 процента. В целом с 2011 года в республике сохраняется тенденция снижения уровня общей безработицы.</w:t>
      </w:r>
    </w:p>
    <w:p w:rsidR="00574D96" w:rsidRDefault="00574D96">
      <w:r>
        <w:t>Численность зарегистрированных безработных по республике в среднегодовом исчислении увеличилась с 8986 человек (в 2015 году) до 10 829 человек (в 2016 году) или на 20,5 процента. Уровень зарегистрированной безработицы увеличился с 2,1 процента (на 1 января 2016 года) до 2,4 процента (на 01 января 2017 года).</w:t>
      </w:r>
    </w:p>
    <w:p w:rsidR="00574D96" w:rsidRDefault="00574D96">
      <w:r>
        <w:t>Коэффициент напряженности на рынке труда, рассчитанный как отношение численности незанятых граждан, зарегистрированных в целях поиска подходящей работы, к числу вакансий, заявленных работодателями, на 1 января 2017 года увеличился до 2 единиц (на 1 января 2016 года - 1,5).</w:t>
      </w:r>
    </w:p>
    <w:p w:rsidR="00574D96" w:rsidRDefault="00574D96">
      <w:r>
        <w:t xml:space="preserve">Следует отметить, </w:t>
      </w:r>
      <w:proofErr w:type="gramStart"/>
      <w:r>
        <w:t>что</w:t>
      </w:r>
      <w:proofErr w:type="gramEnd"/>
      <w:r>
        <w:t xml:space="preserve"> несмотря на наличие благоприятных тенденций на рынке труда, уровень общей безработицы по МОТ остается достаточно высоким. На рынке труда существует ряд проблем, и государственные услуги, оказываемые органами службы занятости населения, по-прежнему востребованы жителями республики.</w:t>
      </w:r>
    </w:p>
    <w:p w:rsidR="00574D96" w:rsidRDefault="00574D96">
      <w:r>
        <w:t>В ходе анализа положения на рынке труда республики отмечается, что продолжают сохранять остроту следующие проблемы:</w:t>
      </w:r>
    </w:p>
    <w:p w:rsidR="00574D96" w:rsidRDefault="00574D96">
      <w:r>
        <w:t>уменьшение численности трудовых ресурсов в результате сокращения численности населения трудоспособного возраста;</w:t>
      </w:r>
    </w:p>
    <w:p w:rsidR="00574D96" w:rsidRDefault="00574D96">
      <w:r>
        <w:t>снижение качества рабочей силы в связи со старением и сокращением кадрового состава высококвалифицированных рабочих на предприятиях;</w:t>
      </w:r>
    </w:p>
    <w:p w:rsidR="00574D96" w:rsidRDefault="00574D96">
      <w:r>
        <w:t>дифференциация муниципальных образований по уровню безработицы, ее продолжительности, коэффициенту напряженности на рынке труда;</w:t>
      </w:r>
    </w:p>
    <w:p w:rsidR="00574D96" w:rsidRDefault="00574D96">
      <w:r>
        <w:t>несбалансированность между наличием свободных рабочих мест и качеством трудовых ресурсов, в том числе с учетом уровня квалификации;</w:t>
      </w:r>
    </w:p>
    <w:p w:rsidR="00574D96" w:rsidRDefault="00574D96">
      <w:r>
        <w:t>несбалансированность объемов и профилей подготовки специалистов с потребностями рынка труда;</w:t>
      </w:r>
    </w:p>
    <w:p w:rsidR="00574D96" w:rsidRDefault="00574D96">
      <w:r>
        <w:t>ухудшение качественных характеристик рабочих мест (неблагоприятные, вредные и тяжелые условия труда, приводящие к производственному травматизму, профессиональным заболеваниям);</w:t>
      </w:r>
    </w:p>
    <w:p w:rsidR="00574D96" w:rsidRDefault="00574D96">
      <w:r>
        <w:t>отставание уровня оплаты труда в отраслях социальной сферы от уровня оплаты труда в других сферах деятельности;</w:t>
      </w:r>
    </w:p>
    <w:p w:rsidR="00574D96" w:rsidRDefault="00574D96">
      <w:r>
        <w:t>низкий уровень мобильности населения.</w:t>
      </w:r>
    </w:p>
    <w:p w:rsidR="00574D96" w:rsidRDefault="00574D96">
      <w:r>
        <w:t xml:space="preserve">Вместе с тем, существует проблема трудоустройства граждан с низкой конкурентоспособностью на рынке труда и испытывающих трудности в поиске работы. </w:t>
      </w:r>
      <w:proofErr w:type="gramStart"/>
      <w:r>
        <w:t xml:space="preserve">Среди них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w:t>
      </w:r>
      <w:proofErr w:type="spellStart"/>
      <w:r>
        <w:t>предпенсионного</w:t>
      </w:r>
      <w:proofErr w:type="spellEnd"/>
      <w:r>
        <w:t xml:space="preserve"> и пенсионного возрастов, отдельные категории </w:t>
      </w:r>
      <w:r>
        <w:lastRenderedPageBreak/>
        <w:t>молодежи (не имеющие профессионального образования или выпускники профессиональных образовательных организаций и образовательных организаций высшего образования без опыта работы), уволенные с военной службы, освободившиеся из мест лишения свободы, длительно не работающие граждане.</w:t>
      </w:r>
      <w:proofErr w:type="gramEnd"/>
    </w:p>
    <w:p w:rsidR="00574D96" w:rsidRDefault="00574D96">
      <w:r>
        <w:t>За 2015 - 2016 годы созданы 86 специальных оборудованных рабочих мест для незанятых инвалидов. Открыли собственное дело с получением единовременной финансовой помощи из средств государственного бюджета Республики Саха (Якутия) 542 безработных гражданина. Трудоустроено на оплачиваемые общественные работы 3 165 человек, оплачиваемые общественные работы в сельской местности - 2 309 человек. Временным трудоустройством обеспечено 555 безработных граждан, испытывающих трудности в поиске работы. Трудоустроено на временные работы в свободное от учебы время 8 409 несовершеннолетних граждан в возрасте от 14 до 18 лет. Трудоустроено 39 безработных граждан в возрасте от 18 до 20 лет, имеющих среднее профессиональное образование и ищущих работу впервые.</w:t>
      </w:r>
    </w:p>
    <w:p w:rsidR="00574D96" w:rsidRDefault="00574D96">
      <w:proofErr w:type="gramStart"/>
      <w:r>
        <w:t>За 2015 - 2016 годы на профессиональное обучение и дополнительное профессиональное образование по профессиям и специальностям, востребованным на рынке труда республики, было направлено 3568 безработных граждан, 513 женщин, находящихся в период отпуска по уходу за ребенком до достижения им возраста трех лет, 234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w:t>
      </w:r>
      <w:proofErr w:type="gramEnd"/>
      <w:r>
        <w:t xml:space="preserve"> трудовую деятельность.</w:t>
      </w:r>
    </w:p>
    <w:p w:rsidR="00574D96" w:rsidRDefault="00574D96">
      <w:r>
        <w:t>Услуги по профессиональной ориентации граждан в целях выбора профессии предоставлены 35301 гражданам, обратившимся в центры занятости населения. Государственная услуга по психологической поддержке предоставлена 3354 безработным гражданам. В программах социальной адаптации на рынке труда участвовали 2852 безработных граждан.</w:t>
      </w:r>
    </w:p>
    <w:p w:rsidR="00574D96" w:rsidRDefault="00574D96">
      <w:r>
        <w:t xml:space="preserve">На ситуацию на рынке труда существенно влияет разрыв в уровне социально-экономического развития муниципальных образований республики. Большинство заявленных работодателями вакансий </w:t>
      </w:r>
      <w:proofErr w:type="gramStart"/>
      <w:r>
        <w:t>сосредоточены</w:t>
      </w:r>
      <w:proofErr w:type="gramEnd"/>
      <w:r>
        <w:t xml:space="preserve"> в городах Якутск, Нерюнгри, Мирный, Алдан, Ленск. В сельских отдаленных населенных пунктах наблюдается недостаток рабочих мест.</w:t>
      </w:r>
    </w:p>
    <w:p w:rsidR="00574D96" w:rsidRDefault="00574D96">
      <w:r>
        <w:t xml:space="preserve">Имеет место ограниченность внутренней мобильности рабочей силы, связанная с низкой степенью транспортной доступности населенных пунктов во многих (особенно северных) районах республики, что приводит к неэффективному использованию трудовых ресурсов в отдельных муниципальных образованиях республики и сохранению в них уровня безработицы выше </w:t>
      </w:r>
      <w:proofErr w:type="spellStart"/>
      <w:r>
        <w:t>среднереспубликанского</w:t>
      </w:r>
      <w:proofErr w:type="spellEnd"/>
      <w:r>
        <w:t xml:space="preserve"> значения показателя.</w:t>
      </w:r>
    </w:p>
    <w:p w:rsidR="00574D96" w:rsidRDefault="00574D96">
      <w:r>
        <w:t xml:space="preserve">Решение целого комплекса задач в сфере занятости населения, включая обеспечение защиты населения республики от безработицы, содействие трудоустройству, предоставление гражданам информационных, </w:t>
      </w:r>
      <w:proofErr w:type="spellStart"/>
      <w:r>
        <w:t>профориентационных</w:t>
      </w:r>
      <w:proofErr w:type="spellEnd"/>
      <w:r>
        <w:t xml:space="preserve"> и образовательных услуг в целях трудоустройства, обеспечение различных сфер экономики республики квалифицированными трудовыми ресурсами в необходимом количестве и требуемой квалификации будет способствовать преодолению негативных явлений на рынке труда республики.</w:t>
      </w:r>
    </w:p>
    <w:p w:rsidR="00574D96" w:rsidRDefault="00574D96">
      <w:r>
        <w:t>В 2016 году социальные выплаты назначены 21470 гражданам, в том числе пособие по безработице назначено 21470 гражданам, стипендия в период профессионального обучения и дополнительного профессионального образования по направлению органов службы занятости - 1 674 гражданам, материальная помощь - 217 безработным гражданам. По сравнению с аналогичным периодом 2015 года наблюдается увеличение численности граждан, которым назначены социальные выплаты, количество получателей пособия по безработице увеличилось на 12,0%, количество получающих стипендию сократилось на 11,5%, количество получивших материальную помощь - на 67,4%.</w:t>
      </w:r>
    </w:p>
    <w:p w:rsidR="00574D96" w:rsidRDefault="00574D96"/>
    <w:p w:rsidR="00574D96" w:rsidRDefault="00574D96">
      <w:pPr>
        <w:pStyle w:val="1"/>
      </w:pPr>
      <w:r>
        <w:t xml:space="preserve">Динамика изменения численности граждан, которым назначены социальные </w:t>
      </w:r>
      <w:r>
        <w:lastRenderedPageBreak/>
        <w:t>выплаты за 2015 - 2016 годы (чел.)</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1540"/>
        <w:gridCol w:w="1680"/>
        <w:gridCol w:w="1680"/>
      </w:tblGrid>
      <w:tr w:rsidR="00574D96">
        <w:tc>
          <w:tcPr>
            <w:tcW w:w="5320" w:type="dxa"/>
            <w:tcBorders>
              <w:top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год</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год</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 изменения</w:t>
            </w:r>
          </w:p>
        </w:tc>
      </w:tr>
      <w:tr w:rsidR="00574D96">
        <w:tc>
          <w:tcPr>
            <w:tcW w:w="5320" w:type="dxa"/>
            <w:tcBorders>
              <w:top w:val="single" w:sz="4" w:space="0" w:color="auto"/>
              <w:bottom w:val="single" w:sz="4" w:space="0" w:color="auto"/>
              <w:right w:val="single" w:sz="4" w:space="0" w:color="auto"/>
            </w:tcBorders>
          </w:tcPr>
          <w:p w:rsidR="00574D96" w:rsidRDefault="00574D96">
            <w:pPr>
              <w:pStyle w:val="ad"/>
            </w:pPr>
            <w:r>
              <w:t>Численность безработных граждан, которым назначено пособие по безработице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21 470</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19 175</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+12,0</w:t>
            </w:r>
          </w:p>
        </w:tc>
      </w:tr>
      <w:tr w:rsidR="00574D96">
        <w:tc>
          <w:tcPr>
            <w:tcW w:w="5320" w:type="dxa"/>
            <w:tcBorders>
              <w:top w:val="single" w:sz="4" w:space="0" w:color="auto"/>
              <w:bottom w:val="single" w:sz="4" w:space="0" w:color="auto"/>
              <w:right w:val="single" w:sz="4" w:space="0" w:color="auto"/>
            </w:tcBorders>
          </w:tcPr>
          <w:p w:rsidR="00574D96" w:rsidRDefault="00574D96">
            <w:pPr>
              <w:pStyle w:val="ad"/>
            </w:pPr>
            <w:r>
              <w:t xml:space="preserve">Численность граждан, которым назначена стипендия в период </w:t>
            </w:r>
            <w:proofErr w:type="spellStart"/>
            <w:r>
              <w:t>профобучения</w:t>
            </w:r>
            <w:proofErr w:type="spellEnd"/>
            <w:r>
              <w:t xml:space="preserve"> по направлению органов службы занятости</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1 674</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1 891</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-11,5</w:t>
            </w:r>
          </w:p>
        </w:tc>
      </w:tr>
      <w:tr w:rsidR="00574D96">
        <w:tc>
          <w:tcPr>
            <w:tcW w:w="5320" w:type="dxa"/>
            <w:tcBorders>
              <w:top w:val="single" w:sz="4" w:space="0" w:color="auto"/>
              <w:bottom w:val="single" w:sz="4" w:space="0" w:color="auto"/>
              <w:right w:val="single" w:sz="4" w:space="0" w:color="auto"/>
            </w:tcBorders>
          </w:tcPr>
          <w:p w:rsidR="00574D96" w:rsidRDefault="00574D96">
            <w:pPr>
              <w:pStyle w:val="ad"/>
            </w:pPr>
            <w:r>
              <w:t>Численность безработных граждан, которым назначена материальная помощь</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2 372</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7 280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-67,4</w:t>
            </w:r>
          </w:p>
        </w:tc>
      </w:tr>
    </w:tbl>
    <w:p w:rsidR="00574D96" w:rsidRDefault="00574D96"/>
    <w:p w:rsidR="00574D96" w:rsidRDefault="00574D96">
      <w:r>
        <w:t>В 2016 году количество выпускников образовательных организаций высшего и среднего профессионального образования очной формы обучения, находящихся в Республике Саха (Якутия), составило 6 947 чел., из них трудоустроено - 3 645 чел. (52,5%), в том числе по специальности - 3 320 чел. (47,8%). На условиях целевого обучения количество выпускников составило 862 чел., из них трудоустроено - 436 чел. (50,6%), в том числе по специальности - 390 чел. (45,2%).</w:t>
      </w:r>
    </w:p>
    <w:p w:rsidR="00574D96" w:rsidRDefault="00574D96">
      <w:proofErr w:type="gramStart"/>
      <w:r>
        <w:t>В 2016 году количество выпускников образовательных организаций высшего и среднего профессионального образования очной формы обучения составило 7 809 чел., из них трудоустроено - 4 081 чел. (52,3%), в том числе в отрасли промышленности - 296 чел. (7,2%) от общего количества трудоустроенных выпускников)</w:t>
      </w:r>
      <w:proofErr w:type="gramEnd"/>
    </w:p>
    <w:p w:rsidR="00574D96" w:rsidRDefault="00574D96">
      <w:proofErr w:type="gramStart"/>
      <w:r>
        <w:t xml:space="preserve">В Республике Саха (Якутия) проживает 57 тыс. инвалидов, в том числе в трудоспособном возрасте 25 тыс. чел. Из числа инвалидов трудоспособного возраста осуществляют трудовую деятельность 7 тыс. инвалидов, или 28%. Согласно установленным Минтрудом России </w:t>
      </w:r>
      <w:hyperlink r:id="rId36" w:history="1">
        <w:r>
          <w:rPr>
            <w:rStyle w:val="a7"/>
          </w:rPr>
          <w:t>целевым прогнозным показателям</w:t>
        </w:r>
      </w:hyperlink>
      <w:r>
        <w:t xml:space="preserve"> в области содействия занятости населения на 2017 год (</w:t>
      </w:r>
      <w:hyperlink r:id="rId37" w:history="1">
        <w:r>
          <w:rPr>
            <w:rStyle w:val="a7"/>
          </w:rPr>
          <w:t>приказ</w:t>
        </w:r>
      </w:hyperlink>
      <w:r>
        <w:t xml:space="preserve"> N 602н от 02.11.2016 г.) в Республике Саха (Якутия) показатель уровня занятости инвалидов трудоспособного</w:t>
      </w:r>
      <w:proofErr w:type="gramEnd"/>
      <w:r>
        <w:t xml:space="preserve"> возраста должен достигнуть 34%.</w:t>
      </w:r>
    </w:p>
    <w:p w:rsidR="00574D96" w:rsidRDefault="00574D96">
      <w:r>
        <w:t xml:space="preserve">На 01 октября 2016 года по данным Федерального статистического наблюдения формы N СПО-1 студентов с ограниченными возможностями здоровья и инвалидов, обучающихся по программам среднего профессионального образования, составляет 235 человек, из них принятых на обучение в 2016 году - 128 человек. </w:t>
      </w:r>
      <w:proofErr w:type="gramStart"/>
      <w:r>
        <w:t>Всего выпускников 2016 года - 87 человек, из них трудоустроены - 41 человек, продолжили дальнейшее обучение - 26 человек.</w:t>
      </w:r>
      <w:proofErr w:type="gramEnd"/>
      <w:r>
        <w:t xml:space="preserve"> Общая занятость выпускников составляет 77%.</w:t>
      </w:r>
    </w:p>
    <w:p w:rsidR="00574D96" w:rsidRDefault="00574D96">
      <w:proofErr w:type="gramStart"/>
      <w:r>
        <w:t>В соответствии с Перечнем поручений по итогам заседания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от 28 мая 2015 г. N Пр-1067, субъектам Российской Федерации поручено реализовать программы сопровождения инвалидов молодого возраста при получении ими профессионального образования и содействия в последующем трудоустройстве.</w:t>
      </w:r>
      <w:proofErr w:type="gramEnd"/>
      <w:r>
        <w:t xml:space="preserve"> </w:t>
      </w:r>
      <w:hyperlink r:id="rId38" w:history="1">
        <w:r>
          <w:rPr>
            <w:rStyle w:val="a7"/>
          </w:rPr>
          <w:t>Распоряжением</w:t>
        </w:r>
      </w:hyperlink>
      <w:r>
        <w:t xml:space="preserve"> Правительства Российской Федерации от 16 июля 2016 г. N 1507-р утвержден </w:t>
      </w:r>
      <w:hyperlink r:id="rId39" w:history="1">
        <w:r>
          <w:rPr>
            <w:rStyle w:val="a7"/>
          </w:rPr>
          <w:t>План</w:t>
        </w:r>
      </w:hyperlink>
      <w:r>
        <w:t xml:space="preserve"> мероприятий по реализации в субъектах Российской </w:t>
      </w:r>
      <w:proofErr w:type="gramStart"/>
      <w:r>
        <w:t>Федерации программ сопровождения инвалидов молодого возраста</w:t>
      </w:r>
      <w:proofErr w:type="gramEnd"/>
      <w:r>
        <w:t xml:space="preserve"> при получении ими профессионального образования и содействия в последующем трудоустройстве на 2016 - 2020 годы.</w:t>
      </w:r>
    </w:p>
    <w:p w:rsidR="00574D96" w:rsidRDefault="00574D96">
      <w:r>
        <w:t>Согласно классификации всемирной организации здравоохранения к инвалидам молодого возраста относятся инвалиды в возрасте от 18 до 44 лет. В республике численность инвалидов в возрасте от 18 до 44 лет составляет 12 тыс. человек, или 21% от общей численности инвалидов.</w:t>
      </w:r>
    </w:p>
    <w:p w:rsidR="00574D96" w:rsidRDefault="00574D96">
      <w:r>
        <w:t xml:space="preserve">За январь - декабрь 2016 года в органы службы занятости населения за содействием в поиске подходящей работы обратилось 1283 инвалида, из них 64,5% составляют </w:t>
      </w:r>
      <w:r>
        <w:lastRenderedPageBreak/>
        <w:t>инвалиды молодого возраста (828 чел.). Из них трудоустроено 433 инвалида, в том числе молодого возраста - 211 чел.:</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1400"/>
        <w:gridCol w:w="1260"/>
        <w:gridCol w:w="1400"/>
        <w:gridCol w:w="1400"/>
      </w:tblGrid>
      <w:tr w:rsidR="00574D96">
        <w:tc>
          <w:tcPr>
            <w:tcW w:w="4760" w:type="dxa"/>
            <w:tcBorders>
              <w:top w:val="single" w:sz="4" w:space="0" w:color="auto"/>
              <w:bottom w:val="single" w:sz="4" w:space="0" w:color="auto"/>
              <w:right w:val="single" w:sz="4" w:space="0" w:color="auto"/>
            </w:tcBorders>
          </w:tcPr>
          <w:p w:rsidR="00574D96" w:rsidRDefault="00574D96">
            <w:pPr>
              <w:pStyle w:val="ab"/>
            </w:pP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 г. в % к 2015 г.</w:t>
            </w:r>
          </w:p>
        </w:tc>
      </w:tr>
      <w:tr w:rsidR="00574D96">
        <w:tc>
          <w:tcPr>
            <w:tcW w:w="4760" w:type="dxa"/>
            <w:tcBorders>
              <w:top w:val="single" w:sz="4" w:space="0" w:color="auto"/>
              <w:bottom w:val="nil"/>
              <w:right w:val="single" w:sz="4" w:space="0" w:color="auto"/>
            </w:tcBorders>
          </w:tcPr>
          <w:p w:rsidR="00574D96" w:rsidRDefault="00574D96">
            <w:pPr>
              <w:pStyle w:val="ad"/>
            </w:pPr>
            <w:r>
              <w:t>Численность инвалидов, обратившихся в органы службы занятости,</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1280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1333</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1283</w:t>
            </w:r>
          </w:p>
        </w:tc>
        <w:tc>
          <w:tcPr>
            <w:tcW w:w="1400" w:type="dxa"/>
            <w:tcBorders>
              <w:top w:val="single" w:sz="4" w:space="0" w:color="auto"/>
              <w:left w:val="single" w:sz="4" w:space="0" w:color="auto"/>
              <w:bottom w:val="nil"/>
            </w:tcBorders>
          </w:tcPr>
          <w:p w:rsidR="00574D96" w:rsidRDefault="00574D96">
            <w:pPr>
              <w:pStyle w:val="ab"/>
              <w:jc w:val="center"/>
            </w:pPr>
            <w:r>
              <w:t>96,2</w:t>
            </w:r>
          </w:p>
        </w:tc>
      </w:tr>
      <w:tr w:rsidR="00574D96">
        <w:tc>
          <w:tcPr>
            <w:tcW w:w="4760" w:type="dxa"/>
            <w:tcBorders>
              <w:top w:val="nil"/>
              <w:bottom w:val="single" w:sz="4" w:space="0" w:color="auto"/>
              <w:right w:val="single" w:sz="4" w:space="0" w:color="auto"/>
            </w:tcBorders>
          </w:tcPr>
          <w:p w:rsidR="00574D96" w:rsidRDefault="00574D96">
            <w:pPr>
              <w:pStyle w:val="ad"/>
            </w:pPr>
            <w:r>
              <w:t>в том числе молодого возраста</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906</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936</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828</w:t>
            </w:r>
          </w:p>
        </w:tc>
        <w:tc>
          <w:tcPr>
            <w:tcW w:w="1400" w:type="dxa"/>
            <w:vMerge w:val="restart"/>
            <w:tcBorders>
              <w:top w:val="nil"/>
              <w:left w:val="single" w:sz="4" w:space="0" w:color="auto"/>
              <w:bottom w:val="single" w:sz="4" w:space="0" w:color="auto"/>
            </w:tcBorders>
          </w:tcPr>
          <w:p w:rsidR="00574D96" w:rsidRDefault="00574D96">
            <w:pPr>
              <w:pStyle w:val="ab"/>
              <w:jc w:val="center"/>
            </w:pPr>
            <w:r>
              <w:t>88,5</w:t>
            </w:r>
          </w:p>
        </w:tc>
      </w:tr>
      <w:tr w:rsidR="00574D96">
        <w:tc>
          <w:tcPr>
            <w:tcW w:w="4760" w:type="dxa"/>
            <w:tcBorders>
              <w:top w:val="single" w:sz="4" w:space="0" w:color="auto"/>
              <w:bottom w:val="nil"/>
              <w:right w:val="single" w:sz="4" w:space="0" w:color="auto"/>
            </w:tcBorders>
          </w:tcPr>
          <w:p w:rsidR="00574D96" w:rsidRDefault="00574D96">
            <w:pPr>
              <w:pStyle w:val="ad"/>
            </w:pPr>
            <w:r>
              <w:t xml:space="preserve">Трудоустроено, </w:t>
            </w:r>
            <w:r>
              <w:rPr>
                <w:rStyle w:val="a6"/>
              </w:rPr>
              <w:t>всего</w:t>
            </w:r>
            <w:r>
              <w:t>,</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672</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623</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433</w:t>
            </w:r>
          </w:p>
        </w:tc>
        <w:tc>
          <w:tcPr>
            <w:tcW w:w="1400" w:type="dxa"/>
            <w:tcBorders>
              <w:top w:val="single" w:sz="4" w:space="0" w:color="auto"/>
              <w:left w:val="single" w:sz="4" w:space="0" w:color="auto"/>
              <w:bottom w:val="nil"/>
            </w:tcBorders>
          </w:tcPr>
          <w:p w:rsidR="00574D96" w:rsidRDefault="00574D96">
            <w:pPr>
              <w:pStyle w:val="ab"/>
              <w:jc w:val="center"/>
            </w:pPr>
            <w:r>
              <w:t>69,5</w:t>
            </w:r>
          </w:p>
        </w:tc>
      </w:tr>
      <w:tr w:rsidR="00574D96">
        <w:tc>
          <w:tcPr>
            <w:tcW w:w="4760" w:type="dxa"/>
            <w:tcBorders>
              <w:top w:val="nil"/>
              <w:bottom w:val="single" w:sz="4" w:space="0" w:color="auto"/>
              <w:right w:val="single" w:sz="4" w:space="0" w:color="auto"/>
            </w:tcBorders>
          </w:tcPr>
          <w:p w:rsidR="00574D96" w:rsidRDefault="00574D96">
            <w:pPr>
              <w:pStyle w:val="ad"/>
            </w:pPr>
            <w:r>
              <w:t>в том числе молодого возраста</w:t>
            </w:r>
          </w:p>
        </w:tc>
        <w:tc>
          <w:tcPr>
            <w:tcW w:w="1400" w:type="dxa"/>
            <w:tcBorders>
              <w:top w:val="nil"/>
              <w:left w:val="single" w:sz="4" w:space="0" w:color="auto"/>
              <w:bottom w:val="single" w:sz="4" w:space="0" w:color="auto"/>
              <w:right w:val="single" w:sz="4" w:space="0" w:color="auto"/>
            </w:tcBorders>
          </w:tcPr>
          <w:p w:rsidR="00574D96" w:rsidRDefault="00574D96">
            <w:pPr>
              <w:pStyle w:val="ab"/>
              <w:jc w:val="center"/>
            </w:pPr>
            <w:r>
              <w:t>331</w:t>
            </w: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338</w:t>
            </w:r>
          </w:p>
        </w:tc>
        <w:tc>
          <w:tcPr>
            <w:tcW w:w="1400" w:type="dxa"/>
            <w:tcBorders>
              <w:top w:val="nil"/>
              <w:left w:val="single" w:sz="4" w:space="0" w:color="auto"/>
              <w:bottom w:val="single" w:sz="4" w:space="0" w:color="auto"/>
              <w:right w:val="single" w:sz="4" w:space="0" w:color="auto"/>
            </w:tcBorders>
          </w:tcPr>
          <w:p w:rsidR="00574D96" w:rsidRDefault="00574D96">
            <w:pPr>
              <w:pStyle w:val="ab"/>
              <w:jc w:val="center"/>
            </w:pPr>
            <w:r>
              <w:t>211</w:t>
            </w:r>
          </w:p>
        </w:tc>
        <w:tc>
          <w:tcPr>
            <w:tcW w:w="1400" w:type="dxa"/>
            <w:tcBorders>
              <w:top w:val="nil"/>
              <w:left w:val="single" w:sz="4" w:space="0" w:color="auto"/>
              <w:bottom w:val="single" w:sz="4" w:space="0" w:color="auto"/>
            </w:tcBorders>
          </w:tcPr>
          <w:p w:rsidR="00574D96" w:rsidRDefault="00574D96">
            <w:pPr>
              <w:pStyle w:val="ab"/>
              <w:jc w:val="center"/>
            </w:pPr>
            <w:r>
              <w:t>62,4</w:t>
            </w:r>
          </w:p>
        </w:tc>
      </w:tr>
    </w:tbl>
    <w:p w:rsidR="00574D96" w:rsidRDefault="00574D96"/>
    <w:p w:rsidR="00574D96" w:rsidRDefault="00574D96">
      <w:pPr>
        <w:pStyle w:val="1"/>
      </w:pPr>
      <w:bookmarkStart w:id="32" w:name="sub_83"/>
      <w:r>
        <w:t>Раздел 2. Цели и задачи Программы</w:t>
      </w:r>
    </w:p>
    <w:bookmarkEnd w:id="32"/>
    <w:p w:rsidR="00574D96" w:rsidRDefault="00574D96"/>
    <w:p w:rsidR="00574D96" w:rsidRDefault="00574D96">
      <w:proofErr w:type="gramStart"/>
      <w:r>
        <w:t xml:space="preserve">В соответствии с проектом </w:t>
      </w:r>
      <w:hyperlink r:id="rId40" w:history="1">
        <w:r>
          <w:rPr>
            <w:rStyle w:val="a7"/>
          </w:rPr>
          <w:t>Стратегии</w:t>
        </w:r>
      </w:hyperlink>
      <w:r>
        <w:t xml:space="preserve"> социально-экономического развития Республики Саха (Якутия) на период до 2030 года с определением целевого видения до 2050 года, утвержденным </w:t>
      </w:r>
      <w:hyperlink r:id="rId41" w:history="1">
        <w:r>
          <w:rPr>
            <w:rStyle w:val="a7"/>
          </w:rPr>
          <w:t>постановлением</w:t>
        </w:r>
      </w:hyperlink>
      <w:r>
        <w:t xml:space="preserve"> Правительства Республики Саха (Якутия) от 26 декабря 2016 г. N 455, исходя из тенденций развития экономики и рынка труда, целью государственной программы Республики Саха (Якутия) является создание правовых, экономических и институциональных условий, способствующих развитию рынка труда</w:t>
      </w:r>
      <w:proofErr w:type="gramEnd"/>
      <w:r>
        <w:t xml:space="preserve"> с естественным уровнем безработицы.</w:t>
      </w:r>
    </w:p>
    <w:p w:rsidR="00574D96" w:rsidRDefault="00574D96">
      <w:r>
        <w:t>Достижение поставленной цели будет осуществляться посредством решения следующих задач:</w:t>
      </w:r>
    </w:p>
    <w:p w:rsidR="00574D96" w:rsidRDefault="00574D96">
      <w:bookmarkStart w:id="33" w:name="sub_16"/>
      <w:r>
        <w:t>1. Создание правовых, экономических и институциональных условий, способствующих развитию рынка труда.</w:t>
      </w:r>
    </w:p>
    <w:p w:rsidR="00574D96" w:rsidRDefault="00574D96">
      <w:bookmarkStart w:id="34" w:name="sub_17"/>
      <w:bookmarkEnd w:id="33"/>
      <w:r>
        <w:t>2. Повышение конкурентоспособности граждан на рынке труда.</w:t>
      </w:r>
    </w:p>
    <w:p w:rsidR="00574D96" w:rsidRDefault="00574D96">
      <w:bookmarkStart w:id="35" w:name="sub_18"/>
      <w:bookmarkEnd w:id="34"/>
      <w:r>
        <w:t>3. Развитие национальной системы профессиональных квалификаций.</w:t>
      </w:r>
    </w:p>
    <w:p w:rsidR="00574D96" w:rsidRDefault="00574D96">
      <w:bookmarkStart w:id="36" w:name="sub_19"/>
      <w:bookmarkEnd w:id="35"/>
      <w:r>
        <w:t>4. Обеспечение населения мероприятиями активной политики занятости населения.</w:t>
      </w:r>
    </w:p>
    <w:p w:rsidR="00574D96" w:rsidRDefault="00574D96">
      <w:bookmarkStart w:id="37" w:name="sub_20"/>
      <w:bookmarkEnd w:id="36"/>
      <w:r>
        <w:t>5. Повышение занятости инвалидов трудоспособного возраста, в том числе инвалидов молодого возраста.</w:t>
      </w:r>
    </w:p>
    <w:p w:rsidR="00574D96" w:rsidRDefault="00574D96">
      <w:bookmarkStart w:id="38" w:name="sub_21"/>
      <w:bookmarkEnd w:id="37"/>
      <w:r>
        <w:t>6.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p w:rsidR="00574D96" w:rsidRDefault="00574D96">
      <w:bookmarkStart w:id="39" w:name="sub_22"/>
      <w:bookmarkEnd w:id="38"/>
      <w:r>
        <w:t>7. Обеспечение гарантий социальной поддержки безработных граждан.</w:t>
      </w:r>
    </w:p>
    <w:bookmarkEnd w:id="39"/>
    <w:p w:rsidR="00574D96" w:rsidRDefault="00574D96">
      <w:r>
        <w:t>Исходя из ключевых проблем, присущих сложившейся ситуации на рынке труда республики, и для достижения поставленной цели реализация Программы предусматривается по следующим направлениям (подпрограммам):</w:t>
      </w:r>
    </w:p>
    <w:p w:rsidR="00574D96" w:rsidRDefault="00574D96">
      <w:bookmarkStart w:id="40" w:name="sub_23"/>
      <w:r>
        <w:t>1. Осуществление полномочий в области содействия занятости населения.</w:t>
      </w:r>
    </w:p>
    <w:p w:rsidR="00574D96" w:rsidRDefault="00574D96">
      <w:bookmarkStart w:id="41" w:name="sub_24"/>
      <w:bookmarkEnd w:id="40"/>
      <w:r>
        <w:t>2. Развитие рынка труда Республики Саха (Якутия).</w:t>
      </w:r>
    </w:p>
    <w:p w:rsidR="00574D96" w:rsidRDefault="00574D96">
      <w:bookmarkStart w:id="42" w:name="sub_25"/>
      <w:bookmarkEnd w:id="41"/>
      <w:r>
        <w:t>3. Повышение конкурентоспособности граждан на рынке труда.</w:t>
      </w:r>
    </w:p>
    <w:p w:rsidR="00574D96" w:rsidRDefault="00574D96">
      <w:bookmarkStart w:id="43" w:name="sub_26"/>
      <w:bookmarkEnd w:id="42"/>
      <w:r>
        <w:t>4. Развитие национальной системы профессиональных квалификаций.</w:t>
      </w:r>
    </w:p>
    <w:p w:rsidR="00574D96" w:rsidRDefault="00574D96">
      <w:bookmarkStart w:id="44" w:name="sub_27"/>
      <w:bookmarkEnd w:id="43"/>
      <w:r>
        <w:t>5. Содействие занятости населения.</w:t>
      </w:r>
    </w:p>
    <w:p w:rsidR="00574D96" w:rsidRDefault="00574D96">
      <w:bookmarkStart w:id="45" w:name="sub_28"/>
      <w:bookmarkEnd w:id="44"/>
      <w:r>
        <w:t>6. Повышение занятости инвалидов.</w:t>
      </w:r>
    </w:p>
    <w:p w:rsidR="00574D96" w:rsidRDefault="00574D96">
      <w:bookmarkStart w:id="46" w:name="sub_29"/>
      <w:bookmarkEnd w:id="45"/>
      <w:r>
        <w:t>7. Оказание содействия добровольному переселению в Республику Саха (Якутия) соотечественников, проживающих за рубежом.</w:t>
      </w:r>
    </w:p>
    <w:p w:rsidR="00574D96" w:rsidRDefault="00574D96">
      <w:bookmarkStart w:id="47" w:name="sub_30"/>
      <w:bookmarkEnd w:id="46"/>
      <w:r>
        <w:t>8. Осуществление социальных выплат.</w:t>
      </w:r>
    </w:p>
    <w:bookmarkEnd w:id="47"/>
    <w:p w:rsidR="00574D96" w:rsidRDefault="00574D96">
      <w:r>
        <w:t xml:space="preserve">Сведения о показателях (индикаторах) государственной программы, подпрограмм государственной программы и их значениях представлены в </w:t>
      </w:r>
      <w:hyperlink w:anchor="sub_10000" w:history="1">
        <w:r>
          <w:rPr>
            <w:rStyle w:val="a7"/>
          </w:rPr>
          <w:t>приложении N 1</w:t>
        </w:r>
      </w:hyperlink>
      <w:r>
        <w:t xml:space="preserve"> к государственной программе.</w:t>
      </w:r>
    </w:p>
    <w:p w:rsidR="00574D96" w:rsidRDefault="00574D96">
      <w:r>
        <w:lastRenderedPageBreak/>
        <w:t xml:space="preserve">Ресурсное обеспечение реализации Программы за счет бюджетных ассигнований федерального бюджета и государственного бюджета Республики Саха (Якутия) приведено в </w:t>
      </w:r>
      <w:hyperlink w:anchor="sub_20000" w:history="1">
        <w:r>
          <w:rPr>
            <w:rStyle w:val="a7"/>
          </w:rPr>
          <w:t>приложении N 2</w:t>
        </w:r>
      </w:hyperlink>
      <w:r>
        <w:t xml:space="preserve"> к государственной программе.</w:t>
      </w:r>
    </w:p>
    <w:p w:rsidR="00574D96" w:rsidRDefault="007F1B3B">
      <w:hyperlink w:anchor="sub_1010" w:history="1">
        <w:r w:rsidR="00574D96">
          <w:rPr>
            <w:rStyle w:val="a7"/>
          </w:rPr>
          <w:t>Подпрограмма N 1</w:t>
        </w:r>
      </w:hyperlink>
      <w:r w:rsidR="00574D96">
        <w:t xml:space="preserve"> "Обеспечение </w:t>
      </w:r>
      <w:proofErr w:type="gramStart"/>
      <w:r w:rsidR="00574D96">
        <w:t>деятельности государственной службы занятости населения Республики</w:t>
      </w:r>
      <w:proofErr w:type="gramEnd"/>
      <w:r w:rsidR="00574D96">
        <w:t xml:space="preserve"> Саха (Якутия)" реализуется в целях осуществления полномочий Республики Саха (Якутия) в области содействия занятости населения.</w:t>
      </w:r>
    </w:p>
    <w:p w:rsidR="00574D96" w:rsidRDefault="00574D96">
      <w:r>
        <w:t>Для достижения цели подпрограммы осуществляется ресурсное обеспечение деятельности Государственного комитета Республики Саха (Якутия) по занятости населения и подведомственных государственному комитету организаций.</w:t>
      </w:r>
    </w:p>
    <w:p w:rsidR="00574D96" w:rsidRDefault="00574D96">
      <w:r>
        <w:t>Ресурсное обеспечение включает расходы на оплату труда и начисления на оплату труда, услуги связи, транспортные услуги, коммунальные услуги, арендную плату, услуги по содержанию имущества, увеличение стоимости основных средств, увеличение стоимости материальных запасов, прочие услуги, расходы и выплаты.</w:t>
      </w:r>
    </w:p>
    <w:p w:rsidR="00574D96" w:rsidRDefault="007F1B3B">
      <w:hyperlink w:anchor="sub_1020" w:history="1">
        <w:r w:rsidR="00574D96">
          <w:rPr>
            <w:rStyle w:val="a7"/>
          </w:rPr>
          <w:t>Подпрограмма N 2</w:t>
        </w:r>
      </w:hyperlink>
      <w:r w:rsidR="00574D96">
        <w:t xml:space="preserve"> "Развитие рынка труда Республики Саха (Якутия)" реализуется в целях создания правовых, экономических и институциональных условий для развития рынка труда.</w:t>
      </w:r>
    </w:p>
    <w:p w:rsidR="00574D96" w:rsidRDefault="00574D96">
      <w:r>
        <w:t>Задачами подпрограммы являются:</w:t>
      </w:r>
    </w:p>
    <w:p w:rsidR="00574D96" w:rsidRDefault="00574D96">
      <w:bookmarkStart w:id="48" w:name="sub_31"/>
      <w:r>
        <w:t>1. Проведение мониторинга и формирование прогнозных оценок развития рынка труда.</w:t>
      </w:r>
    </w:p>
    <w:p w:rsidR="00574D96" w:rsidRDefault="00574D96">
      <w:bookmarkStart w:id="49" w:name="sub_32"/>
      <w:bookmarkEnd w:id="48"/>
      <w:r>
        <w:t>2. Повышение эффективности использования иностранной рабочей силы и обеспечение трудовых прав граждан Российской Федерации на приоритетное трудоустройство.</w:t>
      </w:r>
    </w:p>
    <w:p w:rsidR="00574D96" w:rsidRDefault="00574D96">
      <w:bookmarkStart w:id="50" w:name="sub_33"/>
      <w:bookmarkEnd w:id="49"/>
      <w:r>
        <w:t xml:space="preserve">3. Развитие форм </w:t>
      </w:r>
      <w:proofErr w:type="spellStart"/>
      <w:r>
        <w:t>проактивного</w:t>
      </w:r>
      <w:proofErr w:type="spellEnd"/>
      <w:r>
        <w:t xml:space="preserve"> взаимодействия с работодателями.</w:t>
      </w:r>
    </w:p>
    <w:bookmarkEnd w:id="50"/>
    <w:p w:rsidR="00574D96" w:rsidRDefault="00574D96">
      <w:r>
        <w:t>Основное мероприятие "Проведение мониторинга состояния и разработка прогнозных оценок развития рынка труда" реализуется в целях информационно-аналитического обеспечения принятия управленческих решений в области содействия занятости населения и предусматривает:</w:t>
      </w:r>
    </w:p>
    <w:p w:rsidR="00574D96" w:rsidRDefault="00574D96">
      <w:bookmarkStart w:id="51" w:name="sub_34"/>
      <w:r>
        <w:t>1. Мониторинг состояния и разработки прогнозных оценок развития рынка труда.</w:t>
      </w:r>
    </w:p>
    <w:bookmarkEnd w:id="51"/>
    <w:p w:rsidR="00574D96" w:rsidRDefault="00574D96">
      <w:proofErr w:type="gramStart"/>
      <w:r>
        <w:t>В целях развития трудовых ресурсов и удовлетворения потребности в кадрах отраслей экономики Республики Саха (Якутия), формирования профессионально-квалификационной структуры подготовки кадров в соответствии со спросом на рабочую силу на рынке труда Республики Саха (Якутия) Государственным комитетом Республики Саха (Якутия) по занятости населения ведется работа по прогнозу потребности экономики республики в специалистах с высшим и средним профессиональным образованием с учетом данных Системы</w:t>
      </w:r>
      <w:proofErr w:type="gramEnd"/>
      <w:r>
        <w:t xml:space="preserve"> прогнозирования кадровой потребности для обеспечения социально-экономического развития экономики республики на среднесрочный и долгосрочный период.</w:t>
      </w:r>
    </w:p>
    <w:p w:rsidR="00574D96" w:rsidRDefault="00574D96">
      <w:bookmarkStart w:id="52" w:name="sub_35"/>
      <w:r>
        <w:t>2. Формирование прогноза баланса трудовых ресурсов.</w:t>
      </w:r>
    </w:p>
    <w:bookmarkEnd w:id="52"/>
    <w:p w:rsidR="00574D96" w:rsidRDefault="00574D96">
      <w:r>
        <w:t>Прогноз баланса трудовых ресурсов является средством количественной оценки объема трудового потенциала (демографический аспект) и источником информации о степени его использования со стороны экономики (экономический аспект) в прогнозируемом периоде. Прогноз баланса трудовых ресурсов выявляет соотношение демографического и экономического аспектов трудового потенциала.</w:t>
      </w:r>
    </w:p>
    <w:p w:rsidR="00574D96" w:rsidRDefault="00574D96">
      <w:bookmarkStart w:id="53" w:name="sub_39"/>
      <w:r>
        <w:t>3. Мониторинг трудоустройства выпускников образовательных организаций высшего и среднего профессионального образования.</w:t>
      </w:r>
    </w:p>
    <w:bookmarkEnd w:id="53"/>
    <w:p w:rsidR="00574D96" w:rsidRDefault="00574D96">
      <w:r>
        <w:t xml:space="preserve">Данное мероприятие представляет собой повышение эффективности трудоустройства выпускников образовательных организаций высшего и среднего профессионального образования по полученной специальности и их </w:t>
      </w:r>
      <w:proofErr w:type="spellStart"/>
      <w:r>
        <w:t>закрепляемости</w:t>
      </w:r>
      <w:proofErr w:type="spellEnd"/>
      <w:r>
        <w:t xml:space="preserve"> на первичных рабочих местах. Мероприятие проводится для оценки результативности подготовки кадров и повышения качества трудовых ресурсов.</w:t>
      </w:r>
    </w:p>
    <w:p w:rsidR="00574D96" w:rsidRDefault="00574D96">
      <w:r>
        <w:t>Основное мероприятие "Регулирование миграционных процессов привлечения и использования иностранной рабочей силы" состоит из расчета и оценки эффективности использования рабочей силы и анализа влияния на рынок труда, а также замещение иностранных работников местными трудовыми ресурсами.</w:t>
      </w:r>
    </w:p>
    <w:p w:rsidR="00574D96" w:rsidRDefault="00574D96">
      <w:r>
        <w:lastRenderedPageBreak/>
        <w:t xml:space="preserve">В соответствии с </w:t>
      </w:r>
      <w:hyperlink r:id="rId42" w:history="1">
        <w:r>
          <w:rPr>
            <w:rStyle w:val="a7"/>
          </w:rPr>
          <w:t>пунктом 2 статьи 18.1</w:t>
        </w:r>
      </w:hyperlink>
      <w:r>
        <w:t xml:space="preserve"> Федерального закона от 25.07.2002 N 115-ФЗ "О правовом положении иностранных граждан в Российской Федерации" разработана Методика оценки эффективности использования иностранной рабочей силы в Республике Саха (Якутия). Методика разработана для проведения оценки эффективности использования иностранной рабочей силы органами государственной власти Республики Саха (Якутия) за отчетный год, которая предполагает анализ влияния иностранной рабочей силы на экономику и социальную сферу и производится в целях выработки политики в сфере привлечения и использования иностранных работников.</w:t>
      </w:r>
    </w:p>
    <w:p w:rsidR="00574D96" w:rsidRDefault="00574D96">
      <w:r>
        <w:t>Оценка эффективности использования иностранной рабочей силы производится по следующим направлениям:</w:t>
      </w:r>
    </w:p>
    <w:p w:rsidR="00574D96" w:rsidRDefault="00574D96">
      <w:bookmarkStart w:id="54" w:name="sub_36"/>
      <w:r>
        <w:t>а) оценка вклада иностранной рабочей силы в экономику Республики Саха (Якутия), доходы и расходы бюджета, связанные с привлечением и использованием иностранных работников;</w:t>
      </w:r>
    </w:p>
    <w:p w:rsidR="00574D96" w:rsidRDefault="00574D96">
      <w:bookmarkStart w:id="55" w:name="sub_37"/>
      <w:bookmarkEnd w:id="54"/>
      <w:r>
        <w:t>б) оценка влияния иностранной рабочей силы на рынок труда Республики Саха (Якутия);</w:t>
      </w:r>
    </w:p>
    <w:p w:rsidR="00574D96" w:rsidRDefault="00574D96">
      <w:bookmarkStart w:id="56" w:name="sub_38"/>
      <w:bookmarkEnd w:id="55"/>
      <w:r>
        <w:t>в) оценка прочих показателей, связанных с пребыванием иностранных граждан на территории Республики Саха (Якутия).</w:t>
      </w:r>
    </w:p>
    <w:bookmarkEnd w:id="56"/>
    <w:p w:rsidR="00574D96" w:rsidRDefault="00574D96">
      <w:r>
        <w:t xml:space="preserve">Результаты оценки эффективности использования иностранной рабочей силы обобщаются и учитываются </w:t>
      </w:r>
      <w:proofErr w:type="gramStart"/>
      <w:r>
        <w:t>при</w:t>
      </w:r>
      <w:proofErr w:type="gramEnd"/>
      <w:r>
        <w:t>:</w:t>
      </w:r>
    </w:p>
    <w:p w:rsidR="00574D96" w:rsidRDefault="00574D96">
      <w:proofErr w:type="gramStart"/>
      <w:r>
        <w:t>принятии</w:t>
      </w:r>
      <w:proofErr w:type="gramEnd"/>
      <w:r>
        <w:t xml:space="preserve"> решений в области политики привлечения и использования иностранной рабочей силы;</w:t>
      </w:r>
    </w:p>
    <w:p w:rsidR="00574D96" w:rsidRDefault="00574D96">
      <w:proofErr w:type="gramStart"/>
      <w:r>
        <w:t>рассмотрении заявок работодателей, заказчиков работ (услуг) о потребности в привлечении иностранных работников для замещения вакантных и создаваемых рабочих мест либо выполнения работ (оказания услуг), в том числе увеличении (уменьшении) размера потребности в привлечении иностранных работников;</w:t>
      </w:r>
      <w:proofErr w:type="gramEnd"/>
    </w:p>
    <w:p w:rsidR="00574D96" w:rsidRDefault="00574D96">
      <w:proofErr w:type="gramStart"/>
      <w:r>
        <w:t>установлении</w:t>
      </w:r>
      <w:proofErr w:type="gramEnd"/>
      <w:r>
        <w:t xml:space="preserve">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p w:rsidR="00574D96" w:rsidRDefault="00574D96">
      <w:r>
        <w:t>подготовке предложений в Федеральную миграционную службу о приостановлении выдачи патентов.</w:t>
      </w:r>
    </w:p>
    <w:p w:rsidR="00574D96" w:rsidRDefault="00574D96">
      <w:r>
        <w:t>В целях достижения показателей мероприятия будут решаться следующие задачи:</w:t>
      </w:r>
    </w:p>
    <w:p w:rsidR="00574D96" w:rsidRDefault="00574D96">
      <w:r>
        <w:t>содействие трудоустройству российских граждан на вакантные рабочие места, по которым предполагается привлечение иностранных граждан;</w:t>
      </w:r>
    </w:p>
    <w:p w:rsidR="00574D96" w:rsidRDefault="00574D96">
      <w:r>
        <w:t>повышение конкурентоспособности на рынке труда безработных граждан.</w:t>
      </w:r>
    </w:p>
    <w:p w:rsidR="00574D96" w:rsidRDefault="00574D96">
      <w:r>
        <w:t>Для решения данных задач будут организованы следующие мероприятия:</w:t>
      </w:r>
    </w:p>
    <w:p w:rsidR="00574D96" w:rsidRDefault="00574D96">
      <w:bookmarkStart w:id="57" w:name="sub_40"/>
      <w:r>
        <w:t>1. Расчет и оценка эффективности использования иностранной рабочей силы и анализ ее влияния на рынки труда.</w:t>
      </w:r>
    </w:p>
    <w:p w:rsidR="00574D96" w:rsidRDefault="00574D96">
      <w:bookmarkStart w:id="58" w:name="sub_41"/>
      <w:bookmarkEnd w:id="57"/>
      <w:r>
        <w:t>2. Замещение иностранных работников гражданами Российской Федерации.</w:t>
      </w:r>
    </w:p>
    <w:bookmarkEnd w:id="58"/>
    <w:p w:rsidR="00574D96" w:rsidRDefault="00574D96">
      <w:r>
        <w:t xml:space="preserve">Мероприятие по замещению иностранных работников гражданами Российской Федерации направлено на оказание содействия в трудоустройстве гражданам, ищущим работу, и подбор работодателям персонала на рабочие места, по которым предполагается привлечение иностранных граждан. Также планируется организация профессионального </w:t>
      </w:r>
      <w:proofErr w:type="gramStart"/>
      <w:r>
        <w:t>обучения безработных граждан по профессиям</w:t>
      </w:r>
      <w:proofErr w:type="gramEnd"/>
      <w:r>
        <w:t xml:space="preserve"> (специальностям), на которые предполагается привлечение квалифицированных иностранных работников.</w:t>
      </w:r>
    </w:p>
    <w:p w:rsidR="00574D96" w:rsidRDefault="00574D96">
      <w:proofErr w:type="gramStart"/>
      <w:r>
        <w:t>Основное мероприятие "Формирование эффективного партнерства на рынке труда" предусматривает организацию ярмарок вакансий, учебных рабочих мест и иных мероприятий с участием работодателей, создание центров деловой активности, поощрение работодателей, выделяющих и (или) создающих рабочие места для трудоустройства граждан, испытывающих трудности в поиске работы, в соответствии с установленной квотой и стимулирование работодателей, создающих постоянные рабочие места для трудоустройства незанятых многодетных родителей и родителей</w:t>
      </w:r>
      <w:proofErr w:type="gramEnd"/>
      <w:r>
        <w:t>, воспитывающих детей-инвалидов.</w:t>
      </w:r>
    </w:p>
    <w:p w:rsidR="00574D96" w:rsidRDefault="00574D96">
      <w:bookmarkStart w:id="59" w:name="sub_42"/>
      <w:r>
        <w:lastRenderedPageBreak/>
        <w:t>1. Ярмарки вакансий и учебных рабочих мест - мероприятие, организуемое службами занятости населения и направленное на удовлетворение потребностей работодателей в работниках, граждан в труде путем непосредственного контакта граждан с работодателем.</w:t>
      </w:r>
    </w:p>
    <w:bookmarkEnd w:id="59"/>
    <w:p w:rsidR="00574D96" w:rsidRDefault="00574D96">
      <w:r>
        <w:t xml:space="preserve">Организация ярмарок вакансий рабочих и учебных мест направлена </w:t>
      </w:r>
      <w:proofErr w:type="gramStart"/>
      <w:r>
        <w:t>на</w:t>
      </w:r>
      <w:proofErr w:type="gramEnd"/>
      <w:r>
        <w:t>:</w:t>
      </w:r>
    </w:p>
    <w:p w:rsidR="00574D96" w:rsidRDefault="00574D96">
      <w:r>
        <w:t>предоставление работодателям возможности произвести отбор необходимых кадров из числа посетителей ярмарки, проинформировать наибольшее число граждан о своих вакансиях;</w:t>
      </w:r>
    </w:p>
    <w:p w:rsidR="00574D96" w:rsidRDefault="00574D96">
      <w:r>
        <w:t>оказание помощи работодателям в перспективном решении вопроса подготовки (обучения и переобучения) кадров для своего предприятия (организации);</w:t>
      </w:r>
    </w:p>
    <w:p w:rsidR="00574D96" w:rsidRDefault="00574D96">
      <w:r>
        <w:t xml:space="preserve">консультирование граждан по вопросам занятости, организационно-правовым вопросам, вопросам профессиональной ориентации и переобучения, по технологии поиска работы, </w:t>
      </w:r>
      <w:proofErr w:type="spellStart"/>
      <w:r>
        <w:t>самопрезентации</w:t>
      </w:r>
      <w:proofErr w:type="spellEnd"/>
      <w:r>
        <w:t xml:space="preserve"> на рынке труда, </w:t>
      </w:r>
      <w:proofErr w:type="spellStart"/>
      <w:r>
        <w:t>профоориентационное</w:t>
      </w:r>
      <w:hyperlink r:id="rId43" w:history="1">
        <w:r>
          <w:rPr>
            <w:rStyle w:val="a7"/>
            <w:shd w:val="clear" w:color="auto" w:fill="F0F0F0"/>
          </w:rPr>
          <w:t>#</w:t>
        </w:r>
        <w:proofErr w:type="spellEnd"/>
      </w:hyperlink>
      <w:r>
        <w:t xml:space="preserve"> тестирование, оказание практической помощи в выборе подходящей профессии и обучения.</w:t>
      </w:r>
    </w:p>
    <w:p w:rsidR="00574D96" w:rsidRDefault="00574D96">
      <w:r>
        <w:t>С 2018 года планируется проведение ежегодного Республиканского конкурса "Лучший работодатель года Республики Саха (Якутия)" в целях поощрения организаций за вклад в стабилизацию рынка труда региона и стимулирования работодателей к улучшению условий труда работников.</w:t>
      </w:r>
    </w:p>
    <w:p w:rsidR="00574D96" w:rsidRDefault="00574D96">
      <w:bookmarkStart w:id="60" w:name="sub_43"/>
      <w:r>
        <w:t xml:space="preserve">2. В целях совершенствования механизмов государственно-частного посредничества на рынке труда необходимо инновационное развитие, модернизация содержания, форм и методов работы государственной службы занятости - реформирование Центров занятости в Центры деловой активности. </w:t>
      </w:r>
      <w:proofErr w:type="spellStart"/>
      <w:r>
        <w:t>Проактивный</w:t>
      </w:r>
      <w:proofErr w:type="spellEnd"/>
      <w:r>
        <w:t xml:space="preserve"> режим работы службы занятости направлен на обеспечение </w:t>
      </w:r>
      <w:proofErr w:type="spellStart"/>
      <w:r>
        <w:t>клиентоориентированного</w:t>
      </w:r>
      <w:proofErr w:type="spellEnd"/>
      <w:r>
        <w:t xml:space="preserve"> подхода, повышение доступности и качества государственных услуг, в том числе за счет перехода к предоставлению отдельных государственных и муниципальных услуг в электронном виде посредством информационно-телекоммуникационной сети Интернет.</w:t>
      </w:r>
    </w:p>
    <w:bookmarkEnd w:id="60"/>
    <w:p w:rsidR="00574D96" w:rsidRDefault="00574D96">
      <w:r>
        <w:t>Для реализации основных направлений деятельности Центра деловой активности будут обеспечены следующие задачи:</w:t>
      </w:r>
    </w:p>
    <w:p w:rsidR="00574D96" w:rsidRDefault="00574D96">
      <w:r>
        <w:t>Формирование единого информационного пространства на рынке труда.</w:t>
      </w:r>
    </w:p>
    <w:p w:rsidR="00574D96" w:rsidRDefault="00574D96">
      <w:r>
        <w:t>Необходимо развитие единого информационного пространства рынка труда, которое позволило бы гражданам и работодателям оперативно получать необходимую и достоверную информацию о спросе и предложении на рынке труда, ускорить процесс поиска работника или работы, повысить правовую грамотность населения в сфере труда и занятости.</w:t>
      </w:r>
    </w:p>
    <w:p w:rsidR="00574D96" w:rsidRDefault="00574D96">
      <w:r>
        <w:t>Совершенствование системы мониторинга и прогнозирования потребности экономики в кадрах необходимой квалификации.</w:t>
      </w:r>
    </w:p>
    <w:p w:rsidR="00574D96" w:rsidRDefault="00574D96">
      <w:r>
        <w:t>Для создания надежной информационно-аналитической основы на рынке труда необходимо обеспечить своевременное определение и прогнозирование потребности экономики в трудовых ресурсах с учетом территориально-отраслевых приоритетов развития, в том числе в подготовке квалифицированных рабочих и специалистов.</w:t>
      </w:r>
    </w:p>
    <w:p w:rsidR="00574D96" w:rsidRDefault="00574D96">
      <w:r>
        <w:t>Развитие социального партнерства, направленного на создание целостной и эффективной системы управления качеством рабочих мест.</w:t>
      </w:r>
    </w:p>
    <w:p w:rsidR="00574D96" w:rsidRDefault="00574D96">
      <w:r>
        <w:t xml:space="preserve">Партнерство будет способствовать развитию социальной ответственности на рынке труда, повышению мотивации работодателей к улучшению качества рабочих </w:t>
      </w:r>
      <w:proofErr w:type="gramStart"/>
      <w:r>
        <w:t>мест</w:t>
      </w:r>
      <w:proofErr w:type="gramEnd"/>
      <w:r>
        <w:t xml:space="preserve"> и содействовать развитию гибких форм занятости для расширения возможностей реализации прав различных категорий граждан на достойный труд по свободно выбранному роду деятельности и профессии.</w:t>
      </w:r>
    </w:p>
    <w:p w:rsidR="00574D96" w:rsidRDefault="00574D96">
      <w:r>
        <w:t>Совершенствование механизмов государственного посредничества на рынке труда.</w:t>
      </w:r>
    </w:p>
    <w:p w:rsidR="00574D96" w:rsidRDefault="00574D96">
      <w:r>
        <w:t xml:space="preserve">Предметом особого внимания является реализация систем государственных гарантий в осуществлении права на труд и защиту от безработицы, выполнение работодателем обязательств, предусмотренных </w:t>
      </w:r>
      <w:hyperlink r:id="rId44" w:history="1">
        <w:r>
          <w:rPr>
            <w:rStyle w:val="a7"/>
          </w:rPr>
          <w:t>Трудовым кодексом</w:t>
        </w:r>
      </w:hyperlink>
      <w:r>
        <w:t xml:space="preserve"> Российской Федерации, недопущение образования задолженности по заработной плате, принятие мер, направленных на ликвидацию задолженности по заработной плате перед работниками.</w:t>
      </w:r>
    </w:p>
    <w:p w:rsidR="00574D96" w:rsidRDefault="00574D96">
      <w:r>
        <w:lastRenderedPageBreak/>
        <w:t xml:space="preserve">Содействие сокращению доли неформально </w:t>
      </w:r>
      <w:proofErr w:type="gramStart"/>
      <w:r>
        <w:t>занятых</w:t>
      </w:r>
      <w:proofErr w:type="gramEnd"/>
      <w:r>
        <w:t xml:space="preserve"> в экономике.</w:t>
      </w:r>
    </w:p>
    <w:p w:rsidR="00574D96" w:rsidRDefault="00574D96">
      <w:r>
        <w:t>Решение этой задачи тесно связано со стимулированием развития малого предпринимательства. Масштабы неформальной занятости могут быть существенно сокращены при расширении возможностей официального трудоустройства, в том числе через профессиональное обучение; при дальнейшем росте заработной платы и повышении привлекательности официальной занятости, а также благодаря просветительской работе среди населения.</w:t>
      </w:r>
    </w:p>
    <w:p w:rsidR="00574D96" w:rsidRDefault="00574D96">
      <w:r>
        <w:t>Содействие вовлечению в эффективную занятость безработных граждан, в том числе обладающих недостаточной конкурентоспособностью на рынке труда.</w:t>
      </w:r>
    </w:p>
    <w:p w:rsidR="00574D96" w:rsidRDefault="00574D96">
      <w:r>
        <w:t xml:space="preserve">Государственная политика в области социальной защиты уязвимых групп населения должна сопровождаться адресными мерами по активизации их вовлечения в процессы на рынке труда. Следует расширять возможности для успешной занятости инвалидов, выпускников, потерявших работу граждан пенсионного и </w:t>
      </w:r>
      <w:proofErr w:type="spellStart"/>
      <w:r>
        <w:t>предпенсионного</w:t>
      </w:r>
      <w:proofErr w:type="spellEnd"/>
      <w:r>
        <w:t xml:space="preserve"> возраста, женщин, стремящихся возобновить трудовую деятельность после перерыва, связанного с рождением и воспитанием детей, и ряда других категорий граждан.</w:t>
      </w:r>
    </w:p>
    <w:p w:rsidR="00574D96" w:rsidRDefault="00574D96">
      <w:r>
        <w:t>Решение вышеуказанных целей и задач должно осуществляться за счет:</w:t>
      </w:r>
    </w:p>
    <w:p w:rsidR="00574D96" w:rsidRDefault="00574D96">
      <w:r>
        <w:t>усиления регулирующей и координирующей роли государства на рынке труда на уровне муниципальных образований и на уровне организаций;</w:t>
      </w:r>
    </w:p>
    <w:p w:rsidR="00574D96" w:rsidRDefault="00574D96">
      <w:r>
        <w:t>повышения уровня развития социального партнерства, институциональной среды и инфраструктуры рынка труда.</w:t>
      </w:r>
    </w:p>
    <w:p w:rsidR="00574D96" w:rsidRDefault="00574D96">
      <w:r>
        <w:t xml:space="preserve">Курс на переход от низкого уровня безработицы к эффективной занятости диктует необходимость развития институциональной среды, стратегических партнерств и инфраструктуры рынка труда, наращивания потенциала государственного регулирования, создания целостной, эффективной и гибкой системы управления, основанной на принципе </w:t>
      </w:r>
      <w:proofErr w:type="gramStart"/>
      <w:r>
        <w:t>обеспечения баланса интересов всех субъектов рынка труда</w:t>
      </w:r>
      <w:proofErr w:type="gramEnd"/>
      <w:r>
        <w:t>.</w:t>
      </w:r>
    </w:p>
    <w:p w:rsidR="00574D96" w:rsidRDefault="00574D96">
      <w:bookmarkStart w:id="61" w:name="sub_44"/>
      <w:r>
        <w:t xml:space="preserve">3. </w:t>
      </w:r>
      <w:proofErr w:type="gramStart"/>
      <w:r>
        <w:t xml:space="preserve">В целях поощрения работодателей, выделяющих и (или) создающих рабочие места для трудоустройства граждан, испытывающих трудности в поиске работы, предоставляются средства государственного бюджета Республики Саха (Якутия) на соответствующий финансовый год, а также за счет внебюджетных источников в размере не более установленного федеральным законодательством минимального размера пособия по безработице, увеличенного на </w:t>
      </w:r>
      <w:hyperlink r:id="rId45" w:history="1">
        <w:r>
          <w:rPr>
            <w:rStyle w:val="a7"/>
          </w:rPr>
          <w:t>районный коэффициент</w:t>
        </w:r>
      </w:hyperlink>
      <w:r>
        <w:t>, за каждое выделенное и (или) созданное рабочее место для</w:t>
      </w:r>
      <w:proofErr w:type="gramEnd"/>
      <w:r>
        <w:t xml:space="preserve"> трудоустройства граждан, испытывающих трудности в поиске работы, в соответствии с установленной квотой.</w:t>
      </w:r>
    </w:p>
    <w:p w:rsidR="00574D96" w:rsidRDefault="00574D96">
      <w:bookmarkStart w:id="62" w:name="sub_45"/>
      <w:bookmarkEnd w:id="61"/>
      <w:r>
        <w:t>4. В целях создания условий повышения уровня трудоустройства, в том числе на рабочие места с гибкими формами занятости, незанятых многодетных родителей и родителей, воспитывающих детей-инвалидов, будет реализовываться мероприятие по стимулированию работодателей, создающих постоянные рабочие места для трудоустройства таких граждан.</w:t>
      </w:r>
    </w:p>
    <w:bookmarkEnd w:id="62"/>
    <w:p w:rsidR="00574D96" w:rsidRDefault="007F1B3B">
      <w:r>
        <w:fldChar w:fldCharType="begin"/>
      </w:r>
      <w:r w:rsidR="00574D96">
        <w:instrText>HYPERLINK \l "sub_1030"</w:instrText>
      </w:r>
      <w:r>
        <w:fldChar w:fldCharType="separate"/>
      </w:r>
      <w:r w:rsidR="00574D96">
        <w:rPr>
          <w:rStyle w:val="a7"/>
        </w:rPr>
        <w:t>Подпрограмма N 3</w:t>
      </w:r>
      <w:r>
        <w:fldChar w:fldCharType="end"/>
      </w:r>
      <w:r w:rsidR="00574D96">
        <w:t xml:space="preserve"> "Повышение конкурентоспособности граждан на рынке труда" направлена на повышение конкурентоспособности и профессиональной мобильности граждан, усиление их социальной защищенности посредством предоставления образовательных услуг.</w:t>
      </w:r>
    </w:p>
    <w:p w:rsidR="00574D96" w:rsidRDefault="00574D96">
      <w:r>
        <w:t>Реализация подпрограммы будет осуществляться посредством решения двух основных мероприятий:</w:t>
      </w:r>
    </w:p>
    <w:p w:rsidR="00574D96" w:rsidRDefault="00574D96">
      <w:r>
        <w:t>повышения качества рабочей силы;</w:t>
      </w:r>
    </w:p>
    <w:p w:rsidR="00574D96" w:rsidRDefault="00574D96">
      <w:r>
        <w:t>усиления мотивации граждан к трудоустройству.</w:t>
      </w:r>
    </w:p>
    <w:p w:rsidR="00574D96" w:rsidRDefault="00574D96">
      <w:bookmarkStart w:id="63" w:name="sub_46"/>
      <w:r>
        <w:t>1. В целях повышения качества рабочей силы будет осуществляться:</w:t>
      </w:r>
    </w:p>
    <w:bookmarkEnd w:id="63"/>
    <w:p w:rsidR="00574D96" w:rsidRDefault="00574D96">
      <w:r>
        <w:t>организация профессионального обучения и дополнительного профессионального образования безработных граждан, в т.ч. из сельской местности с учетом анализа спроса и предложения рабочей силы на рынке труда; банка данных имеющихся вакансий, предоставленных работодателями; перечня приоритетных профессий, востребованных на рынке труда.</w:t>
      </w:r>
    </w:p>
    <w:p w:rsidR="00574D96" w:rsidRDefault="00574D96">
      <w:r>
        <w:lastRenderedPageBreak/>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профессиям, востребованным на рынке труда;</w:t>
      </w:r>
    </w:p>
    <w:p w:rsidR="00574D96" w:rsidRDefault="00574D96">
      <w:bookmarkStart w:id="64" w:name="sub_47"/>
      <w:r>
        <w:t xml:space="preserve">2. Усиление мотивации граждан к трудоустройству включает мероприятия по социальной адаптации безработных граждан на рынке труда путем проведения индивидуальных и групповых </w:t>
      </w:r>
      <w:proofErr w:type="spellStart"/>
      <w:r>
        <w:t>тренинговых</w:t>
      </w:r>
      <w:proofErr w:type="spellEnd"/>
      <w:r>
        <w:t xml:space="preserve"> занятий, их психологической поддержке для различных категорий населения. Эти мероприятия способствуют получению гражданами навыков активного, самостоятельного поиска работы, собеседования с работодателями, информации о вакантных рабочих местах и сокращению периода поиска работы.</w:t>
      </w:r>
    </w:p>
    <w:bookmarkEnd w:id="64"/>
    <w:p w:rsidR="00574D96" w:rsidRDefault="007F1B3B">
      <w:r>
        <w:fldChar w:fldCharType="begin"/>
      </w:r>
      <w:r w:rsidR="00574D96">
        <w:instrText>HYPERLINK \l "sub_1040"</w:instrText>
      </w:r>
      <w:r>
        <w:fldChar w:fldCharType="separate"/>
      </w:r>
      <w:r w:rsidR="00574D96">
        <w:rPr>
          <w:rStyle w:val="a7"/>
        </w:rPr>
        <w:t>Подпрограмма N 4</w:t>
      </w:r>
      <w:r>
        <w:fldChar w:fldCharType="end"/>
      </w:r>
      <w:r w:rsidR="00574D96">
        <w:t xml:space="preserve"> "Развитие национальной системы профессиональных квалификаций". Национальная система квалификаций является механизмом согласования спроса на работников с определёнными квалификациями со стороны работодателей на основе существующих и перспективных требований рынка труда. Это осуществляется на основе применения эффективных инструментов правового и институционального регулирования взаимодействия рынка труда и профессионального образования. Создание Национальной системы квалификаций обусловлено объективной необходимостью, а именно разрывом между спросом и предложением квалифицированной рабочей силы.</w:t>
      </w:r>
    </w:p>
    <w:p w:rsidR="00574D96" w:rsidRDefault="00574D96">
      <w:r>
        <w:t>Подпрограмма направлена на определение приоритетных направлений государственной политики в сфере подготовки квалифицированных кадров на основе применения основных элементов Национальной системы квалификаций в Республике Саха (Якутия).</w:t>
      </w:r>
    </w:p>
    <w:p w:rsidR="00574D96" w:rsidRDefault="00574D96">
      <w:r>
        <w:t>Основной задачей подпрограммы предусматривается создание центров оценки квалификаций и экзаменационных центров в Республике Саха (Якутия). Независимая оценка квалификации представляет процедуру подтверждения соответствия квалификации соискателя положениям профессионального стандарта или квалификационным требованиям, установленным законодательством, проведенную центром оценки квалификации.</w:t>
      </w:r>
    </w:p>
    <w:p w:rsidR="00574D96" w:rsidRDefault="00574D96">
      <w:r>
        <w:t>Конечным итогом реализации подпрограммы является число профессиональных стандартов, по которым проводится независимая оценка квалификаций до 50 единиц к 2022 году.</w:t>
      </w:r>
    </w:p>
    <w:p w:rsidR="00574D96" w:rsidRDefault="00574D96">
      <w:r>
        <w:t xml:space="preserve">Целью </w:t>
      </w:r>
      <w:hyperlink w:anchor="sub_1050" w:history="1">
        <w:r>
          <w:rPr>
            <w:rStyle w:val="a7"/>
          </w:rPr>
          <w:t>подпрограммы N 5</w:t>
        </w:r>
      </w:hyperlink>
      <w:r>
        <w:t xml:space="preserve"> "Содействие занятости населения" является проведение активной политики занятости населения.</w:t>
      </w:r>
    </w:p>
    <w:p w:rsidR="00574D96" w:rsidRDefault="00574D96">
      <w:r>
        <w:t>При реализации подпрограммы будут решаться следующие задачи:</w:t>
      </w:r>
    </w:p>
    <w:p w:rsidR="00574D96" w:rsidRDefault="00574D96">
      <w:bookmarkStart w:id="65" w:name="sub_48"/>
      <w:r>
        <w:t>1. Трудоустройство граждан, обратившихся за содействием в поиске подходящей работы.</w:t>
      </w:r>
    </w:p>
    <w:p w:rsidR="00574D96" w:rsidRDefault="00574D96">
      <w:bookmarkStart w:id="66" w:name="sub_49"/>
      <w:bookmarkEnd w:id="65"/>
      <w:r>
        <w:t>2. Трудоустройство граждан в промышленные предприятия.</w:t>
      </w:r>
    </w:p>
    <w:p w:rsidR="00574D96" w:rsidRDefault="00574D96">
      <w:bookmarkStart w:id="67" w:name="sub_50"/>
      <w:bookmarkEnd w:id="66"/>
      <w:r>
        <w:t>3. Снижение уровня общей безработицы в сельской местности.</w:t>
      </w:r>
    </w:p>
    <w:p w:rsidR="00574D96" w:rsidRDefault="00574D96">
      <w:bookmarkStart w:id="68" w:name="sub_58"/>
      <w:bookmarkEnd w:id="67"/>
      <w:r>
        <w:t>1. Основное мероприятие "Содействие трудоустройству граждан" реализуется в целях трудоустройства граждан, обратившихся в поисках работы в органы службы занятости. Оно охватывает весь спектр государственных услуг по содействию трудоустройству населения в соответствии с основными принципами государственной политики в области занятости населения, среди которых определены:</w:t>
      </w:r>
    </w:p>
    <w:p w:rsidR="00574D96" w:rsidRDefault="00574D96">
      <w:bookmarkStart w:id="69" w:name="sub_51"/>
      <w:bookmarkEnd w:id="68"/>
      <w:r>
        <w:t xml:space="preserve">1.1. Содействие </w:t>
      </w:r>
      <w:proofErr w:type="spellStart"/>
      <w:r>
        <w:t>самозанятости</w:t>
      </w:r>
      <w:proofErr w:type="spellEnd"/>
      <w:r>
        <w:t xml:space="preserve"> безработных граждан и незанятого населения. Мероприятие направлено на содействие развитию предпринимательской инициативы и созданию собственного дела безработными и незанятыми гражданами. Участниками являются безработные и незанятые граждане, а также граждане, прошедшие профессиональное обучение или получившие дополнительное профессиональное образование по направлению центров занятости населения Республики Саха (Якутия), желающие организовать собственное дело.</w:t>
      </w:r>
    </w:p>
    <w:bookmarkEnd w:id="69"/>
    <w:p w:rsidR="00574D96" w:rsidRDefault="00574D96">
      <w:r>
        <w:t>Помощь оказывается в виде предоставления комплекса информационных, консультационных и образовательных услуг при организации предпринимательской деятельности, а также материальной поддержки в виде возмещения затрат на регистрационные документы.</w:t>
      </w:r>
    </w:p>
    <w:p w:rsidR="00574D96" w:rsidRDefault="00574D96">
      <w:r>
        <w:lastRenderedPageBreak/>
        <w:t>Другим видом поддержки является предоставление безработным гражданам денежных сре</w:t>
      </w:r>
      <w:proofErr w:type="gramStart"/>
      <w:r>
        <w:t>дств в в</w:t>
      </w:r>
      <w:proofErr w:type="gramEnd"/>
      <w:r>
        <w:t>иде единовременной финансовой помощи, выделяемых за счет средств государственного бюджета Республики Саха (Якутия) на создание собственного дела.</w:t>
      </w:r>
    </w:p>
    <w:p w:rsidR="00574D96" w:rsidRDefault="00574D96">
      <w:bookmarkStart w:id="70" w:name="sub_52"/>
      <w:r>
        <w:t xml:space="preserve">1.2. Стимулирование создания гражданами, открывшими собственное дело, дополнительных рабочих мест направлено на стимулирование создания новых и сохранение рабочих мест гражданами, открывшими собственное дело, получившими единовременную финансовую помощь на содействие </w:t>
      </w:r>
      <w:proofErr w:type="spellStart"/>
      <w:r>
        <w:t>самозанятости</w:t>
      </w:r>
      <w:proofErr w:type="spellEnd"/>
      <w:r>
        <w:t xml:space="preserve"> безработных граждан.</w:t>
      </w:r>
    </w:p>
    <w:p w:rsidR="00574D96" w:rsidRDefault="00574D96">
      <w:bookmarkStart w:id="71" w:name="sub_53"/>
      <w:bookmarkEnd w:id="70"/>
      <w:r>
        <w:t>1.3. Организация проведения оплачиваемых общественных работ. Мероприятие направлено на дополнительную социальную поддержку граждан и сохранение у них трудовой мотивации, и удовлетворение потребностей муниципальных образований и организаций в выполнении работ временного или сезонного характера.</w:t>
      </w:r>
    </w:p>
    <w:p w:rsidR="00574D96" w:rsidRDefault="00574D96">
      <w:bookmarkStart w:id="72" w:name="sub_54"/>
      <w:bookmarkEnd w:id="71"/>
      <w:r>
        <w:t>1.4. Временное трудоустройство несовершеннолетних граждан в возрасте от 14 до 18 лет в свободное от учебы время осуществляется в целях формирования первоначальных трудовых навыков и обеспечения материальной поддержки, а также профилактики безнадзорности и правонарушений в подростковой среде.</w:t>
      </w:r>
    </w:p>
    <w:bookmarkEnd w:id="72"/>
    <w:p w:rsidR="00574D96" w:rsidRDefault="00574D96">
      <w:proofErr w:type="gramStart"/>
      <w:r>
        <w:t>Преимущественным правом участия в данном мероприятии пользуются дети из малообеспеченных, многодетных и неполных семей, дети из числа представителей коренных малочисленных народов Севера, дети безработных граждан, дети-сироты и дети, оставшиеся без попечения родителей, а также дети, состоящие на учёте в комиссиях по делам несовершеннолетних и защите их прав в улусах (городах) республики.</w:t>
      </w:r>
      <w:proofErr w:type="gramEnd"/>
    </w:p>
    <w:p w:rsidR="00574D96" w:rsidRDefault="00574D96">
      <w:bookmarkStart w:id="73" w:name="sub_55"/>
      <w:r>
        <w:t>1.5. Организация временного трудоустройства безработных граждан, испытывающих трудности в поиске работы.</w:t>
      </w:r>
    </w:p>
    <w:bookmarkEnd w:id="73"/>
    <w:p w:rsidR="00574D96" w:rsidRDefault="00574D96">
      <w:r>
        <w:t>Мероприятие проводится для обеспечения работой, приобретения опыта и навыков работы, а также закрепления на первом рабочем месте выпускников средних профессиональных учебных заведений из числа безработных граждан в возрасте от 18 до 20 лет.</w:t>
      </w:r>
    </w:p>
    <w:p w:rsidR="00574D96" w:rsidRDefault="00574D96">
      <w:bookmarkStart w:id="74" w:name="sub_56"/>
      <w:r>
        <w:t>1.6. Содействие трудоустройству выпускников образовательных организаций высшего и среднего профессионального образования направлено на обеспечение работой, по полученной специальности, профессии, молодых специалистов, не имеющих трудового опыта.</w:t>
      </w:r>
    </w:p>
    <w:p w:rsidR="00574D96" w:rsidRDefault="00574D96">
      <w:bookmarkStart w:id="75" w:name="sub_57"/>
      <w:bookmarkEnd w:id="74"/>
      <w:r>
        <w:t>1.7. Информирование населения и работодателей о положении на рынке труда Республики Саха (Якутия) и развитие информационно-аналитических систем службы занятости населения.</w:t>
      </w:r>
    </w:p>
    <w:bookmarkEnd w:id="75"/>
    <w:p w:rsidR="00574D96" w:rsidRDefault="00574D96">
      <w:r>
        <w:t>Также для достижения цели подпрограммы "Содействие занятости населения" реализуются два проекта: "Местные кадры - в промышленность" и "Занятость на селе".</w:t>
      </w:r>
    </w:p>
    <w:p w:rsidR="00574D96" w:rsidRDefault="00574D96">
      <w:bookmarkStart w:id="76" w:name="sub_65"/>
      <w:r>
        <w:t>2. Целью проекта "Местные кадры в промышленность" является создание условий, способствующих гражданам, постоянно проживающим в Республике Саха (Якутия) трудоустраиваться в промышленные предприятия.</w:t>
      </w:r>
    </w:p>
    <w:bookmarkEnd w:id="76"/>
    <w:p w:rsidR="00574D96" w:rsidRDefault="00574D96">
      <w:r>
        <w:t>В результате реализации проекта будет создана система подготовки и привлечения в промышленные предприятия специалистов и рабочих кадров, проживающих в Республике Саха (Якутия). До 2020 года на предприятиях промышленности планируется трудоустроить не менее 10 тысяч граждан, постоянно проживающих на территории республики, в том числе граждан из сельской местности - не менее 1000 человек, молодых людей в возрасте до 35 лет - не менее 5000 человек.</w:t>
      </w:r>
    </w:p>
    <w:p w:rsidR="00574D96" w:rsidRDefault="00574D96">
      <w:r>
        <w:t>В целях достижения показателей проекта совместно с Министерством образования и науки Республики Саха (Якутия) будут решаться следующие задачи:</w:t>
      </w:r>
    </w:p>
    <w:p w:rsidR="00574D96" w:rsidRDefault="00574D96">
      <w:r>
        <w:t>опережающее профессиональное обучение молодёжи и взрослого населения по программам дуального обучения;</w:t>
      </w:r>
    </w:p>
    <w:p w:rsidR="00574D96" w:rsidRDefault="00574D96">
      <w:r>
        <w:t xml:space="preserve">организация </w:t>
      </w:r>
      <w:proofErr w:type="spellStart"/>
      <w:r>
        <w:t>стажировочных</w:t>
      </w:r>
      <w:proofErr w:type="spellEnd"/>
      <w:r>
        <w:t xml:space="preserve"> площадок на базе предприятий.</w:t>
      </w:r>
    </w:p>
    <w:p w:rsidR="00574D96" w:rsidRDefault="00574D96">
      <w:r>
        <w:t>Также будут решаться задачи по стимулированию трудовой мобильности граждан Республики Саха (Якутия).</w:t>
      </w:r>
    </w:p>
    <w:p w:rsidR="00574D96" w:rsidRDefault="00574D96">
      <w:r>
        <w:lastRenderedPageBreak/>
        <w:t>Для решения задач проекта по содействию трудоустройству ищущих работу граждан будут организованы следующие мероприятия:</w:t>
      </w:r>
    </w:p>
    <w:p w:rsidR="00574D96" w:rsidRDefault="00574D96">
      <w:bookmarkStart w:id="77" w:name="sub_59"/>
      <w:r>
        <w:t>2.1. Профессиональный отбор граждан для трудоустройства в промышленных предприятиях.</w:t>
      </w:r>
    </w:p>
    <w:bookmarkEnd w:id="77"/>
    <w:p w:rsidR="00574D96" w:rsidRDefault="00574D96">
      <w:r>
        <w:t>Мероприятие проводится для определения степени профессиональной пригодности гражданина к конкретной профессии (рабочему месту, должности) в соответствии с требованиями предприятий для дальнейшего направления на трудоустройство.</w:t>
      </w:r>
    </w:p>
    <w:p w:rsidR="00574D96" w:rsidRDefault="00574D96">
      <w:bookmarkStart w:id="78" w:name="sub_60"/>
      <w:r>
        <w:t>2.2. Стажировка молодых специалистов в промышленных предприятиях.</w:t>
      </w:r>
    </w:p>
    <w:bookmarkEnd w:id="78"/>
    <w:p w:rsidR="00574D96" w:rsidRDefault="00574D96">
      <w:r>
        <w:t xml:space="preserve">Мероприятие проводится для обеспечения работой, приобретения опыта и навыков работы, а также закрепления на рабочем месте молодых специалистов с высшим и средним профессиональным образованием, в том числе завершивший </w:t>
      </w:r>
      <w:proofErr w:type="gramStart"/>
      <w:r>
        <w:t>обучение по программе</w:t>
      </w:r>
      <w:proofErr w:type="gramEnd"/>
      <w:r>
        <w:t xml:space="preserve"> профессионального обучения и дополнительного профессионального образования в возрасте до 30 лет.</w:t>
      </w:r>
    </w:p>
    <w:p w:rsidR="00574D96" w:rsidRDefault="00574D96">
      <w:bookmarkStart w:id="79" w:name="sub_61"/>
      <w:r>
        <w:t>2.3. Стимулирование трудовой мобильности граждан.</w:t>
      </w:r>
    </w:p>
    <w:bookmarkEnd w:id="79"/>
    <w:p w:rsidR="00574D96" w:rsidRDefault="00574D96">
      <w:r>
        <w:t>Мероприятие направлено на содействие и регулирование внутриреспубликанской трудовой миграции посредством направления граждан вахтовым методом и на сезонные работы, а также путем организации переселения граждан в другую местность для трудоустройства в организации и на предприятия.</w:t>
      </w:r>
    </w:p>
    <w:p w:rsidR="00574D96" w:rsidRDefault="00574D96">
      <w:r>
        <w:t xml:space="preserve">Граждане из </w:t>
      </w:r>
      <w:proofErr w:type="spellStart"/>
      <w:r>
        <w:t>трудноизбыточных</w:t>
      </w:r>
      <w:hyperlink r:id="rId46" w:history="1">
        <w:r>
          <w:rPr>
            <w:rStyle w:val="a7"/>
            <w:shd w:val="clear" w:color="auto" w:fill="F0F0F0"/>
          </w:rPr>
          <w:t>#</w:t>
        </w:r>
        <w:proofErr w:type="spellEnd"/>
      </w:hyperlink>
      <w:r>
        <w:t xml:space="preserve"> улусов (районов) направляются на трудоустройство в другую местность в приоритетном порядке.</w:t>
      </w:r>
    </w:p>
    <w:p w:rsidR="00574D96" w:rsidRDefault="00574D96">
      <w:bookmarkStart w:id="80" w:name="sub_62"/>
      <w:r>
        <w:t>2.4. Привлечение выпускников высших и средних профессиональных образовательных организаций в промышленные предприятия.</w:t>
      </w:r>
    </w:p>
    <w:bookmarkEnd w:id="80"/>
    <w:p w:rsidR="00574D96" w:rsidRDefault="00574D96">
      <w:r>
        <w:t>Мероприятие проводится для оценки результативности подготовки кадров для промышленной отрасли, повышения эффективности мер по подготовке кадров для промышленной отрасли, удовлетворения потребностей промышленной отрасли квалифицированными кадрами.</w:t>
      </w:r>
    </w:p>
    <w:p w:rsidR="00574D96" w:rsidRDefault="00574D96">
      <w:bookmarkStart w:id="81" w:name="sub_63"/>
      <w:r>
        <w:t>2.5. Профессиональное обучение и дополнительное профессиональное образование незанятых граждан, обратившихся в органы службы занятости населения в целях трудоустройства в промышленные предприятия.</w:t>
      </w:r>
    </w:p>
    <w:bookmarkEnd w:id="81"/>
    <w:p w:rsidR="00574D96" w:rsidRDefault="00574D96">
      <w:r>
        <w:t>Мероприятие направлено на создание оптимальных условий для получения опыта работы специалистов среднего звена по отрасли, знаний и умений для повышения квалификации непосредственно на промышленных объектах через достигнутые договоренности с компаниями. Ожидаемым результатом реализации мероприятия будет повышение уровня профессиональных компетенций и квалификаций граждан, в первую очередь - выпускников образовательных организаций.</w:t>
      </w:r>
    </w:p>
    <w:p w:rsidR="00574D96" w:rsidRDefault="00574D96">
      <w:bookmarkStart w:id="82" w:name="sub_64"/>
      <w:r>
        <w:t>2.6. Информирование граждан в средствах массовой информации о возможностях трудоустройства в другой местности.</w:t>
      </w:r>
    </w:p>
    <w:bookmarkEnd w:id="82"/>
    <w:p w:rsidR="00574D96" w:rsidRDefault="00574D96">
      <w:r>
        <w:t>Данные мероприятия направлены на информирование граждан о возможностях трудоустройства в другой местности, требованиях работодателей, предъявляемых к работникам, условиях профессионального обучения и переподготовки, перспективах и проблемах республиканского рынка труда.</w:t>
      </w:r>
    </w:p>
    <w:p w:rsidR="00574D96" w:rsidRDefault="00574D96">
      <w:r>
        <w:t>Реализация проекта "Занятость на селе" направлена на снижение безработицы в сельской местности.</w:t>
      </w:r>
    </w:p>
    <w:p w:rsidR="00574D96" w:rsidRDefault="00574D96">
      <w:r>
        <w:t>В рамках проекта будут решены следующие задачи:</w:t>
      </w:r>
    </w:p>
    <w:p w:rsidR="00574D96" w:rsidRDefault="00574D96">
      <w:r>
        <w:t>Организация проведения оплачиваемых общественных работ в сельской местности.</w:t>
      </w:r>
    </w:p>
    <w:p w:rsidR="00574D96" w:rsidRDefault="00574D96">
      <w:r>
        <w:t>Общественные работы в сельской местности организуются в форме создания временных рабочих мест для незанятых граждан, обратившихся за содействием в трудоустройстве в органы службы занятости населения (включая граждан, официально зарегистрированных в качестве безработного), проживающих в сельских поселениях республики.</w:t>
      </w:r>
    </w:p>
    <w:p w:rsidR="00574D96" w:rsidRDefault="00574D96">
      <w:r>
        <w:t>Информирование граждан в средствах массовой информации о возможностях трудоустройства;</w:t>
      </w:r>
    </w:p>
    <w:p w:rsidR="00574D96" w:rsidRDefault="00574D96">
      <w:r>
        <w:t xml:space="preserve">Содействие </w:t>
      </w:r>
      <w:proofErr w:type="spellStart"/>
      <w:r>
        <w:t>самозанятости</w:t>
      </w:r>
      <w:proofErr w:type="spellEnd"/>
      <w:r>
        <w:t xml:space="preserve"> безработных граждан и незанятого населения.</w:t>
      </w:r>
    </w:p>
    <w:p w:rsidR="00574D96" w:rsidRDefault="00574D96">
      <w:r>
        <w:lastRenderedPageBreak/>
        <w:t>Мероприятие направлено на снижение уровня безработицы в сельской местности, повышение уровня занятости сельского населения путем предоставления единовременной финансовой помощи на открытие (создание) собственного дела.</w:t>
      </w:r>
    </w:p>
    <w:p w:rsidR="00574D96" w:rsidRDefault="00574D96">
      <w:r>
        <w:t>Стимулирование создания гражданами, открывшими собственное дело, дополнительных рабочих мест.</w:t>
      </w:r>
    </w:p>
    <w:p w:rsidR="00574D96" w:rsidRDefault="00574D96">
      <w:r>
        <w:t xml:space="preserve">Мероприятие направлено на стимулирование создания новых и сохранение рабочих мест гражданами, открывшими собственное дело, получившими единовременную финансовую помощь на содействие </w:t>
      </w:r>
      <w:proofErr w:type="spellStart"/>
      <w:r>
        <w:t>самозанятости</w:t>
      </w:r>
      <w:proofErr w:type="spellEnd"/>
      <w:r>
        <w:t xml:space="preserve"> безработных граждан, в сельской местности.</w:t>
      </w:r>
    </w:p>
    <w:p w:rsidR="00574D96" w:rsidRDefault="00574D96">
      <w:r>
        <w:t xml:space="preserve">Целью </w:t>
      </w:r>
      <w:hyperlink w:anchor="sub_1060" w:history="1">
        <w:r>
          <w:rPr>
            <w:rStyle w:val="a7"/>
          </w:rPr>
          <w:t>подпрограммы N 6</w:t>
        </w:r>
      </w:hyperlink>
      <w:r>
        <w:t xml:space="preserve"> "Повышение занятости инвалидов" является повышение занятости инвалидов трудоспособного возраста, в том числе инвалидов молодого возраста.</w:t>
      </w:r>
    </w:p>
    <w:p w:rsidR="00574D96" w:rsidRDefault="00574D96">
      <w:r>
        <w:t>При реализации подпрограммы будут решаться следующие задачи:</w:t>
      </w:r>
    </w:p>
    <w:p w:rsidR="00574D96" w:rsidRDefault="00574D96">
      <w:bookmarkStart w:id="83" w:name="sub_66"/>
      <w:r>
        <w:t>1. Сопровождение инвалидов молодого возраста при получении ими профессионального образования.</w:t>
      </w:r>
    </w:p>
    <w:p w:rsidR="00574D96" w:rsidRDefault="00574D96">
      <w:bookmarkStart w:id="84" w:name="sub_67"/>
      <w:bookmarkEnd w:id="83"/>
      <w:r>
        <w:t>2. Содействие в трудоустройстве инвалидов, в том числе инвалидов молодого возраста.</w:t>
      </w:r>
    </w:p>
    <w:bookmarkEnd w:id="84"/>
    <w:p w:rsidR="00574D96" w:rsidRDefault="00574D96">
      <w:r>
        <w:t>Для решения основного мероприятия "Сопровождение инвалидов молодого возраста при получении ими профессионального образования" будут организованы следующие мероприятия:</w:t>
      </w:r>
    </w:p>
    <w:p w:rsidR="00574D96" w:rsidRDefault="00574D96">
      <w:bookmarkStart w:id="85" w:name="sub_68"/>
      <w:r>
        <w:t>1. Организация психолого-педагогического сопровождения обучающихся студентов с ограниченными возможностями здоровья и инвалидов.</w:t>
      </w:r>
    </w:p>
    <w:bookmarkEnd w:id="85"/>
    <w:p w:rsidR="00574D96" w:rsidRDefault="00574D96">
      <w:r>
        <w:t>Мероприятие по сопровождению инвалидов молодого возраста проводится в целях создания благоприятного психологического климата, формирования условий, стимулирующих личностный и профессиональный рост, обеспечения психологической защищенности студентов-инвалидов молодого возраста, студентов с ограниченными возможностями здоровья, поддержки и укрепления их психического здоровья.</w:t>
      </w:r>
    </w:p>
    <w:p w:rsidR="00574D96" w:rsidRDefault="00574D96">
      <w:bookmarkStart w:id="86" w:name="sub_69"/>
      <w:r>
        <w:t>2. Привлечение студентов волонтеров для помощи студентам с ограниченными возможностями здоровья и инвалидов.</w:t>
      </w:r>
    </w:p>
    <w:bookmarkEnd w:id="86"/>
    <w:p w:rsidR="00574D96" w:rsidRDefault="00574D96">
      <w:r>
        <w:t xml:space="preserve">Мероприятие направлено </w:t>
      </w:r>
      <w:proofErr w:type="gramStart"/>
      <w:r>
        <w:t>на привлечение студентов-волонтеров с целью подготовки основам конструктивного взаимодействия инвалидов молодого возраста для дальнейшего формирования бесконфликтного поведения во взаимодействии со студентами</w:t>
      </w:r>
      <w:proofErr w:type="gramEnd"/>
      <w:r>
        <w:t xml:space="preserve"> с ограниченными возможностями и инвалидами, оказания посильной помощи в социальной адаптации при получении ими профессионального образования.</w:t>
      </w:r>
    </w:p>
    <w:p w:rsidR="00574D96" w:rsidRDefault="00574D96">
      <w:bookmarkStart w:id="87" w:name="sub_70"/>
      <w:r>
        <w:t>3. Выбор мест прохождения практики для обучающихся лиц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инвалида, относительно рекомендованных условий и видов труда.</w:t>
      </w:r>
    </w:p>
    <w:bookmarkEnd w:id="87"/>
    <w:p w:rsidR="00574D96" w:rsidRDefault="00574D96">
      <w:proofErr w:type="gramStart"/>
      <w:r>
        <w:t>Мероприятие проводится с целью приобретения опыта и навыков работы при прохождении практики обучающихся студентов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инвалида, относительно рекомендованных условий и видов труда, а также дальнейшего закрепления на рабочем месте инвалидов молодого возраста, в том числе выпускников образовательных организаций высшего и среднего профессионального образования.</w:t>
      </w:r>
      <w:proofErr w:type="gramEnd"/>
    </w:p>
    <w:p w:rsidR="00574D96" w:rsidRDefault="00574D96">
      <w:r>
        <w:t>Для решения основного мероприятия "Содействие в трудоустройстве инвалидов, в том числе инвалидов молодого возраста" будут обеспечены следующие мероприятия:</w:t>
      </w:r>
    </w:p>
    <w:p w:rsidR="00574D96" w:rsidRDefault="00574D96">
      <w:bookmarkStart w:id="88" w:name="sub_71"/>
      <w:r>
        <w:t>1. Содействие трудоустройству незанятых инвалидов на оборудованные (оснащенные) для них рабочие места.</w:t>
      </w:r>
    </w:p>
    <w:bookmarkEnd w:id="88"/>
    <w:p w:rsidR="00574D96" w:rsidRDefault="00574D96">
      <w:r>
        <w:t>Мероприятие направлено на оказание поддержки незанятым инвалидам в виде возмещения работодателям затрат на оборудование (оснащение) дополнительных рабочих мест, предназначенных для их трудоустройства.</w:t>
      </w:r>
    </w:p>
    <w:p w:rsidR="00574D96" w:rsidRDefault="00574D96">
      <w:bookmarkStart w:id="89" w:name="sub_72"/>
      <w:r>
        <w:t>2. Организация сопровождения инвалидов при трудоустройстве (наставничество) после профессионального обучения и дополнительного профессионального образования.</w:t>
      </w:r>
    </w:p>
    <w:bookmarkEnd w:id="89"/>
    <w:p w:rsidR="00574D96" w:rsidRDefault="00574D96">
      <w:r>
        <w:lastRenderedPageBreak/>
        <w:t>Мероприятие по сопровождению инвалидов проводится в целях расширения возможностей трудоустройства инвалидов после прохождения профессионального обучения и дополнительного профессионального образования по направлению органов службы занятости населения.</w:t>
      </w:r>
    </w:p>
    <w:p w:rsidR="00574D96" w:rsidRDefault="00574D96">
      <w:r>
        <w:t>Под сопровождением понимается оказание индивидуальной помощи трудоустроенному инвалиду в целях адаптации на рабочем месте, освоении профессиональных навыков, освоении доступного маршрута передвижения до места работы и на территории организации - работодателя.</w:t>
      </w:r>
    </w:p>
    <w:p w:rsidR="00574D96" w:rsidRDefault="00574D96">
      <w:r>
        <w:t>Наставником, осуществляющим оказание инвалиду помощи по сопровождению, определяется работник, нанимаемый со стороны, или работник организации - работодателя.</w:t>
      </w:r>
    </w:p>
    <w:p w:rsidR="00574D96" w:rsidRDefault="00574D96">
      <w:bookmarkStart w:id="90" w:name="sub_73"/>
      <w:r>
        <w:t>3. Стажировка инвалидов молодого возраста, в том числе выпускников из числа инвалидов.</w:t>
      </w:r>
    </w:p>
    <w:bookmarkEnd w:id="90"/>
    <w:p w:rsidR="00574D96" w:rsidRDefault="00574D96">
      <w:r>
        <w:t>Мероприятие проводится для обеспечения работой, приобретения опыта и навыков работы, а также закрепления на рабочем месте инвалидов молодого возраста, в том числе выпускников образовательных организаций высшего и среднего профессионального образования из числа инвалидов, обратившихся в органы службы занятости населения.</w:t>
      </w:r>
    </w:p>
    <w:p w:rsidR="00574D96" w:rsidRDefault="00574D96">
      <w:r>
        <w:t>Стажировка проводится сроком на 3 месяца при трудоустройстве молодого инвалида на постоянную или временную работу. В период стажировки молодому инвалиду может быть закреплен наставник, в обязанности которого возлагаются оказание помощи в исполнении молодым инвалидом его функциональных обязанностей, получения необходимых навыков и опыта работы.</w:t>
      </w:r>
    </w:p>
    <w:p w:rsidR="00574D96" w:rsidRDefault="00574D96">
      <w:bookmarkStart w:id="91" w:name="sub_74"/>
      <w:r>
        <w:t>4. 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bookmarkEnd w:id="91"/>
    <w:p w:rsidR="00574D96" w:rsidRDefault="00574D96">
      <w:r>
        <w:t xml:space="preserve">Мероприятие проводится в целях </w:t>
      </w:r>
      <w:proofErr w:type="gramStart"/>
      <w:r>
        <w:t>обучения специалистов органов службы занятости</w:t>
      </w:r>
      <w:proofErr w:type="gramEnd"/>
      <w:r>
        <w:t xml:space="preserve"> основам конструктивного взаимодействия с лицами с ограниченными возможностями здоровья, формирование бесконфликтного поведения во взаимодействии с инвалидами.</w:t>
      </w:r>
    </w:p>
    <w:p w:rsidR="00574D96" w:rsidRDefault="00574D96">
      <w:bookmarkStart w:id="92" w:name="sub_75"/>
      <w:r>
        <w:t>5. Разработка и реализация социально-адаптационных программ по обучению технологиям поиска работы, включающим обучение оформлению резюме, прохождению собеседования с работодателем и адаптации на новом рабочем месте для инвалидов.</w:t>
      </w:r>
    </w:p>
    <w:bookmarkEnd w:id="92"/>
    <w:p w:rsidR="00574D96" w:rsidRDefault="00574D96">
      <w:r>
        <w:t>Мероприятия по социальной адаптации инвалидов направлены на повышение мотивации к трудоустройству и активизацию самостоятельных действий при поиске работы, по психологической поддержке, направленной на повышение мотивации к труду. Государственные услуги предоставляются в виде проведения занятий с инвалидами по групповой или индивидуальной форме.</w:t>
      </w:r>
    </w:p>
    <w:p w:rsidR="00574D96" w:rsidRDefault="00574D96">
      <w:bookmarkStart w:id="93" w:name="sub_76"/>
      <w:r>
        <w:t>6. Информирование инвалидов в средствах массовой информации о возможностях трудоустройства. Данное мероприятие направлены на информирование инвалидов о возможностях трудоустройства, требованиях работодателей, предъявляемых к работникам, условиях профессионального обучения и переподготовки, перспективах и проблемах республиканского рынка труда.</w:t>
      </w:r>
    </w:p>
    <w:bookmarkEnd w:id="93"/>
    <w:p w:rsidR="00574D96" w:rsidRDefault="007F1B3B">
      <w:r>
        <w:fldChar w:fldCharType="begin"/>
      </w:r>
      <w:r w:rsidR="00574D96">
        <w:instrText>HYPERLINK \l "sub_1070"</w:instrText>
      </w:r>
      <w:r>
        <w:fldChar w:fldCharType="separate"/>
      </w:r>
      <w:r w:rsidR="00574D96">
        <w:rPr>
          <w:rStyle w:val="a7"/>
        </w:rPr>
        <w:t>Подпрограмма N 7</w:t>
      </w:r>
      <w:r>
        <w:fldChar w:fldCharType="end"/>
      </w:r>
      <w:r w:rsidR="00574D96">
        <w:t xml:space="preserve"> "Оказание содействия добровольному переселению в Республику Саха (Якутия) соотечественников, проживающих за рубежом" реализуется в целях стимулирования, создания условий и содействия добровольному переселению соотечественников, проживающих за рубежом.</w:t>
      </w:r>
    </w:p>
    <w:p w:rsidR="00574D96" w:rsidRDefault="00574D96">
      <w:r>
        <w:t>Подпрограммой предусмотрены следующие задачи.</w:t>
      </w:r>
    </w:p>
    <w:p w:rsidR="00574D96" w:rsidRDefault="00574D96">
      <w:bookmarkStart w:id="94" w:name="sub_77"/>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bookmarkEnd w:id="94"/>
    <w:p w:rsidR="00574D96" w:rsidRDefault="00574D96">
      <w:r>
        <w:lastRenderedPageBreak/>
        <w:t>Для этого требуется разработка нормативных правовых актов, необходимых для реализации подпрограммы, обеспечения правовой защищенности соотечественников в период адаптации на территории вселения. Предусмотрен мониторинг и размещение в автоматизированной информационной системе (АИС)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переселения и членов их семей.</w:t>
      </w:r>
    </w:p>
    <w:p w:rsidR="00574D96" w:rsidRDefault="00574D96">
      <w:bookmarkStart w:id="95" w:name="sub_78"/>
      <w:r>
        <w:t>2. 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bookmarkEnd w:id="95"/>
    <w:p w:rsidR="00574D96" w:rsidRDefault="00574D96">
      <w:r>
        <w:t>Мероприятия данной задачи направлены на оказание помощи во временном жилищном обустройстве, размещении и временном проживании прибывших в республику участников Государственной программы переселения и членов их семей, предоставление им гарантированного медицинского обслуживания в период адаптации, оказание материальной помощи до получения разрешения на временное проживание или до оформления гражданства Российской Федерации.</w:t>
      </w:r>
    </w:p>
    <w:p w:rsidR="00574D96" w:rsidRDefault="00574D96">
      <w:bookmarkStart w:id="96" w:name="sub_79"/>
      <w:r>
        <w:t>3. Содействие обеспечению потребности экономики Республики Саха (Якутия) в квалифицированных кадрах.</w:t>
      </w:r>
    </w:p>
    <w:bookmarkEnd w:id="96"/>
    <w:p w:rsidR="00574D96" w:rsidRDefault="00574D96">
      <w:r>
        <w:t xml:space="preserve">Данная задача предполагает размещение информации о наличии вакантных рабочих мест в </w:t>
      </w:r>
      <w:proofErr w:type="spellStart"/>
      <w:proofErr w:type="gramStart"/>
      <w:r>
        <w:t>интернет-портале</w:t>
      </w:r>
      <w:proofErr w:type="spellEnd"/>
      <w:proofErr w:type="gramEnd"/>
      <w:r>
        <w:t xml:space="preserve"> "Работа в России" и в портале АИС "Соотечественники", оказание содействия в трудоустройстве, дополнительном обучении и переобучении (повышении квалификации) участников Государственной программы переселения и трудоспособных членов их семей, поддержки в осуществлении предпринимательской деятельности.</w:t>
      </w:r>
    </w:p>
    <w:p w:rsidR="00574D96" w:rsidRDefault="00574D96">
      <w:r>
        <w:t xml:space="preserve">Целью </w:t>
      </w:r>
      <w:hyperlink w:anchor="sub_1080" w:history="1">
        <w:r>
          <w:rPr>
            <w:rStyle w:val="a7"/>
          </w:rPr>
          <w:t>подпрограммы N 8</w:t>
        </w:r>
      </w:hyperlink>
      <w:r>
        <w:t xml:space="preserve"> "Осуществление социальных выплат" является обеспечение гарантий социальной поддержки безработных граждан.</w:t>
      </w:r>
    </w:p>
    <w:p w:rsidR="00574D96" w:rsidRDefault="00574D96">
      <w:r>
        <w:t>Государство гарантирует безработным гражданам своевременную социальную поддержку. Обеспечение государственных гарантий направлено на усиление защиты граждан, потерявших работу и заработок, и стимулирование безработных, из числа ранее не работавших или имевших длительный перерыв в работе, к активному поиску работы.</w:t>
      </w:r>
    </w:p>
    <w:p w:rsidR="00574D96" w:rsidRDefault="00574D96">
      <w:r>
        <w:t>В период поиска подходящей работы социальная поддержка безработных граждан будет осуществляться в следующих формах:</w:t>
      </w:r>
    </w:p>
    <w:p w:rsidR="00574D96" w:rsidRDefault="00574D96">
      <w:bookmarkStart w:id="97" w:name="sub_80"/>
      <w:r>
        <w:t>1. Выплата пособий по безработице и оказание материальной помощи безработным гражданам.</w:t>
      </w:r>
    </w:p>
    <w:bookmarkEnd w:id="97"/>
    <w:p w:rsidR="00574D96" w:rsidRDefault="00574D96">
      <w:r>
        <w:t xml:space="preserve">Пособие по безработице выплачивается в период поиска работы, а также в период временной нетрудоспособности безработного. Выплата производится ежемесячно при условии соблюдения безработным гражданином условий и сроков перерегистрации в качестве безработного. Размер пособия по безработице устанавливается ежегодно Правительством Российской Федерации и на территории Республики Саха (Якутия) рассчитывается с учетом </w:t>
      </w:r>
      <w:hyperlink r:id="rId47" w:history="1">
        <w:r>
          <w:rPr>
            <w:rStyle w:val="a7"/>
          </w:rPr>
          <w:t>районного коэффициента</w:t>
        </w:r>
      </w:hyperlink>
      <w:r>
        <w:t>.</w:t>
      </w:r>
    </w:p>
    <w:p w:rsidR="00574D96" w:rsidRDefault="00574D96">
      <w:r>
        <w:t xml:space="preserve">Получателями пособий по безработице являются граждане, признанные в установленном порядке безработными, в соответствии с </w:t>
      </w:r>
      <w:hyperlink r:id="rId48" w:history="1">
        <w:r>
          <w:rPr>
            <w:rStyle w:val="a7"/>
          </w:rPr>
          <w:t>законодательством</w:t>
        </w:r>
      </w:hyperlink>
      <w:r>
        <w:t xml:space="preserve"> о занятости населения. </w:t>
      </w:r>
      <w:hyperlink r:id="rId49" w:history="1">
        <w:r>
          <w:rPr>
            <w:rStyle w:val="a7"/>
          </w:rPr>
          <w:t>Правила</w:t>
        </w:r>
      </w:hyperlink>
      <w:r>
        <w:t xml:space="preserve"> регистрации безработных граждан утверждены </w:t>
      </w:r>
      <w:hyperlink r:id="rId50" w:history="1">
        <w:r>
          <w:rPr>
            <w:rStyle w:val="a7"/>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574D96" w:rsidRDefault="00574D96">
      <w:r>
        <w:t>Основными получателями пособий являются лица, которым трудно самостоятельно найти работу, которые имеют низкую квалификацию, небольшой трудовой стаж или его отсутствие.</w:t>
      </w:r>
    </w:p>
    <w:p w:rsidR="00574D96" w:rsidRDefault="00574D96">
      <w:r>
        <w:t xml:space="preserve">Безработным гражданам может быть оказана социальная выплата </w:t>
      </w:r>
      <w:proofErr w:type="gramStart"/>
      <w:r>
        <w:t>в виде материальной помощи при условии утраты права на пособие по безработице в связи</w:t>
      </w:r>
      <w:proofErr w:type="gramEnd"/>
      <w:r>
        <w:t xml:space="preserve"> с истечением </w:t>
      </w:r>
      <w:r>
        <w:lastRenderedPageBreak/>
        <w:t>установленного периода его выплаты либо в течение периода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w:t>
      </w:r>
    </w:p>
    <w:p w:rsidR="00574D96" w:rsidRDefault="00574D96">
      <w:bookmarkStart w:id="98" w:name="sub_81"/>
      <w:r>
        <w:t>2. Выплата стипендии в период прохождения безработными гражданами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w:t>
      </w:r>
    </w:p>
    <w:bookmarkEnd w:id="98"/>
    <w:p w:rsidR="00574D96" w:rsidRDefault="00574D96">
      <w:r>
        <w:t>Социальная выплата в виде стипендии в период профессионального обучения и дополнительного профессионального образования по направлению органов службы занятости, включая обучение в другой местности, предоставляется безработным гражданам ежемесячно при условии успеваемости и регулярного посещения занятий.</w:t>
      </w:r>
    </w:p>
    <w:p w:rsidR="00574D96" w:rsidRDefault="00574D96">
      <w:bookmarkStart w:id="99" w:name="sub_82"/>
      <w:r>
        <w:t>3. Направление безработных граждан на пенсию досрочно.</w:t>
      </w:r>
    </w:p>
    <w:bookmarkEnd w:id="99"/>
    <w:p w:rsidR="00574D96" w:rsidRDefault="00574D96">
      <w:proofErr w:type="gramStart"/>
      <w:r>
        <w:t xml:space="preserve">По предложению органов службы занятости при отсутствии возможности для трудоустройства безработным гражданам из числа лиц, указанных в </w:t>
      </w:r>
      <w:hyperlink r:id="rId51" w:history="1">
        <w:r>
          <w:rPr>
            <w:rStyle w:val="a7"/>
          </w:rPr>
          <w:t>пункте 1 статьи 32</w:t>
        </w:r>
      </w:hyperlink>
      <w:r>
        <w:t xml:space="preserve"> Закона Российской Федерации "О занятости населения в Российской Федерации",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w:t>
      </w:r>
      <w:proofErr w:type="gramEnd"/>
      <w:r>
        <w:t>, дающего право на страховую пенсию по старости, в том числе досрочно, но не ранее чем за два года до наступления соответствующего возраста. В этом случае органы службы занятости возмещают Пенсионному фонду Российской Федерации затраты, связанные с назначением страховой пенсии по старости, назначаемой досрочно.</w:t>
      </w:r>
    </w:p>
    <w:p w:rsidR="00574D96" w:rsidRDefault="00574D96"/>
    <w:p w:rsidR="00574D96" w:rsidRDefault="00574D96">
      <w:pPr>
        <w:pStyle w:val="1"/>
      </w:pPr>
      <w:bookmarkStart w:id="100" w:name="sub_84"/>
      <w:r>
        <w:t>Раздел 3. Общая характеристика участия муниципальных образований Республики Саха (Якутия) в области содействия занятости населения</w:t>
      </w:r>
    </w:p>
    <w:bookmarkEnd w:id="100"/>
    <w:p w:rsidR="00574D96" w:rsidRDefault="00574D96"/>
    <w:p w:rsidR="00574D96" w:rsidRDefault="00574D96">
      <w:r>
        <w:t xml:space="preserve">В соответствии со </w:t>
      </w:r>
      <w:hyperlink r:id="rId52" w:history="1">
        <w:r>
          <w:rPr>
            <w:rStyle w:val="a7"/>
          </w:rPr>
          <w:t>статьей 7.2</w:t>
        </w:r>
      </w:hyperlink>
      <w:r>
        <w:t xml:space="preserve"> Федерального закона Российской Федерации от 19 апреля 1991 г. N 1032-1 "О занятости населения в Российской Федерации" органы местного самоуправления вправе участвовать в организации и финансировании:</w:t>
      </w:r>
    </w:p>
    <w:p w:rsidR="00574D96" w:rsidRDefault="00574D96">
      <w:r>
        <w:t>проведения оплачиваемых общественных работ;</w:t>
      </w:r>
    </w:p>
    <w:p w:rsidR="00574D96" w:rsidRDefault="00574D96">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74D96" w:rsidRDefault="00574D96">
      <w:r>
        <w:t>ярмарок вакансий и учебных рабочих мест.</w:t>
      </w:r>
    </w:p>
    <w:p w:rsidR="00574D96" w:rsidRDefault="00574D96">
      <w:proofErr w:type="gramStart"/>
      <w:r>
        <w:t>Также органы местного самоуправления могут оказывать содействие органам службы занятости в получении достоверной информации о занятости граждан,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roofErr w:type="gramEnd"/>
    </w:p>
    <w:p w:rsidR="00574D96" w:rsidRDefault="00574D96">
      <w:proofErr w:type="gramStart"/>
      <w:r>
        <w:t xml:space="preserve">В соответствии с </w:t>
      </w:r>
      <w:hyperlink r:id="rId53" w:history="1">
        <w:r>
          <w:rPr>
            <w:rStyle w:val="a7"/>
          </w:rPr>
          <w:t>Указом</w:t>
        </w:r>
      </w:hyperlink>
      <w:r>
        <w:t xml:space="preserve"> Главы Республики Саха (Якутия) от 21 апреля 2017 г. N 1857 "О социальной поддержке отдельных категорий граждан в Республике Саха (Якутия)" органы местного самоуправления на основании соглашений с центрами занятости населения принимают участие в принятии решений по установлению граждан, особо нуждающихся в социальной поддержке, и организации приема заявлений по следующим мероприятиям активной политики занятости:</w:t>
      </w:r>
      <w:proofErr w:type="gramEnd"/>
    </w:p>
    <w:p w:rsidR="00574D96" w:rsidRDefault="00574D96">
      <w:r>
        <w:t xml:space="preserve">содействие </w:t>
      </w:r>
      <w:proofErr w:type="spellStart"/>
      <w:r>
        <w:t>самозанятости</w:t>
      </w:r>
      <w:proofErr w:type="spellEnd"/>
      <w:r>
        <w:t xml:space="preserve"> безработных граждан;</w:t>
      </w:r>
    </w:p>
    <w:p w:rsidR="00574D96" w:rsidRDefault="00574D96">
      <w:r>
        <w:t>организация общественных работ в сельской местности;</w:t>
      </w:r>
    </w:p>
    <w:p w:rsidR="00574D96" w:rsidRDefault="00574D96">
      <w:r>
        <w:t>организация временного трудоустройства безработных граждан, испытывающих трудности в поиске работы.</w:t>
      </w:r>
    </w:p>
    <w:p w:rsidR="00574D96" w:rsidRDefault="00574D96"/>
    <w:p w:rsidR="00574D96" w:rsidRDefault="00574D96">
      <w:pPr>
        <w:sectPr w:rsidR="00574D96" w:rsidSect="00574D96">
          <w:pgSz w:w="11906" w:h="16838"/>
          <w:pgMar w:top="1134" w:right="850" w:bottom="1134" w:left="1701" w:header="708" w:footer="708" w:gutter="0"/>
          <w:cols w:space="708"/>
          <w:docGrid w:linePitch="360"/>
        </w:sectPr>
      </w:pPr>
    </w:p>
    <w:p w:rsidR="00574D96" w:rsidRDefault="00574D96">
      <w:pPr>
        <w:pStyle w:val="a9"/>
        <w:rPr>
          <w:color w:val="000000"/>
          <w:sz w:val="16"/>
          <w:szCs w:val="16"/>
        </w:rPr>
      </w:pPr>
      <w:bookmarkStart w:id="101" w:name="sub_10000"/>
      <w:r>
        <w:rPr>
          <w:color w:val="000000"/>
          <w:sz w:val="16"/>
          <w:szCs w:val="16"/>
        </w:rPr>
        <w:lastRenderedPageBreak/>
        <w:t>Информация об изменениях:</w:t>
      </w:r>
    </w:p>
    <w:bookmarkEnd w:id="101"/>
    <w:p w:rsidR="00574D96" w:rsidRDefault="00574D96">
      <w:pPr>
        <w:pStyle w:val="aa"/>
      </w:pPr>
      <w:r>
        <w:t xml:space="preserve">Приложение 1 изменено с 7 февраля 2018 г. - </w:t>
      </w:r>
      <w:hyperlink r:id="rId54" w:history="1">
        <w:r>
          <w:rPr>
            <w:rStyle w:val="a7"/>
          </w:rPr>
          <w:t>Указ</w:t>
        </w:r>
      </w:hyperlink>
      <w:r>
        <w:t xml:space="preserve"> Главы Республики Саха (Якутия) от 30 января 2018 г. N 2385</w:t>
      </w:r>
    </w:p>
    <w:p w:rsidR="00574D96" w:rsidRDefault="007F1B3B">
      <w:pPr>
        <w:pStyle w:val="aa"/>
      </w:pPr>
      <w:hyperlink r:id="rId55" w:history="1">
        <w:r w:rsidR="00574D96">
          <w:rPr>
            <w:rStyle w:val="a7"/>
          </w:rPr>
          <w:t>См. предыдущую редакцию</w:t>
        </w:r>
      </w:hyperlink>
    </w:p>
    <w:p w:rsidR="00574D96" w:rsidRDefault="00574D96">
      <w:pPr>
        <w:jc w:val="right"/>
      </w:pPr>
      <w:r>
        <w:rPr>
          <w:rStyle w:val="a6"/>
        </w:rPr>
        <w:t>Приложение N 1</w:t>
      </w:r>
      <w:r>
        <w:rPr>
          <w:rStyle w:val="a6"/>
        </w:rPr>
        <w:br/>
        <w:t xml:space="preserve">к </w:t>
      </w:r>
      <w:hyperlink w:anchor="sub_1000" w:history="1">
        <w:r>
          <w:rPr>
            <w:rStyle w:val="a7"/>
          </w:rPr>
          <w:t>государственной программе</w:t>
        </w:r>
      </w:hyperlink>
      <w:r>
        <w:rPr>
          <w:rStyle w:val="a6"/>
        </w:rPr>
        <w:br/>
        <w:t>Республики Саха (Якутия)</w:t>
      </w:r>
      <w:r>
        <w:rPr>
          <w:rStyle w:val="a6"/>
        </w:rPr>
        <w:br/>
        <w:t>"Содействие занятости населения</w:t>
      </w:r>
      <w:r>
        <w:rPr>
          <w:rStyle w:val="a6"/>
        </w:rPr>
        <w:br/>
        <w:t>Республики Саха (Якутия)</w:t>
      </w:r>
      <w:r>
        <w:rPr>
          <w:rStyle w:val="a6"/>
        </w:rPr>
        <w:br/>
        <w:t>на 2018 - 2022 годы"</w:t>
      </w:r>
    </w:p>
    <w:p w:rsidR="00574D96" w:rsidRDefault="00574D96"/>
    <w:p w:rsidR="00574D96" w:rsidRDefault="00574D96">
      <w:pPr>
        <w:pStyle w:val="1"/>
      </w:pPr>
      <w:r>
        <w:t>Сведения</w:t>
      </w:r>
      <w:r>
        <w:br/>
        <w:t>о показателях (индикаторах) государственной программы Республики Саха (Якутия) "Содействие занятости населения Республики Саха (Якутия) на 2018 - 2022 годы", подпрограмм государственной программы и их значениях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610"/>
        <w:gridCol w:w="1238"/>
        <w:gridCol w:w="2669"/>
        <w:gridCol w:w="1296"/>
        <w:gridCol w:w="1286"/>
        <w:gridCol w:w="10"/>
        <w:gridCol w:w="1296"/>
        <w:gridCol w:w="10"/>
        <w:gridCol w:w="1262"/>
        <w:gridCol w:w="15"/>
        <w:gridCol w:w="1310"/>
        <w:gridCol w:w="10"/>
        <w:gridCol w:w="18"/>
      </w:tblGrid>
      <w:tr w:rsidR="00574D96">
        <w:trPr>
          <w:gridAfter w:val="1"/>
          <w:wAfter w:w="9" w:type="dxa"/>
        </w:trPr>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3605"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показателя (индикатора)</w:t>
            </w:r>
          </w:p>
        </w:tc>
        <w:tc>
          <w:tcPr>
            <w:tcW w:w="1234"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Единица измерения</w:t>
            </w:r>
          </w:p>
        </w:tc>
        <w:tc>
          <w:tcPr>
            <w:tcW w:w="2664"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Ответственный исполнитель государственной программы</w:t>
            </w:r>
          </w:p>
        </w:tc>
        <w:tc>
          <w:tcPr>
            <w:tcW w:w="6485" w:type="dxa"/>
            <w:gridSpan w:val="9"/>
            <w:tcBorders>
              <w:top w:val="single" w:sz="4" w:space="0" w:color="auto"/>
              <w:left w:val="single" w:sz="4" w:space="0" w:color="auto"/>
              <w:bottom w:val="single" w:sz="4" w:space="0" w:color="auto"/>
            </w:tcBorders>
          </w:tcPr>
          <w:p w:rsidR="00574D96" w:rsidRDefault="00574D96">
            <w:pPr>
              <w:pStyle w:val="ab"/>
              <w:jc w:val="center"/>
            </w:pPr>
            <w:r>
              <w:t>Значения показателей</w:t>
            </w:r>
          </w:p>
        </w:tc>
      </w:tr>
      <w:tr w:rsidR="00574D96">
        <w:trPr>
          <w:gridAfter w:val="1"/>
          <w:wAfter w:w="9" w:type="dxa"/>
        </w:trPr>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605" w:type="dxa"/>
            <w:vMerge/>
            <w:tcBorders>
              <w:top w:val="nil"/>
              <w:left w:val="single" w:sz="4" w:space="0" w:color="auto"/>
              <w:bottom w:val="single" w:sz="4" w:space="0" w:color="auto"/>
              <w:right w:val="single" w:sz="4" w:space="0" w:color="auto"/>
            </w:tcBorders>
          </w:tcPr>
          <w:p w:rsidR="00574D96" w:rsidRDefault="00574D96">
            <w:pPr>
              <w:pStyle w:val="ab"/>
            </w:pPr>
          </w:p>
        </w:tc>
        <w:tc>
          <w:tcPr>
            <w:tcW w:w="1234" w:type="dxa"/>
            <w:vMerge/>
            <w:tcBorders>
              <w:top w:val="nil"/>
              <w:left w:val="single" w:sz="4" w:space="0" w:color="auto"/>
              <w:bottom w:val="single" w:sz="4" w:space="0" w:color="auto"/>
              <w:right w:val="single" w:sz="4" w:space="0" w:color="auto"/>
            </w:tcBorders>
          </w:tcPr>
          <w:p w:rsidR="00574D96" w:rsidRDefault="00574D96">
            <w:pPr>
              <w:pStyle w:val="ab"/>
            </w:pPr>
          </w:p>
        </w:tc>
        <w:tc>
          <w:tcPr>
            <w:tcW w:w="2664" w:type="dxa"/>
            <w:vMerge/>
            <w:tcBorders>
              <w:top w:val="nil"/>
              <w:left w:val="single" w:sz="4" w:space="0" w:color="auto"/>
              <w:bottom w:val="single" w:sz="4" w:space="0" w:color="auto"/>
              <w:right w:val="single" w:sz="4" w:space="0" w:color="auto"/>
            </w:tcBorders>
          </w:tcPr>
          <w:p w:rsidR="00574D96" w:rsidRDefault="00574D96">
            <w:pPr>
              <w:pStyle w:val="ab"/>
            </w:pP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2022</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9</w:t>
            </w:r>
          </w:p>
        </w:tc>
      </w:tr>
      <w:tr w:rsidR="00574D96">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t>Государственная программа "Содействие занятости населения Республики Саха (Якутия) на 2018 - 2022 годы"</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безработицы в соответствии с методологией Международной организации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6,6</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6,3</w:t>
            </w:r>
          </w:p>
        </w:tc>
      </w:tr>
      <w:tr w:rsidR="00574D96">
        <w:trPr>
          <w:gridAfter w:val="1"/>
          <w:wAfter w:w="9" w:type="dxa"/>
        </w:trPr>
        <w:tc>
          <w:tcPr>
            <w:tcW w:w="14828" w:type="dxa"/>
            <w:gridSpan w:val="13"/>
            <w:tcBorders>
              <w:top w:val="single" w:sz="4" w:space="0" w:color="auto"/>
              <w:bottom w:val="single" w:sz="4" w:space="0" w:color="auto"/>
            </w:tcBorders>
          </w:tcPr>
          <w:p w:rsidR="00574D96" w:rsidRDefault="007F1B3B">
            <w:pPr>
              <w:pStyle w:val="ab"/>
              <w:jc w:val="center"/>
            </w:pPr>
            <w:hyperlink w:anchor="sub_1010" w:history="1">
              <w:r w:rsidR="00574D96">
                <w:rPr>
                  <w:rStyle w:val="a7"/>
                </w:rPr>
                <w:t>Обеспечивающая подпрограмма 1.</w:t>
              </w:r>
            </w:hyperlink>
            <w:r w:rsidR="00574D96">
              <w:t xml:space="preserve"> "Обеспечение </w:t>
            </w:r>
            <w:proofErr w:type="gramStart"/>
            <w:r w:rsidR="00574D96">
              <w:t>деятельности государственной службы занятости населения Республики</w:t>
            </w:r>
            <w:proofErr w:type="gramEnd"/>
            <w:r w:rsidR="00574D96">
              <w:t xml:space="preserve"> Саха (Якутия)"</w:t>
            </w:r>
          </w:p>
        </w:tc>
      </w:tr>
      <w:tr w:rsidR="00574D96">
        <w:trPr>
          <w:gridAfter w:val="1"/>
          <w:wAfter w:w="9" w:type="dxa"/>
        </w:trPr>
        <w:tc>
          <w:tcPr>
            <w:tcW w:w="14828" w:type="dxa"/>
            <w:gridSpan w:val="13"/>
            <w:tcBorders>
              <w:top w:val="single" w:sz="4" w:space="0" w:color="auto"/>
              <w:bottom w:val="single" w:sz="4" w:space="0" w:color="auto"/>
            </w:tcBorders>
          </w:tcPr>
          <w:p w:rsidR="00574D96" w:rsidRDefault="007F1B3B">
            <w:pPr>
              <w:pStyle w:val="ab"/>
              <w:jc w:val="center"/>
            </w:pPr>
            <w:hyperlink w:anchor="sub_1020" w:history="1">
              <w:r w:rsidR="00574D96">
                <w:rPr>
                  <w:rStyle w:val="a7"/>
                </w:rPr>
                <w:t>Подпрограмма 2.</w:t>
              </w:r>
            </w:hyperlink>
            <w:r w:rsidR="00574D96">
              <w:t xml:space="preserve"> "Развитие рынка труда Республики Саха (Якутия)"</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Коэффициент напряженности на рынке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чел./на 1 вакансию</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1,6</w:t>
            </w:r>
          </w:p>
        </w:tc>
      </w:tr>
      <w:tr w:rsidR="00574D96">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lastRenderedPageBreak/>
              <w:t>Основное мероприятие 2.1. Проведение мониторинга состояния и разработка прогнозных оценок развития рынка труда</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2.1.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Мониторинг и формирование прогнозных оценок рынка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2.1.1.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мониторинга и разработки прогнозных оценок развития рынка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2.1.2.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деятельности по формированию прогноза баланса трудовых ресурсов</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2.1.3.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мониторинга трудоустройства и закрепления выпускников образовательных организаций высшего и среднего профессионального образования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Исполнительные органы государственной власти Республики Саха (Якутия)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r>
              <w:lastRenderedPageBreak/>
              <w:t>Основное мероприятие 2.2. Регулирование миграционных процессов привлечения и использования иностранной рабочей силы</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привлеченных иностранных работников в соответствии с уведомлениями о трудоустройстве в общей численности занятого населения Республики Саха (Якутия)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3,8</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3,7</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2.2.1.</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Осуществление оценки эффективности использования иностранной рабочей силы и анализ ее влияния на </w:t>
            </w:r>
            <w:proofErr w:type="gramStart"/>
            <w:r>
              <w:t>экономику</w:t>
            </w:r>
            <w:proofErr w:type="gramEnd"/>
            <w:r>
              <w:t xml:space="preserve"> и социальную сферу в Республике Саха (Якутия)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2.2.2.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иностранной рабочей силы от общего количества безработных граждан в соответствии с методологией Международной организации труда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58,0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57,0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56,0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54,0</w:t>
            </w:r>
          </w:p>
        </w:tc>
      </w:tr>
      <w:tr w:rsidR="00574D96">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r>
              <w:t>Основное мероприятие 2.3. Формирование эффективного партнерства на рынке труда</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зарегистрированной безработицы на рынке труда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2.3.1.</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proofErr w:type="gramStart"/>
            <w:r>
              <w:t xml:space="preserve">Доля работодателей, предоставивших в течение отчетного года информацию о вакансиях в органы службы занятости населения </w:t>
            </w:r>
            <w:r>
              <w:lastRenderedPageBreak/>
              <w:t>(напрямую или через Портал), в общем числе работодателей (юридических лиц), запись о которых внесена в Единый государственный реестр юридических лиц (кроме юридических лиц, прекративших свою деятельность)</w:t>
            </w:r>
            <w:proofErr w:type="gramEnd"/>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17,2</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17,4</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17,8</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18,0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2.3.2.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действующих центров деловой активности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испытывающих трудности в поиске работы, трудоустроенных в счет установленной квоты</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2.3.4.</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созданных рабочих мест для трудоустройства незанятых многодетных родителей и родителей, воспитывающих детей-инвалидов</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42</w:t>
            </w:r>
          </w:p>
        </w:tc>
      </w:tr>
      <w:tr w:rsidR="00574D96">
        <w:trPr>
          <w:gridAfter w:val="1"/>
          <w:wAfter w:w="14" w:type="dxa"/>
        </w:trPr>
        <w:tc>
          <w:tcPr>
            <w:tcW w:w="14823" w:type="dxa"/>
            <w:gridSpan w:val="13"/>
            <w:tcBorders>
              <w:top w:val="single" w:sz="4" w:space="0" w:color="auto"/>
              <w:bottom w:val="single" w:sz="4" w:space="0" w:color="auto"/>
            </w:tcBorders>
          </w:tcPr>
          <w:p w:rsidR="00574D96" w:rsidRDefault="007F1B3B">
            <w:pPr>
              <w:pStyle w:val="ab"/>
              <w:jc w:val="center"/>
            </w:pPr>
            <w:hyperlink w:anchor="sub_1030" w:history="1">
              <w:r w:rsidR="00574D96">
                <w:rPr>
                  <w:rStyle w:val="a7"/>
                </w:rPr>
                <w:t>Подпрограмма 3.</w:t>
              </w:r>
            </w:hyperlink>
            <w:r w:rsidR="00574D96">
              <w:t xml:space="preserve"> "Повышение конкурентоспособности граждан на рынке труда"</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получивших государственные услуги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19 504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19 604</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19 704</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20 150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20 410</w:t>
            </w:r>
          </w:p>
        </w:tc>
      </w:tr>
      <w:tr w:rsidR="00574D96">
        <w:tc>
          <w:tcPr>
            <w:tcW w:w="14837" w:type="dxa"/>
            <w:gridSpan w:val="14"/>
            <w:tcBorders>
              <w:top w:val="single" w:sz="4" w:space="0" w:color="auto"/>
              <w:bottom w:val="single" w:sz="4" w:space="0" w:color="auto"/>
            </w:tcBorders>
          </w:tcPr>
          <w:p w:rsidR="00574D96" w:rsidRDefault="00574D96">
            <w:pPr>
              <w:pStyle w:val="ab"/>
              <w:jc w:val="center"/>
            </w:pPr>
            <w:r>
              <w:t>Основное мероприятие 3.1. "Повышение качества рабочей силы"</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3.1.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трудоустроенных </w:t>
            </w:r>
            <w:r>
              <w:lastRenderedPageBreak/>
              <w:t>граждан в общей численности граждан, завершивших профессиональное обучение</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w:t>
            </w:r>
            <w:r>
              <w:lastRenderedPageBreak/>
              <w:t>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80,0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84,0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86,0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88,0</w:t>
            </w:r>
          </w:p>
        </w:tc>
      </w:tr>
      <w:tr w:rsidR="00574D96">
        <w:tc>
          <w:tcPr>
            <w:tcW w:w="850" w:type="dxa"/>
            <w:vMerge w:val="restart"/>
            <w:tcBorders>
              <w:top w:val="single" w:sz="4" w:space="0" w:color="auto"/>
              <w:bottom w:val="single" w:sz="4" w:space="0" w:color="auto"/>
              <w:right w:val="single" w:sz="4" w:space="0" w:color="auto"/>
            </w:tcBorders>
          </w:tcPr>
          <w:p w:rsidR="00574D96" w:rsidRDefault="00574D96">
            <w:pPr>
              <w:pStyle w:val="ab"/>
              <w:jc w:val="center"/>
            </w:pPr>
            <w:r>
              <w:lastRenderedPageBreak/>
              <w:t>3.1.1.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приступивших к профессиональному обучению и дополнительному профессиональному образованию по направлению службы занятости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594</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940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1100</w:t>
            </w:r>
          </w:p>
        </w:tc>
      </w:tr>
      <w:tr w:rsidR="00574D96">
        <w:tc>
          <w:tcPr>
            <w:tcW w:w="850" w:type="dxa"/>
            <w:vMerge/>
            <w:tcBorders>
              <w:top w:val="single" w:sz="4" w:space="0" w:color="auto"/>
              <w:bottom w:val="single" w:sz="4" w:space="0" w:color="auto"/>
              <w:right w:val="single" w:sz="4" w:space="0" w:color="auto"/>
            </w:tcBorders>
          </w:tcPr>
          <w:p w:rsidR="00574D96" w:rsidRDefault="00574D96">
            <w:pPr>
              <w:pStyle w:val="ab"/>
            </w:pP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приступивших к профессиональному обучению и дополнительному профессиональному образованию по направлению службы занятости из сельской местности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300</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3.1.2.</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получивших услуги по профессиональной ориентации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15 000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15 000</w:t>
            </w:r>
          </w:p>
        </w:tc>
      </w:tr>
      <w:tr w:rsidR="00574D96">
        <w:tc>
          <w:tcPr>
            <w:tcW w:w="14837" w:type="dxa"/>
            <w:gridSpan w:val="14"/>
            <w:tcBorders>
              <w:top w:val="single" w:sz="4" w:space="0" w:color="auto"/>
              <w:bottom w:val="single" w:sz="4" w:space="0" w:color="auto"/>
            </w:tcBorders>
          </w:tcPr>
          <w:p w:rsidR="00574D96" w:rsidRDefault="00574D96">
            <w:pPr>
              <w:pStyle w:val="ab"/>
              <w:jc w:val="center"/>
            </w:pPr>
            <w:r>
              <w:t>Основное мероприятие 3.2. "Усиление мотивации граждан к трудоустройству"</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3.2.</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трудоустроенных граждан в общей численности граждан, получивших услуги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50,0</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3.2.1.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безработных граждан, получивших услуги </w:t>
            </w:r>
            <w:r>
              <w:lastRenderedPageBreak/>
              <w:t>по социальной адаптации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w:t>
            </w:r>
            <w:r>
              <w:lastRenderedPageBreak/>
              <w:t>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1 250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1 250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1 250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1250</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lastRenderedPageBreak/>
              <w:t>3.2.2.</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прошедших обучение навыкам трудоустройства</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1 100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1 200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1 300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1 400</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3.2.3.</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получивших услуги по психологической поддержке</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1 360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1 360</w:t>
            </w:r>
          </w:p>
        </w:tc>
      </w:tr>
      <w:tr w:rsidR="00574D96">
        <w:tc>
          <w:tcPr>
            <w:tcW w:w="14837" w:type="dxa"/>
            <w:gridSpan w:val="14"/>
            <w:tcBorders>
              <w:top w:val="single" w:sz="4" w:space="0" w:color="auto"/>
              <w:bottom w:val="single" w:sz="4" w:space="0" w:color="auto"/>
            </w:tcBorders>
          </w:tcPr>
          <w:p w:rsidR="00574D96" w:rsidRDefault="007F1B3B">
            <w:pPr>
              <w:pStyle w:val="ab"/>
              <w:jc w:val="center"/>
            </w:pPr>
            <w:hyperlink w:anchor="sub_1040" w:history="1">
              <w:r w:rsidR="00574D96">
                <w:rPr>
                  <w:rStyle w:val="a7"/>
                </w:rPr>
                <w:t>Подпрограмма 4.</w:t>
              </w:r>
            </w:hyperlink>
            <w:r w:rsidR="00574D96">
              <w:t xml:space="preserve"> "Развитие национальной системы профессиональных квалификаций"</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pP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Число профессиональных стандартов, по которым проводится независимая оценка квалификаций</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50</w:t>
            </w:r>
          </w:p>
        </w:tc>
      </w:tr>
      <w:tr w:rsidR="00574D96">
        <w:tc>
          <w:tcPr>
            <w:tcW w:w="14837" w:type="dxa"/>
            <w:gridSpan w:val="14"/>
            <w:tcBorders>
              <w:top w:val="single" w:sz="4" w:space="0" w:color="auto"/>
              <w:bottom w:val="single" w:sz="4" w:space="0" w:color="auto"/>
            </w:tcBorders>
          </w:tcPr>
          <w:p w:rsidR="00574D96" w:rsidRDefault="00574D96">
            <w:pPr>
              <w:pStyle w:val="ab"/>
              <w:jc w:val="center"/>
            </w:pPr>
            <w:r>
              <w:t>Основное мероприятие 4.1. Создание центров оценки квалификаций и экзаменационных центров</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4.1.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действующих центров оценки квалификаций и экзаменационных центров</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12</w:t>
            </w:r>
          </w:p>
        </w:tc>
      </w:tr>
      <w:tr w:rsidR="00574D96">
        <w:tc>
          <w:tcPr>
            <w:tcW w:w="850" w:type="dxa"/>
            <w:tcBorders>
              <w:top w:val="single" w:sz="4" w:space="0" w:color="auto"/>
              <w:bottom w:val="single" w:sz="4" w:space="0" w:color="auto"/>
              <w:right w:val="single" w:sz="4" w:space="0" w:color="auto"/>
            </w:tcBorders>
          </w:tcPr>
          <w:p w:rsidR="00574D96" w:rsidRDefault="00574D96">
            <w:pPr>
              <w:pStyle w:val="ab"/>
              <w:jc w:val="center"/>
            </w:pPr>
            <w:r>
              <w:t>4.1.1.</w:t>
            </w:r>
          </w:p>
        </w:tc>
        <w:tc>
          <w:tcPr>
            <w:tcW w:w="360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профессиональных образовательных организаций Республики Саха (Якутия), выпускники которых проходят независимую оценку квалификаций</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w:t>
            </w:r>
          </w:p>
        </w:tc>
        <w:tc>
          <w:tcPr>
            <w:tcW w:w="1325" w:type="dxa"/>
            <w:gridSpan w:val="3"/>
            <w:tcBorders>
              <w:top w:val="single" w:sz="4" w:space="0" w:color="auto"/>
              <w:left w:val="single" w:sz="4" w:space="0" w:color="auto"/>
              <w:bottom w:val="single" w:sz="4" w:space="0" w:color="auto"/>
            </w:tcBorders>
          </w:tcPr>
          <w:p w:rsidR="00574D96" w:rsidRDefault="00574D96">
            <w:pPr>
              <w:pStyle w:val="ab"/>
              <w:jc w:val="center"/>
            </w:pPr>
            <w:r>
              <w:t>22</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4.1.2.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профессиональных образовательных программ, основных программ профессионального обучения, прошедших процедуру профессионально-общественной аккредитации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50</w:t>
            </w:r>
          </w:p>
        </w:tc>
      </w:tr>
      <w:tr w:rsidR="00574D96">
        <w:trPr>
          <w:gridAfter w:val="1"/>
          <w:wAfter w:w="18" w:type="dxa"/>
        </w:trPr>
        <w:tc>
          <w:tcPr>
            <w:tcW w:w="14819" w:type="dxa"/>
            <w:gridSpan w:val="13"/>
            <w:tcBorders>
              <w:top w:val="single" w:sz="4" w:space="0" w:color="auto"/>
              <w:bottom w:val="single" w:sz="4" w:space="0" w:color="auto"/>
            </w:tcBorders>
          </w:tcPr>
          <w:p w:rsidR="00574D96" w:rsidRDefault="007F1B3B">
            <w:pPr>
              <w:pStyle w:val="ab"/>
              <w:jc w:val="center"/>
            </w:pPr>
            <w:hyperlink w:anchor="sub_1050" w:history="1">
              <w:r w:rsidR="00574D96">
                <w:rPr>
                  <w:rStyle w:val="a7"/>
                </w:rPr>
                <w:t>Подпрограмма 5.</w:t>
              </w:r>
            </w:hyperlink>
            <w:r w:rsidR="00574D96">
              <w:t xml:space="preserve"> "Содействие занятости населения"</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трудоустроенных граждан в общей численности граждан, обратившихся за содействием в поиске подходящей работы</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61,5</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63,0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64,5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66,0</w:t>
            </w:r>
          </w:p>
        </w:tc>
      </w:tr>
      <w:tr w:rsidR="00574D96">
        <w:trPr>
          <w:gridAfter w:val="1"/>
          <w:wAfter w:w="18" w:type="dxa"/>
        </w:trPr>
        <w:tc>
          <w:tcPr>
            <w:tcW w:w="14819" w:type="dxa"/>
            <w:gridSpan w:val="13"/>
            <w:tcBorders>
              <w:top w:val="single" w:sz="4" w:space="0" w:color="auto"/>
              <w:bottom w:val="single" w:sz="4" w:space="0" w:color="auto"/>
            </w:tcBorders>
          </w:tcPr>
          <w:p w:rsidR="00574D96" w:rsidRDefault="00574D96">
            <w:pPr>
              <w:pStyle w:val="ab"/>
              <w:jc w:val="center"/>
            </w:pPr>
            <w:r>
              <w:t>Основное мероприятие 5.1. Содействие трудоустройству граждан</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принявших участие в мероприятиях активной политики занятости населения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2706</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3066</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3066</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6116</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6116</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и незанятых граждан, получивших единовременную финансовую помощь на подготовку документов для соответствующей государственной регистрации, и единовременную финансовую помощь на создание собственного дела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85</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юридических лиц и индивидуальных предпринимателей, открывших собственное дело при содействии Центров занятости населения и создавших дополнительные рабочие места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15</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участников оплачиваемых общественных работ</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613</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613</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5.1.4.</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участников временного трудоустройства несовершеннолетних граждан в возрасте от 14 до 18 лет в свободное от учебы время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1900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4950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4950</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5.1.5.</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участников временного трудоустройства безработных граждан, испытывающих трудности в поиске работ</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108</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453</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453</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453</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453</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5.1.6.</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выпускников среднего профессионального и высшего образования, трудоустроенных по полученной профессии в год выпуска из образовательной организации от общего числа выпускников, вышедших на рынок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81,0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83,0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85,0</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5.1.7.</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информирования населения и работодателей о положении на рынке труда Республики Саха (Якутия) и развитие информационно-аналитических систем службы занятости населения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18" w:type="dxa"/>
        </w:trPr>
        <w:tc>
          <w:tcPr>
            <w:tcW w:w="14819" w:type="dxa"/>
            <w:gridSpan w:val="13"/>
            <w:tcBorders>
              <w:top w:val="single" w:sz="4" w:space="0" w:color="auto"/>
              <w:bottom w:val="single" w:sz="4" w:space="0" w:color="auto"/>
            </w:tcBorders>
          </w:tcPr>
          <w:p w:rsidR="00574D96" w:rsidRDefault="00574D96">
            <w:pPr>
              <w:pStyle w:val="ab"/>
              <w:jc w:val="center"/>
            </w:pPr>
            <w:r>
              <w:t>Основное мероприятие 5.2. Проект "Местные кадры - в промышленность"</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трудоустроенных в промышленные предприятия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6000</w:t>
            </w:r>
          </w:p>
        </w:tc>
      </w:tr>
      <w:tr w:rsidR="00574D96">
        <w:trPr>
          <w:gridAfter w:val="1"/>
          <w:wAfter w:w="18"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прошедших профессиональный отбор для трудоустройства в промышленных предприятиях</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3000</w:t>
            </w:r>
          </w:p>
        </w:tc>
        <w:tc>
          <w:tcPr>
            <w:tcW w:w="1282"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6000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молодых специалистов, направленных на стажировку в промышленные предприятия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75</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незанятых граждан, получивших возмещение затрат при переезде или переселении в другую местность для трудоустройства в промышленные предприятия</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100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5.2.4.</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выпускников образовательных организаций высшего и </w:t>
            </w:r>
            <w:r>
              <w:lastRenderedPageBreak/>
              <w:t xml:space="preserve">среднего профессионального образования очной формы обучения, трудоустроившихся в промышленные предприятия в течение одного года после окончания </w:t>
            </w:r>
            <w:proofErr w:type="gramStart"/>
            <w:r>
              <w:t>обучения по</w:t>
            </w:r>
            <w:proofErr w:type="gramEnd"/>
            <w:r>
              <w:t xml:space="preserve"> полученной специальности, профессии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250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450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5.2.5.</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незанятого населения, </w:t>
            </w:r>
            <w:proofErr w:type="gramStart"/>
            <w:r>
              <w:t>приступивших</w:t>
            </w:r>
            <w:proofErr w:type="gramEnd"/>
            <w:r>
              <w:t xml:space="preserve"> к профессиональному обучению и дополнительному профессиональному образованию по направлению службы занятости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300</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5.2.6.</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информирования граждан в средствах массовой информации о возможностях трудоустройства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(да - 1, 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14" w:type="dxa"/>
        </w:trPr>
        <w:tc>
          <w:tcPr>
            <w:tcW w:w="14823" w:type="dxa"/>
            <w:gridSpan w:val="13"/>
            <w:tcBorders>
              <w:top w:val="single" w:sz="4" w:space="0" w:color="auto"/>
              <w:bottom w:val="single" w:sz="4" w:space="0" w:color="auto"/>
            </w:tcBorders>
          </w:tcPr>
          <w:p w:rsidR="00574D96" w:rsidRDefault="00574D96">
            <w:pPr>
              <w:pStyle w:val="ab"/>
              <w:jc w:val="center"/>
            </w:pPr>
            <w:r>
              <w:t>Основное мероприятие 5.3. Проект "Занятость на селе"</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общей безработицы в сельской местности в соответствии с методологией Международной организации труда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8,9</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8,7</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8,6</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8,5</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5.3.1.</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оплачиваемых общественных работ в сельской местности</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2512</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2512</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5.3.2.</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Организация </w:t>
            </w:r>
            <w:r>
              <w:lastRenderedPageBreak/>
              <w:t>информирования граждан в средствах массовой информации о возможностях трудоустройства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(да - 1, </w:t>
            </w:r>
            <w:r>
              <w:lastRenderedPageBreak/>
              <w:t>нет - 0)</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Государственный </w:t>
            </w:r>
            <w:r>
              <w:lastRenderedPageBreak/>
              <w:t>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5.3.3.</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и незанятых граждан, получивших единовременную финансовую помощь на подготовку документов для соответствующей государственной регистрации, и единовременную финансовую помощь на создание собственного дела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214</w:t>
            </w:r>
          </w:p>
        </w:tc>
      </w:tr>
      <w:tr w:rsidR="00574D96">
        <w:trPr>
          <w:gridAfter w:val="1"/>
          <w:wAfter w:w="1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5.3.4.</w:t>
            </w:r>
          </w:p>
        </w:tc>
        <w:tc>
          <w:tcPr>
            <w:tcW w:w="3610"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юридических лиц и индивидуальных предпринимателей, открывших собственное дело при содействии Центров занятости населения и создавших дополнительные рабочие места</w:t>
            </w:r>
          </w:p>
        </w:tc>
        <w:tc>
          <w:tcPr>
            <w:tcW w:w="1229"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277" w:type="dxa"/>
            <w:gridSpan w:val="3"/>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35</w:t>
            </w:r>
          </w:p>
        </w:tc>
      </w:tr>
      <w:tr w:rsidR="00574D96">
        <w:trPr>
          <w:gridAfter w:val="2"/>
          <w:wAfter w:w="25" w:type="dxa"/>
        </w:trPr>
        <w:tc>
          <w:tcPr>
            <w:tcW w:w="14812" w:type="dxa"/>
            <w:gridSpan w:val="12"/>
            <w:tcBorders>
              <w:top w:val="single" w:sz="4" w:space="0" w:color="auto"/>
              <w:bottom w:val="single" w:sz="4" w:space="0" w:color="auto"/>
            </w:tcBorders>
          </w:tcPr>
          <w:p w:rsidR="00574D96" w:rsidRDefault="007F1B3B">
            <w:pPr>
              <w:pStyle w:val="ab"/>
              <w:jc w:val="center"/>
            </w:pPr>
            <w:hyperlink w:anchor="sub_1060" w:history="1">
              <w:r w:rsidR="00574D96">
                <w:rPr>
                  <w:rStyle w:val="a7"/>
                </w:rPr>
                <w:t>Подпрограмма 6.</w:t>
              </w:r>
            </w:hyperlink>
            <w:r w:rsidR="00574D96">
              <w:t xml:space="preserve"> "Повышение занятости инвалидов"</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занятых инвалидов трудоспособного возраста в общей численности инвалидов трудоспособного возраста</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50,0</w:t>
            </w:r>
          </w:p>
        </w:tc>
      </w:tr>
      <w:tr w:rsidR="00574D96">
        <w:trPr>
          <w:gridAfter w:val="2"/>
          <w:wAfter w:w="25" w:type="dxa"/>
        </w:trPr>
        <w:tc>
          <w:tcPr>
            <w:tcW w:w="14812" w:type="dxa"/>
            <w:gridSpan w:val="12"/>
            <w:tcBorders>
              <w:top w:val="single" w:sz="4" w:space="0" w:color="auto"/>
              <w:bottom w:val="single" w:sz="4" w:space="0" w:color="auto"/>
            </w:tcBorders>
          </w:tcPr>
          <w:p w:rsidR="00574D96" w:rsidRDefault="00574D96">
            <w:pPr>
              <w:pStyle w:val="ab"/>
              <w:jc w:val="center"/>
            </w:pPr>
            <w:r>
              <w:lastRenderedPageBreak/>
              <w:t>Основное мероприятие 6.1. "Сопровождение инвалидов молодого возраста при получении ими профессионального образования"</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105</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105</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сопровождаемых инвалидов и учащихся с ограниченными возможностями здоровья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студентов, привлеченных для помощи студентам с ограниченными возможностями здоровья и инвалидов</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мест прохождения практики для обучающихся с ограниченными возможностями здоровья и инвалидов с учетом рекомендаций медико-социальной экспертизы, содержащихся в индивидуальной программе реабилитации и </w:t>
            </w:r>
            <w:proofErr w:type="spellStart"/>
            <w:r>
              <w:t>абилитации</w:t>
            </w:r>
            <w:proofErr w:type="spellEnd"/>
            <w:r>
              <w:t xml:space="preserve"> инвалида, относительно рекомендованных условий и видов труда</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proofErr w:type="spellStart"/>
            <w:proofErr w:type="gramStart"/>
            <w:r>
              <w:t>единицах</w:t>
            </w:r>
            <w:proofErr w:type="gramEnd"/>
            <w:r w:rsidR="007F1B3B">
              <w:fldChar w:fldCharType="begin"/>
            </w:r>
            <w:r w:rsidR="007F1B3B">
              <w:instrText>HYPERLINK "garantF1://3000000.0"</w:instrText>
            </w:r>
            <w:r w:rsidR="007F1B3B">
              <w:fldChar w:fldCharType="separate"/>
            </w:r>
            <w:r>
              <w:rPr>
                <w:rStyle w:val="a7"/>
                <w:shd w:val="clear" w:color="auto" w:fill="F0F0F0"/>
              </w:rPr>
              <w:t>#</w:t>
            </w:r>
            <w:proofErr w:type="spellEnd"/>
            <w:r w:rsidR="007F1B3B">
              <w:fldChar w:fldCharType="end"/>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10</w:t>
            </w:r>
          </w:p>
        </w:tc>
      </w:tr>
      <w:tr w:rsidR="00574D96">
        <w:trPr>
          <w:gridAfter w:val="2"/>
          <w:wAfter w:w="25" w:type="dxa"/>
        </w:trPr>
        <w:tc>
          <w:tcPr>
            <w:tcW w:w="14812" w:type="dxa"/>
            <w:gridSpan w:val="12"/>
            <w:tcBorders>
              <w:top w:val="single" w:sz="4" w:space="0" w:color="auto"/>
              <w:bottom w:val="single" w:sz="4" w:space="0" w:color="auto"/>
            </w:tcBorders>
          </w:tcPr>
          <w:p w:rsidR="00574D96" w:rsidRDefault="00574D96">
            <w:pPr>
              <w:pStyle w:val="ab"/>
              <w:jc w:val="center"/>
            </w:pPr>
            <w:r>
              <w:t>Основное мероприятие 6.2. "Содействие в трудоустройстве инвалидов, в том числе инвалидов молодого возраста"</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инвалидов молодого </w:t>
            </w:r>
            <w:r>
              <w:lastRenderedPageBreak/>
              <w:t>возраста, трудоустроенных по полученной специальности, направлению подготовки в течение 3 месяцев после получения образования по образовательным программам высшего образования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w:t>
            </w:r>
            <w:r>
              <w:lastRenderedPageBreak/>
              <w:t>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44,1</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инвалидов молодого возраста, трудоустроенных по полученной специальности, специальности в течение 3 месяцев после получения образования по образовательным программам среднего профессионального образования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43,1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43,1</w:t>
            </w:r>
          </w:p>
        </w:tc>
      </w:tr>
      <w:tr w:rsidR="00574D96">
        <w:trPr>
          <w:gridAfter w:val="2"/>
          <w:wAfter w:w="25"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Доля инвалидов молодого возраста, трудоустроенных по полученной специальности, направлению подготовки в течение 6 месяцев после получения образования по образовательным программам высшего образования</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5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8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44,1</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44,1</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инвалидов молодого возраста, трудоустроенных </w:t>
            </w:r>
            <w:r>
              <w:lastRenderedPageBreak/>
              <w:t>по полученной специальности, специальности в течение 6 месяцев после получения образования по образовательным программам среднего профессионального образования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w:t>
            </w:r>
            <w:r>
              <w:lastRenderedPageBreak/>
              <w:t>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43,1</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43,1</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переподготовки рабочих, служащих в течение 3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60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3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60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 xml:space="preserve">обучения </w:t>
            </w:r>
            <w:r>
              <w:lastRenderedPageBreak/>
              <w:t>по программам</w:t>
            </w:r>
            <w:proofErr w:type="gramEnd"/>
            <w:r>
              <w:t xml:space="preserve"> переподготовки рабочих, служащих в течение 6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Доля безработных инвалидов молодого возраста, трудоустроенных после получения профессионального </w:t>
            </w:r>
            <w:proofErr w:type="gramStart"/>
            <w:r>
              <w:t>обучения по программам</w:t>
            </w:r>
            <w:proofErr w:type="gramEnd"/>
            <w:r>
              <w:t xml:space="preserve"> повышения квалификации рабочих, служащих в течение 6 месяцев после обучения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трудоустроенных инвалидов на </w:t>
            </w:r>
            <w:proofErr w:type="spellStart"/>
            <w:r>
              <w:t>обрудованные</w:t>
            </w:r>
            <w:hyperlink r:id="rId56" w:history="1">
              <w:r>
                <w:rPr>
                  <w:rStyle w:val="a7"/>
                  <w:shd w:val="clear" w:color="auto" w:fill="F0F0F0"/>
                </w:rPr>
                <w:t>#</w:t>
              </w:r>
              <w:proofErr w:type="spellEnd"/>
            </w:hyperlink>
            <w:r>
              <w:t xml:space="preserve"> (оснащенные) для них рабочие места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40</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bookmarkStart w:id="102" w:name="sub_622"/>
            <w:r>
              <w:t>6.2.2.</w:t>
            </w:r>
            <w:bookmarkEnd w:id="102"/>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сопровождаемых инвалидов, трудоустроенных по направлению органов службы занятости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72</w:t>
            </w:r>
          </w:p>
        </w:tc>
        <w:tc>
          <w:tcPr>
            <w:tcW w:w="1320" w:type="dxa"/>
            <w:gridSpan w:val="2"/>
            <w:tcBorders>
              <w:top w:val="single" w:sz="4" w:space="0" w:color="auto"/>
              <w:left w:val="single" w:sz="4" w:space="0" w:color="auto"/>
              <w:bottom w:val="single" w:sz="4" w:space="0" w:color="auto"/>
            </w:tcBorders>
          </w:tcPr>
          <w:p w:rsidR="00574D96" w:rsidRDefault="00574D96">
            <w:pPr>
              <w:pStyle w:val="ab"/>
              <w:jc w:val="center"/>
            </w:pPr>
            <w:r>
              <w:t>150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молодых инвалидов, в том числе выпускников из числа инвалидов, трудоустроенных по направлению органов службы занятости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34</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140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6.2.4.</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Количество обученных </w:t>
            </w:r>
            <w:proofErr w:type="gramStart"/>
            <w:r>
              <w:t>инспекторов органов службы занятости населения</w:t>
            </w:r>
            <w:proofErr w:type="gramEnd"/>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lastRenderedPageBreak/>
              <w:t>6.2.5.</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инвалидов, получивших государственные услуги по социальной адаптации и психологической поддержке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340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340</w:t>
            </w:r>
          </w:p>
        </w:tc>
      </w:tr>
      <w:tr w:rsidR="00574D96">
        <w:trPr>
          <w:gridAfter w:val="2"/>
          <w:wAfter w:w="24" w:type="dxa"/>
        </w:trPr>
        <w:tc>
          <w:tcPr>
            <w:tcW w:w="835" w:type="dxa"/>
            <w:tcBorders>
              <w:top w:val="single" w:sz="4" w:space="0" w:color="auto"/>
              <w:bottom w:val="single" w:sz="4" w:space="0" w:color="auto"/>
              <w:right w:val="single" w:sz="4" w:space="0" w:color="auto"/>
            </w:tcBorders>
          </w:tcPr>
          <w:p w:rsidR="00574D96" w:rsidRDefault="00574D96">
            <w:pPr>
              <w:pStyle w:val="ab"/>
              <w:jc w:val="center"/>
            </w:pPr>
            <w:r>
              <w:t>6.2.6.</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инвалидов трудоспособного возраста в Республике Саха (Якутия), получивших государственную услуги по информированию о положении на рынке труда</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9"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30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25000</w:t>
            </w:r>
          </w:p>
        </w:tc>
        <w:tc>
          <w:tcPr>
            <w:tcW w:w="1310" w:type="dxa"/>
            <w:tcBorders>
              <w:top w:val="single" w:sz="4" w:space="0" w:color="auto"/>
              <w:left w:val="single" w:sz="4" w:space="0" w:color="auto"/>
              <w:bottom w:val="single" w:sz="4" w:space="0" w:color="auto"/>
            </w:tcBorders>
          </w:tcPr>
          <w:p w:rsidR="00574D96" w:rsidRDefault="00574D96">
            <w:pPr>
              <w:pStyle w:val="ab"/>
              <w:jc w:val="center"/>
            </w:pPr>
            <w:r>
              <w:t>25000</w:t>
            </w:r>
          </w:p>
        </w:tc>
      </w:tr>
      <w:bookmarkStart w:id="103" w:name="sub_20003"/>
      <w:tr w:rsidR="00574D96">
        <w:trPr>
          <w:gridAfter w:val="1"/>
          <w:wAfter w:w="9" w:type="dxa"/>
        </w:trPr>
        <w:tc>
          <w:tcPr>
            <w:tcW w:w="14828" w:type="dxa"/>
            <w:gridSpan w:val="13"/>
            <w:tcBorders>
              <w:top w:val="single" w:sz="4" w:space="0" w:color="auto"/>
              <w:bottom w:val="single" w:sz="4" w:space="0" w:color="auto"/>
            </w:tcBorders>
          </w:tcPr>
          <w:p w:rsidR="00574D96" w:rsidRDefault="007F1B3B">
            <w:pPr>
              <w:pStyle w:val="ab"/>
              <w:jc w:val="center"/>
            </w:pPr>
            <w:r>
              <w:fldChar w:fldCharType="begin"/>
            </w:r>
            <w:r w:rsidR="00574D96">
              <w:instrText>HYPERLINK \l "sub_1070"</w:instrText>
            </w:r>
            <w:r>
              <w:fldChar w:fldCharType="separate"/>
            </w:r>
            <w:r w:rsidR="00574D96">
              <w:rPr>
                <w:rStyle w:val="a7"/>
              </w:rPr>
              <w:t>Подпрограмма 7.</w:t>
            </w:r>
            <w:r>
              <w:fldChar w:fldCharType="end"/>
            </w:r>
            <w:r w:rsidR="00574D96">
              <w:t xml:space="preserve"> "Оказание содействия добровольному переселению в Республику Саха (Якутия) соотечественников, проживающих за рубежом"</w:t>
            </w:r>
            <w:bookmarkEnd w:id="103"/>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участников </w:t>
            </w:r>
            <w:hyperlink r:id="rId57"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Управление по вопросам миграции МВД России по Республике Саха (Якутия)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rPr>
          <w:gridAfter w:val="1"/>
          <w:wAfter w:w="9" w:type="dxa"/>
        </w:trPr>
        <w:tc>
          <w:tcPr>
            <w:tcW w:w="14828" w:type="dxa"/>
            <w:gridSpan w:val="13"/>
            <w:tcBorders>
              <w:top w:val="single" w:sz="4" w:space="0" w:color="auto"/>
              <w:bottom w:val="single" w:sz="4" w:space="0" w:color="auto"/>
            </w:tcBorders>
          </w:tcPr>
          <w:p w:rsidR="00574D96" w:rsidRDefault="00574D96">
            <w:pPr>
              <w:pStyle w:val="ab"/>
              <w:jc w:val="center"/>
            </w:pPr>
            <w:r>
              <w:t>Основное мероприятие 7.1.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трудоустроенных в Республике Саха (Якутия)</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Количество презентаций подпрограммы в государствах постоянного </w:t>
            </w:r>
            <w:r>
              <w:lastRenderedPageBreak/>
              <w:t>проживания соотечественников, в том числе с использованием технических каналов связи</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единиц</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6</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lastRenderedPageBreak/>
              <w:t>7.1.2.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которым оказана помощь во временном жилищном обустройстве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и членов их семей, получивших финансовую помощь на медицинское освидетельствование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7.1.4.</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и членов их семей, получивших материальную помощь</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rPr>
          <w:gridAfter w:val="1"/>
          <w:wAfter w:w="9" w:type="dxa"/>
        </w:trPr>
        <w:tc>
          <w:tcPr>
            <w:tcW w:w="840" w:type="dxa"/>
            <w:tcBorders>
              <w:top w:val="single" w:sz="4" w:space="0" w:color="auto"/>
              <w:bottom w:val="single" w:sz="4" w:space="0" w:color="auto"/>
              <w:right w:val="single" w:sz="4" w:space="0" w:color="auto"/>
            </w:tcBorders>
          </w:tcPr>
          <w:p w:rsidR="00574D96" w:rsidRDefault="00574D96">
            <w:pPr>
              <w:pStyle w:val="ab"/>
              <w:jc w:val="center"/>
            </w:pPr>
            <w:r>
              <w:t>7.1.5.</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участников подпрограммы и членов их семей, получивших финансовую помощь на признание ученых степеней, ученых званий, образования и (или) квалификации, полученных в иностранном государстве</w:t>
            </w:r>
          </w:p>
        </w:tc>
        <w:tc>
          <w:tcPr>
            <w:tcW w:w="1234"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6"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w:t>
            </w:r>
          </w:p>
        </w:tc>
        <w:tc>
          <w:tcPr>
            <w:tcW w:w="1296"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77"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320" w:type="dxa"/>
            <w:gridSpan w:val="2"/>
            <w:tcBorders>
              <w:top w:val="single" w:sz="4" w:space="0" w:color="auto"/>
              <w:left w:val="single" w:sz="4" w:space="0" w:color="auto"/>
              <w:bottom w:val="single" w:sz="4" w:space="0" w:color="auto"/>
            </w:tcBorders>
          </w:tcPr>
          <w:p w:rsidR="00574D96" w:rsidRDefault="00574D96">
            <w:pPr>
              <w:pStyle w:val="ab"/>
            </w:pPr>
          </w:p>
        </w:tc>
      </w:tr>
      <w:tr w:rsidR="00574D96">
        <w:tc>
          <w:tcPr>
            <w:tcW w:w="14837" w:type="dxa"/>
            <w:gridSpan w:val="14"/>
            <w:tcBorders>
              <w:top w:val="single" w:sz="4" w:space="0" w:color="auto"/>
              <w:bottom w:val="single" w:sz="4" w:space="0" w:color="auto"/>
            </w:tcBorders>
          </w:tcPr>
          <w:p w:rsidR="00574D96" w:rsidRDefault="007F1B3B">
            <w:pPr>
              <w:pStyle w:val="ab"/>
              <w:jc w:val="center"/>
            </w:pPr>
            <w:hyperlink w:anchor="sub_1080" w:history="1">
              <w:r w:rsidR="00574D96">
                <w:rPr>
                  <w:rStyle w:val="a7"/>
                </w:rPr>
                <w:t>Подпрограмма 8.</w:t>
              </w:r>
            </w:hyperlink>
            <w:r w:rsidR="00574D96">
              <w:t xml:space="preserve"> "Осуществление социальных выплат безработным гражданам"</w:t>
            </w:r>
          </w:p>
        </w:tc>
      </w:tr>
      <w:tr w:rsidR="00574D96">
        <w:tc>
          <w:tcPr>
            <w:tcW w:w="845" w:type="dxa"/>
            <w:tcBorders>
              <w:top w:val="single" w:sz="4" w:space="0" w:color="auto"/>
              <w:bottom w:val="single" w:sz="4" w:space="0" w:color="auto"/>
              <w:right w:val="single" w:sz="4" w:space="0" w:color="auto"/>
            </w:tcBorders>
          </w:tcPr>
          <w:p w:rsidR="00574D96" w:rsidRDefault="00574D96">
            <w:pPr>
              <w:pStyle w:val="ab"/>
            </w:pP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Осуществление социальных выплат гражданам, признанным в установленном </w:t>
            </w:r>
            <w:r>
              <w:lastRenderedPageBreak/>
              <w:t>порядке безработными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(да - 1, нет - 0)</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комитет Республики Саха (Якутия) по </w:t>
            </w:r>
            <w:r>
              <w:lastRenderedPageBreak/>
              <w:t>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1</w:t>
            </w:r>
          </w:p>
        </w:tc>
      </w:tr>
      <w:tr w:rsidR="00574D96">
        <w:tc>
          <w:tcPr>
            <w:tcW w:w="14837" w:type="dxa"/>
            <w:gridSpan w:val="14"/>
            <w:tcBorders>
              <w:top w:val="single" w:sz="4" w:space="0" w:color="auto"/>
              <w:bottom w:val="single" w:sz="4" w:space="0" w:color="auto"/>
            </w:tcBorders>
          </w:tcPr>
          <w:p w:rsidR="00574D96" w:rsidRDefault="00574D96">
            <w:pPr>
              <w:pStyle w:val="ab"/>
              <w:jc w:val="center"/>
            </w:pPr>
            <w:r>
              <w:lastRenderedPageBreak/>
              <w:t>Основное мероприятие 8.1. Осуществление социальных выплат безработным гражданам</w:t>
            </w:r>
          </w:p>
        </w:tc>
      </w:tr>
      <w:tr w:rsidR="00574D96">
        <w:tc>
          <w:tcPr>
            <w:tcW w:w="845" w:type="dxa"/>
            <w:tcBorders>
              <w:top w:val="single" w:sz="4" w:space="0" w:color="auto"/>
              <w:bottom w:val="single" w:sz="4" w:space="0" w:color="auto"/>
              <w:right w:val="single" w:sz="4" w:space="0" w:color="auto"/>
            </w:tcBorders>
          </w:tcPr>
          <w:p w:rsidR="00574D96" w:rsidRDefault="00574D96">
            <w:pPr>
              <w:pStyle w:val="ab"/>
              <w:jc w:val="center"/>
            </w:pPr>
            <w:r>
              <w:t>8.1.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получивших социальную поддержку</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29614</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29614</w:t>
            </w:r>
          </w:p>
        </w:tc>
      </w:tr>
      <w:tr w:rsidR="00574D96">
        <w:tc>
          <w:tcPr>
            <w:tcW w:w="845" w:type="dxa"/>
            <w:tcBorders>
              <w:top w:val="single" w:sz="4" w:space="0" w:color="auto"/>
              <w:bottom w:val="single" w:sz="4" w:space="0" w:color="auto"/>
              <w:right w:val="single" w:sz="4" w:space="0" w:color="auto"/>
            </w:tcBorders>
          </w:tcPr>
          <w:p w:rsidR="00574D96" w:rsidRDefault="00574D96">
            <w:pPr>
              <w:pStyle w:val="ab"/>
              <w:jc w:val="center"/>
            </w:pPr>
            <w:r>
              <w:t>8.1.1.</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которым назначено пособие по безработице и материальная помощь</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28420</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28420</w:t>
            </w:r>
          </w:p>
        </w:tc>
      </w:tr>
      <w:tr w:rsidR="00574D96">
        <w:tc>
          <w:tcPr>
            <w:tcW w:w="845" w:type="dxa"/>
            <w:tcBorders>
              <w:top w:val="single" w:sz="4" w:space="0" w:color="auto"/>
              <w:bottom w:val="single" w:sz="4" w:space="0" w:color="auto"/>
              <w:right w:val="single" w:sz="4" w:space="0" w:color="auto"/>
            </w:tcBorders>
          </w:tcPr>
          <w:p w:rsidR="00574D96" w:rsidRDefault="00574D96">
            <w:pPr>
              <w:pStyle w:val="ab"/>
              <w:jc w:val="center"/>
            </w:pPr>
            <w:r>
              <w:t>8.1.2.</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Численность граждан, которым назначена стипендия в период </w:t>
            </w:r>
            <w:proofErr w:type="spellStart"/>
            <w:r>
              <w:t>профобучения</w:t>
            </w:r>
            <w:proofErr w:type="spellEnd"/>
            <w:r>
              <w:t xml:space="preserve"> по направлению органов службы занятости</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1194</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1194</w:t>
            </w:r>
          </w:p>
        </w:tc>
      </w:tr>
      <w:tr w:rsidR="00574D96">
        <w:tc>
          <w:tcPr>
            <w:tcW w:w="845" w:type="dxa"/>
            <w:tcBorders>
              <w:top w:val="single" w:sz="4" w:space="0" w:color="auto"/>
              <w:bottom w:val="single" w:sz="4" w:space="0" w:color="auto"/>
              <w:right w:val="single" w:sz="4" w:space="0" w:color="auto"/>
            </w:tcBorders>
          </w:tcPr>
          <w:p w:rsidR="00574D96" w:rsidRDefault="00574D96">
            <w:pPr>
              <w:pStyle w:val="ab"/>
              <w:jc w:val="center"/>
            </w:pPr>
            <w:r>
              <w:t>8.1.3.</w:t>
            </w:r>
          </w:p>
        </w:tc>
        <w:tc>
          <w:tcPr>
            <w:tcW w:w="3605" w:type="dxa"/>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безработных граждан, получивших пенсию досрочно</w:t>
            </w:r>
          </w:p>
        </w:tc>
        <w:tc>
          <w:tcPr>
            <w:tcW w:w="1238"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2664"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291"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29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301"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272"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280</w:t>
            </w:r>
          </w:p>
        </w:tc>
        <w:tc>
          <w:tcPr>
            <w:tcW w:w="1330" w:type="dxa"/>
            <w:gridSpan w:val="3"/>
            <w:tcBorders>
              <w:top w:val="single" w:sz="4" w:space="0" w:color="auto"/>
              <w:left w:val="single" w:sz="4" w:space="0" w:color="auto"/>
              <w:bottom w:val="single" w:sz="4" w:space="0" w:color="auto"/>
            </w:tcBorders>
          </w:tcPr>
          <w:p w:rsidR="00574D96" w:rsidRDefault="00574D96">
            <w:pPr>
              <w:pStyle w:val="ab"/>
              <w:jc w:val="center"/>
            </w:pPr>
            <w:r>
              <w:t>280</w:t>
            </w:r>
          </w:p>
        </w:tc>
      </w:tr>
    </w:tbl>
    <w:p w:rsidR="00574D96" w:rsidRDefault="00574D96"/>
    <w:p w:rsidR="00574D96" w:rsidRDefault="00574D96">
      <w:pPr>
        <w:pStyle w:val="a9"/>
        <w:rPr>
          <w:color w:val="000000"/>
          <w:sz w:val="16"/>
          <w:szCs w:val="16"/>
        </w:rPr>
      </w:pPr>
      <w:bookmarkStart w:id="104" w:name="sub_20000"/>
      <w:r>
        <w:rPr>
          <w:color w:val="000000"/>
          <w:sz w:val="16"/>
          <w:szCs w:val="16"/>
        </w:rPr>
        <w:t>Информация об изменениях:</w:t>
      </w:r>
    </w:p>
    <w:bookmarkEnd w:id="104"/>
    <w:p w:rsidR="00574D96" w:rsidRDefault="00574D96">
      <w:pPr>
        <w:pStyle w:val="aa"/>
      </w:pPr>
      <w:r>
        <w:t xml:space="preserve">Приложение 2 изменено с 7 февраля 2018 г. - </w:t>
      </w:r>
      <w:hyperlink r:id="rId58" w:history="1">
        <w:r>
          <w:rPr>
            <w:rStyle w:val="a7"/>
          </w:rPr>
          <w:t>Указ</w:t>
        </w:r>
      </w:hyperlink>
      <w:r>
        <w:t xml:space="preserve"> Главы Республики Саха (Якутия) от 30 января 2018 г. N 2385</w:t>
      </w:r>
    </w:p>
    <w:p w:rsidR="00574D96" w:rsidRDefault="007F1B3B">
      <w:pPr>
        <w:pStyle w:val="aa"/>
      </w:pPr>
      <w:hyperlink r:id="rId59" w:history="1">
        <w:r w:rsidR="00574D96">
          <w:rPr>
            <w:rStyle w:val="a7"/>
          </w:rPr>
          <w:t>См. предыдущую редакцию</w:t>
        </w:r>
      </w:hyperlink>
    </w:p>
    <w:p w:rsidR="00574D96" w:rsidRDefault="00574D96">
      <w:pPr>
        <w:jc w:val="right"/>
      </w:pPr>
      <w:r>
        <w:rPr>
          <w:rStyle w:val="a6"/>
        </w:rPr>
        <w:t>Приложение N 2</w:t>
      </w:r>
      <w:r>
        <w:rPr>
          <w:rStyle w:val="a6"/>
        </w:rPr>
        <w:br/>
        <w:t xml:space="preserve">к </w:t>
      </w:r>
      <w:hyperlink w:anchor="sub_1000" w:history="1">
        <w:r>
          <w:rPr>
            <w:rStyle w:val="a7"/>
          </w:rPr>
          <w:t>государственной программе</w:t>
        </w:r>
      </w:hyperlink>
      <w:r>
        <w:rPr>
          <w:rStyle w:val="a6"/>
        </w:rPr>
        <w:br/>
        <w:t>Республики Саха (Якутия)</w:t>
      </w:r>
      <w:r>
        <w:rPr>
          <w:rStyle w:val="a6"/>
        </w:rPr>
        <w:br/>
        <w:t>"Содействие занятости населения</w:t>
      </w:r>
      <w:r>
        <w:rPr>
          <w:rStyle w:val="a6"/>
        </w:rPr>
        <w:br/>
        <w:t>Республики Саха (Якутия)</w:t>
      </w:r>
      <w:r>
        <w:rPr>
          <w:rStyle w:val="a6"/>
        </w:rPr>
        <w:br/>
        <w:t>на 2018 - 2022 годы"</w:t>
      </w:r>
    </w:p>
    <w:p w:rsidR="00574D96" w:rsidRDefault="00574D96"/>
    <w:p w:rsidR="00574D96" w:rsidRDefault="00574D96">
      <w:pPr>
        <w:pStyle w:val="1"/>
      </w:pPr>
      <w:r>
        <w:lastRenderedPageBreak/>
        <w:t>Ресурсное обеспечение</w:t>
      </w:r>
      <w:r>
        <w:br/>
        <w:t>реализации государственной программы Республики Саха (Якутия) "Содействие занятости населения Республики Саха (Якутия) на 2018 - 2022 годы"</w:t>
      </w:r>
    </w:p>
    <w:p w:rsidR="00574D96" w:rsidRDefault="00574D96"/>
    <w:p w:rsidR="00574D96" w:rsidRDefault="00574D96">
      <w:pPr>
        <w:jc w:val="right"/>
      </w:pPr>
      <w: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940"/>
        <w:gridCol w:w="2940"/>
        <w:gridCol w:w="1260"/>
        <w:gridCol w:w="1260"/>
        <w:gridCol w:w="1260"/>
        <w:gridCol w:w="1260"/>
        <w:gridCol w:w="1260"/>
      </w:tblGrid>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b"/>
              <w:jc w:val="center"/>
            </w:pPr>
            <w:r>
              <w:t>Статус структурного элемента (государственная программа, подпрограмма, основное мероприятие)</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государственной программы, подпрограммы государственной программы, основного мероприятия</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Источник финансирования</w:t>
            </w:r>
          </w:p>
        </w:tc>
        <w:tc>
          <w:tcPr>
            <w:tcW w:w="6300" w:type="dxa"/>
            <w:gridSpan w:val="5"/>
            <w:tcBorders>
              <w:top w:val="single" w:sz="4" w:space="0" w:color="auto"/>
              <w:left w:val="single" w:sz="4" w:space="0" w:color="auto"/>
              <w:bottom w:val="single" w:sz="4" w:space="0" w:color="auto"/>
            </w:tcBorders>
          </w:tcPr>
          <w:p w:rsidR="00574D96" w:rsidRDefault="00574D96">
            <w:pPr>
              <w:pStyle w:val="ab"/>
              <w:jc w:val="center"/>
            </w:pPr>
            <w:r>
              <w:t>Объемы бюджетных ассигнований</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2021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2022</w:t>
            </w:r>
          </w:p>
        </w:tc>
      </w:tr>
      <w:tr w:rsidR="00574D96">
        <w:tc>
          <w:tcPr>
            <w:tcW w:w="196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8</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bookmarkStart w:id="105" w:name="sub_20004"/>
            <w:r>
              <w:t>Государственная программа</w:t>
            </w:r>
            <w:bookmarkEnd w:id="105"/>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занятости населения Республики Саха (Якутия) на 2018 - 2022 годы</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1 048 049,53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1 080 461,14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1 092 549,84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1 153 793,40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1 201 106,40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490 870,03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484 009,84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484 009,84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545 446,00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592 759,00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557 179,50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596 451,30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608 540,00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hyperlink w:anchor="sub_1010" w:history="1">
              <w:r w:rsidR="00574D96">
                <w:rPr>
                  <w:rStyle w:val="a7"/>
                </w:rPr>
                <w:t>Обеспечивающая подпрограмма N 1</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деятельности государственной службы занятости населения Республики</w:t>
            </w:r>
            <w:proofErr w:type="gramEnd"/>
            <w:r>
              <w:t xml:space="preserve"> Саха (Якутия)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1.1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полномочий в области содействия занятости населения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326 367,54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312 654,79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326 514,99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326 514,99</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hyperlink w:anchor="sub_1020" w:history="1">
              <w:r w:rsidR="00574D96">
                <w:rPr>
                  <w:rStyle w:val="a7"/>
                </w:rPr>
                <w:t>Подпрограмма N 2</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Развитие рынка труда Республики Саха (Якутия)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2.1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Проведение мониторинга состояния и разработка прогнозных оценок развития рынка труда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2.2</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Регулирование миграционных процессов привлечения и использования </w:t>
            </w:r>
            <w:r>
              <w:lastRenderedPageBreak/>
              <w:t>иностранной рабочей силы</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2.3</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Формирование эффективного партнерства на рынке труда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1 720,00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2 861,01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2 861,01</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hyperlink w:anchor="sub_1030" w:history="1">
              <w:r w:rsidR="00574D96">
                <w:rPr>
                  <w:rStyle w:val="a7"/>
                </w:rPr>
                <w:t>Подпрограмма N 3</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конкурентоспособности граждан на рынке труда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22 613,87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22 583,08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22 582,78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36 827,34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56 593,32</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22 613,87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22 583,08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22 582,78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36 827,34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56 593,32</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3.1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качества рабочей силы</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21 841,87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21 811,08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21 810,78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36 055,34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55 821,32</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21 841,87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21 811,08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21 810,78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36 055,34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55 821,32</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 xml:space="preserve">Основное </w:t>
            </w:r>
            <w:r>
              <w:lastRenderedPageBreak/>
              <w:t>мероприятие 3.2</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Усиление мотивации </w:t>
            </w:r>
            <w:r>
              <w:lastRenderedPageBreak/>
              <w:t>граждан к трудоустройству</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772,00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772,00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772,00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hyperlink w:anchor="sub_1040" w:history="1">
              <w:r w:rsidR="00574D96">
                <w:rPr>
                  <w:rStyle w:val="a7"/>
                </w:rPr>
                <w:t>Подпрограмма N 4</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Развитие национальной системы профессиональных квалификаций</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4.1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Создание центров оценки квалификаций и экзаменационных центров</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hyperlink w:anchor="sub_1050" w:history="1">
              <w:r w:rsidR="00574D96">
                <w:rPr>
                  <w:rStyle w:val="a7"/>
                </w:rPr>
                <w:t>Подпрограмма N 5</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занятости населения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138 107,47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166 905,94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174 437,74</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138 107,47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143 581,30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166 905,94</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174 437,74</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Внебюджетные </w:t>
            </w:r>
            <w:r>
              <w:lastRenderedPageBreak/>
              <w:t>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lastRenderedPageBreak/>
              <w:t>Основное мероприятие 5.1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трудоустройству граждан</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26 954,97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31 616,52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44 941,16</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44 941,16</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26 954,97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31 616,52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31616,52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44 941,16</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44 941,16</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5.2</w:t>
            </w:r>
          </w:p>
        </w:tc>
        <w:tc>
          <w:tcPr>
            <w:tcW w:w="2940" w:type="dxa"/>
            <w:vMerge w:val="restart"/>
            <w:tcBorders>
              <w:top w:val="single" w:sz="4" w:space="0" w:color="auto"/>
              <w:left w:val="single" w:sz="4" w:space="0" w:color="auto"/>
              <w:bottom w:val="nil"/>
              <w:right w:val="single" w:sz="4" w:space="0" w:color="auto"/>
            </w:tcBorders>
          </w:tcPr>
          <w:p w:rsidR="00574D96" w:rsidRDefault="00574D96">
            <w:pPr>
              <w:pStyle w:val="ad"/>
            </w:pPr>
            <w:r>
              <w:t>Проект "Местные кадры - в промышленность"</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14 588,88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24 351,17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31 882,97</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14 588,88</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14 351,17</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24 351,17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31 882,97</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0 00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5.3</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Проект "Занятость на селе"</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96 563,61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97 613,61</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96 563,61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97 613,61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97 613,61</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bookmarkStart w:id="106" w:name="sub_20005"/>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r>
              <w:fldChar w:fldCharType="begin"/>
            </w:r>
            <w:r w:rsidR="00574D96">
              <w:instrText>HYPERLINK \l "sub_1060"</w:instrText>
            </w:r>
            <w:r>
              <w:fldChar w:fldCharType="separate"/>
            </w:r>
            <w:r w:rsidR="00574D96">
              <w:rPr>
                <w:rStyle w:val="a7"/>
              </w:rPr>
              <w:t>Подпрограмма N 6</w:t>
            </w:r>
            <w:r>
              <w:fldChar w:fldCharType="end"/>
            </w:r>
            <w:bookmarkEnd w:id="106"/>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занятости инвалидов</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Государственный бюджет Республики </w:t>
            </w:r>
            <w:r>
              <w:lastRenderedPageBreak/>
              <w:t>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6.1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Сопровождение инвалидов молодого возраста при получении ими профессионального образования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_</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_</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_</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bookmarkStart w:id="107" w:name="sub_20006"/>
            <w:r>
              <w:t>Основное мероприятие 6.2</w:t>
            </w:r>
            <w:bookmarkEnd w:id="107"/>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Содействие в трудоустройстве инвалидов, в том числе инвалидов молодого возраста</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12 336,71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32 351,93</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bookmarkStart w:id="108" w:name="sub_20007"/>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r>
              <w:fldChar w:fldCharType="begin"/>
            </w:r>
            <w:r w:rsidR="00574D96">
              <w:instrText>HYPERLINK \l "sub_1070"</w:instrText>
            </w:r>
            <w:r>
              <w:fldChar w:fldCharType="separate"/>
            </w:r>
            <w:r w:rsidR="00574D96">
              <w:rPr>
                <w:rStyle w:val="a7"/>
              </w:rPr>
              <w:t>Подпрограмма N 7</w:t>
            </w:r>
            <w:r>
              <w:fldChar w:fldCharType="end"/>
            </w:r>
            <w:bookmarkEnd w:id="108"/>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Оказание содействия добровольному переселению в Республику Саха (Якутия) соотечественников, проживающих за рубежом</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2 061,15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2 329,65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2 329,95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461,40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192,90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192,60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bookmarkStart w:id="109" w:name="sub_20008"/>
            <w:r>
              <w:t xml:space="preserve">Основное </w:t>
            </w:r>
            <w:r>
              <w:lastRenderedPageBreak/>
              <w:t>мероприятие 7.1</w:t>
            </w:r>
            <w:bookmarkEnd w:id="109"/>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Стимулирование, </w:t>
            </w:r>
            <w:r>
              <w:lastRenderedPageBreak/>
              <w:t>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2 522,55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2 061,15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2 329,65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2 329,95</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461,40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192,90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192,60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7F1B3B">
            <w:pPr>
              <w:pStyle w:val="ad"/>
            </w:pPr>
            <w:hyperlink w:anchor="sub_1080" w:history="1">
              <w:r w:rsidR="00574D96">
                <w:rPr>
                  <w:rStyle w:val="a7"/>
                </w:rPr>
                <w:t>Подпрограмма N 8</w:t>
              </w:r>
            </w:hyperlink>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социальных выплат безработным гражданам</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val="restart"/>
            <w:tcBorders>
              <w:top w:val="single" w:sz="4" w:space="0" w:color="auto"/>
              <w:bottom w:val="single" w:sz="4" w:space="0" w:color="auto"/>
              <w:right w:val="single" w:sz="4" w:space="0" w:color="auto"/>
            </w:tcBorders>
          </w:tcPr>
          <w:p w:rsidR="00574D96" w:rsidRDefault="00574D96">
            <w:pPr>
              <w:pStyle w:val="ad"/>
            </w:pPr>
            <w:r>
              <w:t>Основное мероприятие 8.1</w:t>
            </w:r>
          </w:p>
        </w:tc>
        <w:tc>
          <w:tcPr>
            <w:tcW w:w="294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Осуществление социальных выплат безработным гражданам</w:t>
            </w: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rPr>
                <w:rStyle w:val="a6"/>
              </w:rPr>
              <w:t>всего:</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бюджет Республики Саха (Якутия)</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556 718,10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596 258,40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608 347,40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608 347,40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Местные бюджеты</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r w:rsidR="00574D96">
        <w:tc>
          <w:tcPr>
            <w:tcW w:w="1960" w:type="dxa"/>
            <w:vMerge/>
            <w:tcBorders>
              <w:top w:val="single" w:sz="4" w:space="0" w:color="auto"/>
              <w:bottom w:val="single" w:sz="4" w:space="0" w:color="auto"/>
              <w:right w:val="single" w:sz="4" w:space="0" w:color="auto"/>
            </w:tcBorders>
          </w:tcPr>
          <w:p w:rsidR="00574D96" w:rsidRDefault="00574D96">
            <w:pPr>
              <w:pStyle w:val="ab"/>
            </w:pPr>
          </w:p>
        </w:tc>
        <w:tc>
          <w:tcPr>
            <w:tcW w:w="294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right w:val="single" w:sz="4" w:space="0" w:color="auto"/>
            </w:tcBorders>
          </w:tcPr>
          <w:p w:rsidR="00574D96" w:rsidRDefault="00574D96">
            <w:pPr>
              <w:pStyle w:val="ad"/>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0,00</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0,00</w:t>
            </w:r>
          </w:p>
        </w:tc>
      </w:tr>
    </w:tbl>
    <w:p w:rsidR="00574D96" w:rsidRDefault="00574D96"/>
    <w:p w:rsidR="00574D96" w:rsidRDefault="00574D96">
      <w:pPr>
        <w:sectPr w:rsidR="00574D96">
          <w:pgSz w:w="16837" w:h="11905" w:orient="landscape"/>
          <w:pgMar w:top="1440" w:right="800" w:bottom="1440" w:left="1100" w:header="720" w:footer="720" w:gutter="0"/>
          <w:cols w:space="720"/>
          <w:noEndnote/>
        </w:sectPr>
      </w:pPr>
    </w:p>
    <w:p w:rsidR="00574D96" w:rsidRDefault="00574D96">
      <w:pPr>
        <w:pStyle w:val="a9"/>
        <w:rPr>
          <w:color w:val="000000"/>
          <w:sz w:val="16"/>
          <w:szCs w:val="16"/>
        </w:rPr>
      </w:pPr>
      <w:bookmarkStart w:id="110" w:name="sub_30000"/>
      <w:r>
        <w:rPr>
          <w:color w:val="000000"/>
          <w:sz w:val="16"/>
          <w:szCs w:val="16"/>
        </w:rPr>
        <w:lastRenderedPageBreak/>
        <w:t>Информация об изменениях:</w:t>
      </w:r>
    </w:p>
    <w:bookmarkEnd w:id="110"/>
    <w:p w:rsidR="00574D96" w:rsidRDefault="00574D96">
      <w:pPr>
        <w:pStyle w:val="aa"/>
      </w:pPr>
      <w:r>
        <w:t xml:space="preserve">Государственная программа дополнена приложением 3 с 7 февраля 2018 г. - </w:t>
      </w:r>
      <w:hyperlink r:id="rId60" w:history="1">
        <w:r>
          <w:rPr>
            <w:rStyle w:val="a7"/>
          </w:rPr>
          <w:t>Указ</w:t>
        </w:r>
      </w:hyperlink>
      <w:r>
        <w:t xml:space="preserve"> Главы Республики Саха (Якутия) от 30 января 2018 г. N 2385</w:t>
      </w:r>
    </w:p>
    <w:p w:rsidR="00574D96" w:rsidRDefault="00574D96">
      <w:pPr>
        <w:jc w:val="right"/>
      </w:pPr>
      <w:r>
        <w:rPr>
          <w:rStyle w:val="a6"/>
        </w:rPr>
        <w:t>Приложение N 3</w:t>
      </w:r>
      <w:r>
        <w:rPr>
          <w:rStyle w:val="a6"/>
        </w:rPr>
        <w:br/>
        <w:t xml:space="preserve">к </w:t>
      </w:r>
      <w:hyperlink w:anchor="sub_1000" w:history="1">
        <w:r>
          <w:rPr>
            <w:rStyle w:val="a7"/>
          </w:rPr>
          <w:t>государственной программе</w:t>
        </w:r>
      </w:hyperlink>
      <w:r>
        <w:rPr>
          <w:rStyle w:val="a6"/>
        </w:rPr>
        <w:br/>
        <w:t xml:space="preserve">Республики Саха (Якутия) </w:t>
      </w:r>
      <w:r>
        <w:rPr>
          <w:rStyle w:val="a6"/>
        </w:rPr>
        <w:br/>
        <w:t>"Содействие занятости населения</w:t>
      </w:r>
      <w:r>
        <w:rPr>
          <w:rStyle w:val="a6"/>
        </w:rPr>
        <w:br/>
        <w:t>Республики Саха (Якутия)</w:t>
      </w:r>
      <w:r>
        <w:rPr>
          <w:rStyle w:val="a6"/>
        </w:rPr>
        <w:br/>
        <w:t>на 2018 - 2022 годы"</w:t>
      </w:r>
    </w:p>
    <w:p w:rsidR="00574D96" w:rsidRDefault="00574D96"/>
    <w:p w:rsidR="00574D96" w:rsidRDefault="00574D96">
      <w:pPr>
        <w:pStyle w:val="1"/>
      </w:pPr>
      <w:r>
        <w:t>Подпрограмма</w:t>
      </w:r>
      <w:r>
        <w:br/>
        <w:t>"Оказание содействия добровольному переселению в Республику Саха (Якутия) соотечественников, проживающих за рубежом"</w:t>
      </w:r>
    </w:p>
    <w:p w:rsidR="00574D96" w:rsidRDefault="00574D96"/>
    <w:p w:rsidR="00574D96" w:rsidRDefault="00574D96">
      <w:pPr>
        <w:pStyle w:val="1"/>
      </w:pPr>
      <w:bookmarkStart w:id="111" w:name="sub_30001"/>
      <w:r>
        <w:t>1. Паспорт подпрограммы "Оказание содействия добровольному переселению в Республику Саха (Якутия) соотечественников, проживающих за рубежом"</w:t>
      </w:r>
      <w:hyperlink w:anchor="sub_2222" w:history="1">
        <w:r>
          <w:rPr>
            <w:rStyle w:val="a7"/>
            <w:b/>
            <w:bCs/>
          </w:rPr>
          <w:t>**</w:t>
        </w:r>
      </w:hyperlink>
    </w:p>
    <w:bookmarkEnd w:id="111"/>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574D96">
        <w:tc>
          <w:tcPr>
            <w:tcW w:w="3220" w:type="dxa"/>
            <w:tcBorders>
              <w:top w:val="single" w:sz="4" w:space="0" w:color="auto"/>
              <w:bottom w:val="single" w:sz="4" w:space="0" w:color="auto"/>
              <w:right w:val="single" w:sz="4" w:space="0" w:color="auto"/>
            </w:tcBorders>
          </w:tcPr>
          <w:p w:rsidR="00574D96" w:rsidRDefault="00574D96">
            <w:pPr>
              <w:pStyle w:val="ad"/>
            </w:pPr>
            <w:r>
              <w:t>Дата согласования проекта подпрограммы Правительством Российской Федерации</w:t>
            </w:r>
          </w:p>
        </w:tc>
        <w:tc>
          <w:tcPr>
            <w:tcW w:w="7000" w:type="dxa"/>
            <w:tcBorders>
              <w:top w:val="single" w:sz="4" w:space="0" w:color="auto"/>
              <w:left w:val="single" w:sz="4" w:space="0" w:color="auto"/>
              <w:bottom w:val="single" w:sz="4" w:space="0" w:color="auto"/>
            </w:tcBorders>
          </w:tcPr>
          <w:p w:rsidR="00574D96" w:rsidRDefault="007F1B3B">
            <w:pPr>
              <w:pStyle w:val="ad"/>
            </w:pPr>
            <w:hyperlink r:id="rId61" w:history="1">
              <w:r w:rsidR="00574D96">
                <w:rPr>
                  <w:rStyle w:val="a7"/>
                </w:rPr>
                <w:t>Распоряжение</w:t>
              </w:r>
            </w:hyperlink>
            <w:r w:rsidR="00574D96">
              <w:t xml:space="preserve"> Правительства Российской Федерации от 22 декабря 2017 г. N 2910-р</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Уполномоченный орган исполнительной власти Республики Саха (Якутия), ответственный за реализацию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Цель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Задачи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rsidR="00574D96" w:rsidRDefault="00574D96">
            <w:pPr>
              <w:pStyle w:val="ad"/>
            </w:pPr>
            <w:r>
              <w:t xml:space="preserve">2. Создание условий для адаптации и интеграции участников </w:t>
            </w:r>
            <w:hyperlink r:id="rId62" w:history="1">
              <w:r>
                <w:rPr>
                  <w:rStyle w:val="a7"/>
                </w:rPr>
                <w:t>Государственной программы</w:t>
              </w:r>
            </w:hyperlink>
            <w:r>
              <w:t xml:space="preserve"> переселения</w:t>
            </w:r>
            <w:hyperlink w:anchor="sub_3333" w:history="1">
              <w:r>
                <w:rPr>
                  <w:rStyle w:val="a7"/>
                </w:rPr>
                <w:t>***</w:t>
              </w:r>
            </w:hyperlink>
            <w:r>
              <w:t xml:space="preserve">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574D96" w:rsidRDefault="00574D96">
            <w:pPr>
              <w:pStyle w:val="ad"/>
            </w:pPr>
            <w:r>
              <w:t>3. Содействие обеспечению потребности экономики Республики Саха (Якутия) в квалифицированных кадрах</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Исполнители основных мероприятий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 xml:space="preserve">Министерство труда и социального развития Республики </w:t>
            </w:r>
            <w:r>
              <w:lastRenderedPageBreak/>
              <w:t>Саха (Якутия);</w:t>
            </w:r>
          </w:p>
          <w:p w:rsidR="00574D96" w:rsidRDefault="00574D96">
            <w:pPr>
              <w:pStyle w:val="ad"/>
            </w:pPr>
            <w:r>
              <w:t>Министерство здравоохранения Республики Саха (Якутия);</w:t>
            </w:r>
          </w:p>
          <w:p w:rsidR="00574D96" w:rsidRDefault="00574D96">
            <w:pPr>
              <w:pStyle w:val="ad"/>
            </w:pPr>
            <w:r>
              <w:t>Министерство образования и науки Республики Саха (Якутия);</w:t>
            </w:r>
          </w:p>
          <w:p w:rsidR="00574D96" w:rsidRDefault="00574D96">
            <w:pPr>
              <w:pStyle w:val="ad"/>
            </w:pPr>
            <w:r>
              <w:t>Министерство архитектуры и строительного комплекса Республики Саха (Якутия);</w:t>
            </w:r>
          </w:p>
          <w:p w:rsidR="00574D96" w:rsidRDefault="00574D96">
            <w:pPr>
              <w:pStyle w:val="ad"/>
            </w:pPr>
            <w:r>
              <w:t>Министерство инвестиционного развития и предпринимательства Республики Саха (Якутия);</w:t>
            </w:r>
          </w:p>
          <w:p w:rsidR="00574D96" w:rsidRDefault="00574D96">
            <w:pPr>
              <w:pStyle w:val="ad"/>
            </w:pPr>
            <w:r>
              <w:t>Министерство связи и информационных технологий Республики Саха (Якутия);</w:t>
            </w:r>
          </w:p>
          <w:p w:rsidR="00574D96" w:rsidRDefault="00574D96">
            <w:pPr>
              <w:pStyle w:val="ad"/>
            </w:pPr>
            <w:r>
              <w:t>Администрация муниципального района "</w:t>
            </w:r>
            <w:proofErr w:type="spellStart"/>
            <w:r>
              <w:t>Алданский</w:t>
            </w:r>
            <w:proofErr w:type="spellEnd"/>
            <w:r>
              <w:t xml:space="preserve"> район";</w:t>
            </w:r>
          </w:p>
          <w:p w:rsidR="00574D96" w:rsidRDefault="00574D96">
            <w:pPr>
              <w:pStyle w:val="ad"/>
            </w:pPr>
            <w:r>
              <w:t>Администрация муниципального района "</w:t>
            </w:r>
            <w:proofErr w:type="spellStart"/>
            <w:r>
              <w:t>Аллаиховский</w:t>
            </w:r>
            <w:proofErr w:type="spellEnd"/>
            <w:r>
              <w:t xml:space="preserve"> улус (район)";</w:t>
            </w:r>
          </w:p>
          <w:p w:rsidR="00574D96" w:rsidRDefault="00574D96">
            <w:pPr>
              <w:pStyle w:val="ad"/>
            </w:pPr>
            <w:r>
              <w:t>Администрация муниципального района "</w:t>
            </w:r>
            <w:proofErr w:type="spellStart"/>
            <w:r>
              <w:t>Анабарский</w:t>
            </w:r>
            <w:proofErr w:type="spellEnd"/>
            <w:r>
              <w:t xml:space="preserve"> национальный (</w:t>
            </w:r>
            <w:proofErr w:type="spellStart"/>
            <w:r>
              <w:t>долгано-эвенкийский</w:t>
            </w:r>
            <w:proofErr w:type="spellEnd"/>
            <w:r>
              <w:t>) улус (район)";</w:t>
            </w:r>
          </w:p>
          <w:p w:rsidR="00574D96" w:rsidRDefault="00574D96">
            <w:pPr>
              <w:pStyle w:val="ad"/>
            </w:pPr>
            <w:r>
              <w:t>Администрация муниципального района "</w:t>
            </w:r>
            <w:proofErr w:type="spellStart"/>
            <w:r>
              <w:t>Булунский</w:t>
            </w:r>
            <w:proofErr w:type="spellEnd"/>
            <w:r>
              <w:t xml:space="preserve"> улус (район)";</w:t>
            </w:r>
          </w:p>
          <w:p w:rsidR="00574D96" w:rsidRDefault="00574D96">
            <w:pPr>
              <w:pStyle w:val="ad"/>
            </w:pPr>
            <w:r>
              <w:t>Администрация муниципального района "Ленский район";</w:t>
            </w:r>
          </w:p>
          <w:p w:rsidR="00574D96" w:rsidRDefault="00574D96">
            <w:pPr>
              <w:pStyle w:val="ad"/>
            </w:pPr>
            <w:r>
              <w:t>Администрация муниципального района "</w:t>
            </w:r>
            <w:proofErr w:type="spellStart"/>
            <w:r>
              <w:t>Мирнинский</w:t>
            </w:r>
            <w:proofErr w:type="spellEnd"/>
            <w:r>
              <w:t xml:space="preserve"> район";</w:t>
            </w:r>
          </w:p>
          <w:p w:rsidR="00574D96" w:rsidRDefault="00574D96">
            <w:pPr>
              <w:pStyle w:val="ad"/>
            </w:pPr>
            <w:r>
              <w:t>Администрация муниципального района "</w:t>
            </w:r>
            <w:proofErr w:type="spellStart"/>
            <w:r>
              <w:t>Нерюнгринский</w:t>
            </w:r>
            <w:proofErr w:type="spellEnd"/>
            <w:r>
              <w:t xml:space="preserve"> район";</w:t>
            </w:r>
          </w:p>
          <w:p w:rsidR="00574D96" w:rsidRDefault="00574D96">
            <w:pPr>
              <w:pStyle w:val="ad"/>
            </w:pPr>
            <w:r>
              <w:t>Администрация муниципального района "</w:t>
            </w:r>
            <w:proofErr w:type="spellStart"/>
            <w:r>
              <w:t>Нижнеколымский</w:t>
            </w:r>
            <w:proofErr w:type="spellEnd"/>
            <w:r>
              <w:t xml:space="preserve"> район";</w:t>
            </w:r>
          </w:p>
          <w:p w:rsidR="00574D96" w:rsidRDefault="00574D96">
            <w:pPr>
              <w:pStyle w:val="ad"/>
            </w:pPr>
            <w:r>
              <w:t>Администрация муниципального района "</w:t>
            </w:r>
            <w:proofErr w:type="spellStart"/>
            <w:r>
              <w:t>Усть-Янский</w:t>
            </w:r>
            <w:proofErr w:type="spellEnd"/>
            <w:r>
              <w:t xml:space="preserve"> улус (район)"</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Этапы и сроки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2018 - 2019 годы (этапы не выделяются)</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Объемы и источники финансирования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Общий объем финансирования мероприятий подпрограммы составляет 5 045,1 тыс. рублей, в том числе по годам:</w:t>
            </w:r>
          </w:p>
          <w:p w:rsidR="00574D96" w:rsidRDefault="00574D96">
            <w:pPr>
              <w:pStyle w:val="ad"/>
            </w:pPr>
            <w:r>
              <w:t>2018 год - 2 522,6 тыс. рублей;</w:t>
            </w:r>
          </w:p>
          <w:p w:rsidR="00574D96" w:rsidRDefault="00574D96">
            <w:pPr>
              <w:pStyle w:val="ad"/>
            </w:pPr>
            <w:r>
              <w:t>2019 год - 2 522,6 тыс. рублей.</w:t>
            </w:r>
          </w:p>
          <w:p w:rsidR="00574D96" w:rsidRDefault="00574D96">
            <w:pPr>
              <w:pStyle w:val="ad"/>
            </w:pPr>
            <w:proofErr w:type="gramStart"/>
            <w:r>
              <w:t xml:space="preserve">На реализацию мероприятий подпрограммы возможно привлечение средств из федерального бюджета в виде субсидий государственному бюджету Республики Саха (Якутия) на оказание дополнительных гарантий и мер социальной поддержки участникам </w:t>
            </w:r>
            <w:hyperlink r:id="rId63" w:history="1">
              <w:r>
                <w:rPr>
                  <w:rStyle w:val="a7"/>
                </w:rPr>
                <w:t>Государственной программы</w:t>
              </w:r>
            </w:hyperlink>
            <w:r>
              <w:t xml:space="preserve"> переселения и членам их семей, предоставленных на основании соглашения между Министерством внутренних дел Российской Федерации и Правительством Республики Саха (Якутия) о предоставлении субсидии</w:t>
            </w:r>
            <w:proofErr w:type="gramEnd"/>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Основные показатели эффективности</w:t>
            </w:r>
          </w:p>
        </w:tc>
        <w:tc>
          <w:tcPr>
            <w:tcW w:w="7000" w:type="dxa"/>
            <w:tcBorders>
              <w:top w:val="single" w:sz="4" w:space="0" w:color="auto"/>
              <w:left w:val="single" w:sz="4" w:space="0" w:color="auto"/>
              <w:bottom w:val="single" w:sz="4" w:space="0" w:color="auto"/>
            </w:tcBorders>
          </w:tcPr>
          <w:p w:rsidR="00574D96" w:rsidRDefault="00574D96">
            <w:pPr>
              <w:pStyle w:val="ad"/>
            </w:pPr>
            <w:r>
              <w:t xml:space="preserve">1. Численность участников </w:t>
            </w:r>
            <w:hyperlink r:id="rId64"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p w:rsidR="00574D96" w:rsidRDefault="00574D96">
            <w:pPr>
              <w:pStyle w:val="ad"/>
            </w:pPr>
            <w:r>
              <w:t>2018 - 20 участников, 30 членов семей;</w:t>
            </w:r>
          </w:p>
          <w:p w:rsidR="00574D96" w:rsidRDefault="00574D96">
            <w:pPr>
              <w:pStyle w:val="ad"/>
            </w:pPr>
            <w:r>
              <w:t>2019 - 20 участников, 30 членов семей.</w:t>
            </w:r>
          </w:p>
          <w:p w:rsidR="00574D96" w:rsidRDefault="00574D96">
            <w:pPr>
              <w:pStyle w:val="ad"/>
            </w:pPr>
            <w:r>
              <w:t xml:space="preserve">2. Количество презентаций подпрограммы Республики Саха (Якутия) в государствах постоянного проживания соотечественников, в том числе с использованием </w:t>
            </w:r>
            <w:r>
              <w:lastRenderedPageBreak/>
              <w:t>технических каналов связи:</w:t>
            </w:r>
          </w:p>
          <w:p w:rsidR="00574D96" w:rsidRDefault="00574D96">
            <w:pPr>
              <w:pStyle w:val="ad"/>
            </w:pPr>
            <w:r>
              <w:t>2018 - 6;</w:t>
            </w:r>
          </w:p>
          <w:p w:rsidR="00574D96" w:rsidRDefault="00574D96">
            <w:pPr>
              <w:pStyle w:val="ad"/>
            </w:pPr>
            <w:r>
              <w:t>2019 - 4.</w:t>
            </w:r>
          </w:p>
          <w:p w:rsidR="00574D96" w:rsidRDefault="00574D96">
            <w:pPr>
              <w:pStyle w:val="ad"/>
            </w:pPr>
            <w:r>
              <w:t>3. Доля рассмотренных уполномоченным органом Республики Саха (Якутия) заявлений об участии в подпрограмме:</w:t>
            </w:r>
          </w:p>
          <w:p w:rsidR="00574D96" w:rsidRDefault="00574D96">
            <w:pPr>
              <w:pStyle w:val="ad"/>
            </w:pPr>
            <w:r>
              <w:t>2018 - 100%;</w:t>
            </w:r>
          </w:p>
          <w:p w:rsidR="00574D96" w:rsidRDefault="00574D96">
            <w:pPr>
              <w:pStyle w:val="ad"/>
            </w:pPr>
            <w:r>
              <w:t>2019 - 100%.</w:t>
            </w:r>
          </w:p>
          <w:p w:rsidR="00574D96" w:rsidRDefault="00574D96">
            <w:pPr>
              <w:pStyle w:val="ad"/>
            </w:pPr>
            <w:r>
              <w:t xml:space="preserve">4. Доля участников </w:t>
            </w:r>
            <w:hyperlink r:id="rId65"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p w:rsidR="00574D96" w:rsidRDefault="00574D96">
            <w:pPr>
              <w:pStyle w:val="ad"/>
            </w:pPr>
            <w:r>
              <w:t>2018 - 100%;</w:t>
            </w:r>
          </w:p>
          <w:p w:rsidR="00574D96" w:rsidRDefault="00574D96">
            <w:pPr>
              <w:pStyle w:val="ad"/>
            </w:pPr>
            <w:r>
              <w:t>2019 - 90%.</w:t>
            </w:r>
          </w:p>
          <w:p w:rsidR="00574D96" w:rsidRDefault="00574D96">
            <w:pPr>
              <w:pStyle w:val="ad"/>
            </w:pPr>
            <w:r>
              <w:t xml:space="preserve">5. Доля участников </w:t>
            </w:r>
            <w:hyperlink r:id="rId66"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p w:rsidR="00574D96" w:rsidRDefault="00574D96">
            <w:pPr>
              <w:pStyle w:val="ad"/>
            </w:pPr>
            <w:r>
              <w:t>2018 - 0%;</w:t>
            </w:r>
          </w:p>
          <w:p w:rsidR="00574D96" w:rsidRDefault="00574D96">
            <w:pPr>
              <w:pStyle w:val="ad"/>
            </w:pPr>
            <w:r>
              <w:t>2019 - 10%.</w:t>
            </w:r>
          </w:p>
          <w:p w:rsidR="00574D96" w:rsidRDefault="00574D96">
            <w:pPr>
              <w:pStyle w:val="ad"/>
            </w:pPr>
            <w:r>
              <w:t xml:space="preserve">6. Доля участников </w:t>
            </w:r>
            <w:hyperlink r:id="rId67"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p w:rsidR="00574D96" w:rsidRDefault="00574D96">
            <w:pPr>
              <w:pStyle w:val="ad"/>
            </w:pPr>
            <w:r>
              <w:t>2018 - 100%;</w:t>
            </w:r>
          </w:p>
          <w:p w:rsidR="00574D96" w:rsidRDefault="00574D96">
            <w:pPr>
              <w:pStyle w:val="ad"/>
            </w:pPr>
            <w:r>
              <w:t>2019 - 100%.</w:t>
            </w:r>
          </w:p>
          <w:p w:rsidR="00574D96" w:rsidRDefault="00574D96">
            <w:pPr>
              <w:pStyle w:val="ad"/>
            </w:pPr>
            <w:r>
              <w:t xml:space="preserve">7. </w:t>
            </w:r>
            <w:proofErr w:type="gramStart"/>
            <w:r>
              <w:t xml:space="preserve">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68" w:history="1">
              <w:r>
                <w:rPr>
                  <w:rStyle w:val="a7"/>
                </w:rPr>
                <w:t>Государственной программы</w:t>
              </w:r>
            </w:hyperlink>
            <w:r>
              <w:t xml:space="preserve"> переселения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p w:rsidR="00574D96" w:rsidRDefault="00574D96">
            <w:pPr>
              <w:pStyle w:val="ad"/>
            </w:pPr>
            <w:r>
              <w:t>2018 - 80%;</w:t>
            </w:r>
          </w:p>
          <w:p w:rsidR="00574D96" w:rsidRDefault="00574D96">
            <w:pPr>
              <w:pStyle w:val="ad"/>
            </w:pPr>
            <w:r>
              <w:t>2019 - 80%.</w:t>
            </w:r>
          </w:p>
          <w:p w:rsidR="00574D96" w:rsidRDefault="00574D96">
            <w:pPr>
              <w:pStyle w:val="ad"/>
            </w:pPr>
            <w:r>
              <w:t xml:space="preserve">8. Доля занятых участников </w:t>
            </w:r>
            <w:hyperlink r:id="rId69"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конец отчетного года:</w:t>
            </w:r>
          </w:p>
          <w:p w:rsidR="00574D96" w:rsidRDefault="00574D96">
            <w:pPr>
              <w:pStyle w:val="ad"/>
            </w:pPr>
            <w:r>
              <w:t>2018 - 65%;</w:t>
            </w:r>
          </w:p>
          <w:p w:rsidR="00574D96" w:rsidRDefault="00574D96">
            <w:pPr>
              <w:pStyle w:val="ad"/>
            </w:pPr>
            <w:r>
              <w:t>2019 - 70%.</w:t>
            </w:r>
          </w:p>
          <w:p w:rsidR="00574D96" w:rsidRDefault="00574D96">
            <w:pPr>
              <w:pStyle w:val="ad"/>
            </w:pPr>
            <w:r>
              <w:t xml:space="preserve">9. Доля участников </w:t>
            </w:r>
            <w:hyperlink r:id="rId70" w:history="1">
              <w:r>
                <w:rPr>
                  <w:rStyle w:val="a7"/>
                </w:rPr>
                <w:t>Государственной программы</w:t>
              </w:r>
            </w:hyperlink>
            <w:r>
              <w:t xml:space="preserve"> переселения и членов их семей, получающих среднее профессиональное образование, высшее образование, дополнительное образование в образовательных организациях Республики Саха (Якутия) от числа </w:t>
            </w:r>
            <w:r>
              <w:lastRenderedPageBreak/>
              <w:t>участников Государственной программы переселения и членов их семей в возрастной категории до 25 лет:</w:t>
            </w:r>
          </w:p>
          <w:p w:rsidR="00574D96" w:rsidRDefault="00574D96">
            <w:pPr>
              <w:pStyle w:val="ad"/>
            </w:pPr>
            <w:r>
              <w:t>2018 - 5%;</w:t>
            </w:r>
          </w:p>
          <w:p w:rsidR="00574D96" w:rsidRDefault="00574D96">
            <w:pPr>
              <w:pStyle w:val="ad"/>
            </w:pPr>
            <w:r>
              <w:t>2019 - 7%</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lastRenderedPageBreak/>
              <w:t>Ожидаемые конечные результаты реализации подпрограммы</w:t>
            </w:r>
          </w:p>
        </w:tc>
        <w:tc>
          <w:tcPr>
            <w:tcW w:w="7000" w:type="dxa"/>
            <w:tcBorders>
              <w:top w:val="single" w:sz="4" w:space="0" w:color="auto"/>
              <w:left w:val="single" w:sz="4" w:space="0" w:color="auto"/>
              <w:bottom w:val="single" w:sz="4" w:space="0" w:color="auto"/>
            </w:tcBorders>
          </w:tcPr>
          <w:p w:rsidR="00574D96" w:rsidRDefault="00574D96">
            <w:pPr>
              <w:pStyle w:val="ad"/>
            </w:pPr>
            <w:r>
              <w:t>Реализация подпрограммы позволит обеспечить:</w:t>
            </w:r>
          </w:p>
          <w:p w:rsidR="00574D96" w:rsidRDefault="00574D96">
            <w:pPr>
              <w:pStyle w:val="ad"/>
            </w:pPr>
            <w:r>
              <w:t>1. Улучшение демографической ситуации за счет привлечения соотечественников на постоянное место жительства на территории Республики Саха (Якутия):</w:t>
            </w:r>
          </w:p>
          <w:p w:rsidR="00574D96" w:rsidRDefault="00574D96">
            <w:pPr>
              <w:pStyle w:val="ad"/>
            </w:pPr>
            <w:r>
              <w:t xml:space="preserve">1.1. Вселение на территорию Республики Саха (Якутия) 100 соотечественников, проживающих за рубежом, из них 40 участников </w:t>
            </w:r>
            <w:hyperlink r:id="rId71" w:history="1">
              <w:r>
                <w:rPr>
                  <w:rStyle w:val="a7"/>
                </w:rPr>
                <w:t>Государственной программы</w:t>
              </w:r>
            </w:hyperlink>
            <w:r>
              <w:t xml:space="preserve"> переселения и 60 членов их семей, в том числе по годам:</w:t>
            </w:r>
          </w:p>
          <w:p w:rsidR="00574D96" w:rsidRDefault="00574D96">
            <w:pPr>
              <w:pStyle w:val="ad"/>
            </w:pPr>
            <w:r>
              <w:t>- 2018 год - 20 чел. и 30 членов их семей;</w:t>
            </w:r>
          </w:p>
          <w:p w:rsidR="00574D96" w:rsidRDefault="00574D96">
            <w:pPr>
              <w:pStyle w:val="ad"/>
            </w:pPr>
            <w:r>
              <w:t>- 2019 год - 20 чел. и 30 членов их семей.</w:t>
            </w:r>
          </w:p>
          <w:p w:rsidR="00574D96" w:rsidRDefault="00574D96">
            <w:pPr>
              <w:pStyle w:val="ad"/>
            </w:pPr>
            <w:r>
              <w:t>2. Улучшение обеспечения организаций Республики Саха (Якутия) квалифицированными кадрами:</w:t>
            </w:r>
          </w:p>
          <w:p w:rsidR="00574D96" w:rsidRDefault="00574D96">
            <w:pPr>
              <w:pStyle w:val="ad"/>
            </w:pPr>
            <w:r>
              <w:t xml:space="preserve">2.1. Доля занятых участников </w:t>
            </w:r>
            <w:hyperlink r:id="rId72"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окончание срока реализации подпрограммы - не менее 68%.</w:t>
            </w:r>
          </w:p>
          <w:p w:rsidR="00574D96" w:rsidRDefault="00574D96">
            <w:pPr>
              <w:pStyle w:val="ad"/>
            </w:pPr>
            <w:r>
              <w:t xml:space="preserve">2.2. Доля участников </w:t>
            </w:r>
            <w:hyperlink r:id="rId73" w:history="1">
              <w:r>
                <w:rPr>
                  <w:rStyle w:val="a7"/>
                </w:rPr>
                <w:t>Государственной программы</w:t>
              </w:r>
            </w:hyperlink>
            <w:r>
              <w:t xml:space="preserve"> переселения, получающих среднее профессиональное, высшее образование, дополнительное образование в образовательных организациях Республики Саха (Якутия) от числа участников Государственной программы переселения в возрастной категории до 25 лет - не менее 6%.</w:t>
            </w:r>
          </w:p>
          <w:p w:rsidR="00574D96" w:rsidRDefault="00574D96">
            <w:pPr>
              <w:pStyle w:val="ad"/>
            </w:pPr>
            <w:r>
              <w:t>3. Повышение уровня удовлетворенности соотечественников условиями, создаваемыми для их приема и адаптации в Республике Саха (Якутия):</w:t>
            </w:r>
          </w:p>
          <w:p w:rsidR="00574D96" w:rsidRDefault="00574D96">
            <w:pPr>
              <w:pStyle w:val="ad"/>
            </w:pPr>
            <w:r>
              <w:t xml:space="preserve">3.1. Доля участников </w:t>
            </w:r>
            <w:hyperlink r:id="rId74"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в иной субъект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p w:rsidR="00574D96" w:rsidRDefault="00574D96">
            <w:pPr>
              <w:pStyle w:val="ad"/>
            </w:pPr>
            <w:r>
              <w:t xml:space="preserve">3.2. Доля участников </w:t>
            </w:r>
            <w:hyperlink r:id="rId75" w:history="1">
              <w:r>
                <w:rPr>
                  <w:rStyle w:val="a7"/>
                </w:rPr>
                <w:t>Государственной программы</w:t>
              </w:r>
            </w:hyperlink>
            <w:r>
              <w:t xml:space="preserve"> переселения и членов их семей, выехавших на постоянное место жительства из Республики Саха (Якутия) за пределы территории Российской Федерации </w:t>
            </w:r>
            <w:proofErr w:type="gramStart"/>
            <w:r>
              <w:t>ранее</w:t>
            </w:r>
            <w:proofErr w:type="gramEnd"/>
            <w:r>
              <w:t xml:space="preserve"> чем через 3 года со дня постановки на учет в МВД по Республике Саха (Якутия) в качестве участника Государственной программы переселения и (или) члена его семьи в общей численности соотечественников, переселившихся в Республику Саха (Якутия) в </w:t>
            </w:r>
            <w:proofErr w:type="gramStart"/>
            <w:r>
              <w:t>рамках</w:t>
            </w:r>
            <w:proofErr w:type="gramEnd"/>
            <w:r>
              <w:t xml:space="preserve"> подпрограммы - не более 5%</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proofErr w:type="gramStart"/>
            <w:r>
              <w:t>Контроль за</w:t>
            </w:r>
            <w:proofErr w:type="gramEnd"/>
            <w:r>
              <w:t xml:space="preserve"> исполнением </w:t>
            </w:r>
            <w:r>
              <w:lastRenderedPageBreak/>
              <w:t>подпрограммных мероприятий</w:t>
            </w:r>
          </w:p>
        </w:tc>
        <w:tc>
          <w:tcPr>
            <w:tcW w:w="7000" w:type="dxa"/>
            <w:tcBorders>
              <w:top w:val="single" w:sz="4" w:space="0" w:color="auto"/>
              <w:left w:val="single" w:sz="4" w:space="0" w:color="auto"/>
              <w:bottom w:val="single" w:sz="4" w:space="0" w:color="auto"/>
            </w:tcBorders>
          </w:tcPr>
          <w:p w:rsidR="00574D96" w:rsidRDefault="00574D96">
            <w:pPr>
              <w:pStyle w:val="ad"/>
            </w:pPr>
            <w:proofErr w:type="gramStart"/>
            <w:r>
              <w:lastRenderedPageBreak/>
              <w:t>Контроль за</w:t>
            </w:r>
            <w:proofErr w:type="gramEnd"/>
            <w:r>
              <w:t xml:space="preserve"> реализацией подпрограммы осуществляется </w:t>
            </w:r>
            <w:r>
              <w:lastRenderedPageBreak/>
              <w:t>Главой Республики Саха (Якутия) и Государственным комитетом Республики Саха (Якутия) по занятости населения</w:t>
            </w:r>
          </w:p>
        </w:tc>
      </w:tr>
    </w:tbl>
    <w:p w:rsidR="00574D96" w:rsidRDefault="00574D96"/>
    <w:p w:rsidR="00574D96" w:rsidRDefault="00574D96">
      <w:pPr>
        <w:pStyle w:val="1"/>
      </w:pPr>
      <w:bookmarkStart w:id="112" w:name="sub_30002"/>
      <w:r>
        <w:t>2. Общая характеристика сферы реализации подпрограммы</w:t>
      </w:r>
    </w:p>
    <w:bookmarkEnd w:id="112"/>
    <w:p w:rsidR="00574D96" w:rsidRDefault="00574D96"/>
    <w:p w:rsidR="00574D96" w:rsidRDefault="00574D96">
      <w:proofErr w:type="gramStart"/>
      <w:r>
        <w:t xml:space="preserve">Подпрограмма "Оказание содействия добровольному переселению в Республику Саха (Якутия) соотечественников, проживающих за рубежом" государственной программы Республики Саха (Якутия) "Содействие занятости населения Республики Саха (Якутия) на 2018 - 2022 годы" разработана в целях реализации </w:t>
      </w:r>
      <w:hyperlink r:id="rId76" w:history="1">
        <w:r>
          <w:rPr>
            <w:rStyle w:val="a7"/>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77" w:history="1">
        <w:r>
          <w:rPr>
            <w:rStyle w:val="a7"/>
          </w:rPr>
          <w:t>Указом</w:t>
        </w:r>
      </w:hyperlink>
      <w:r>
        <w:t xml:space="preserve"> Президента Российской Федерации от 22 июня 2006 г. N 637</w:t>
      </w:r>
      <w:hyperlink w:anchor="sub_1101" w:history="1">
        <w:r>
          <w:rPr>
            <w:rStyle w:val="a7"/>
          </w:rPr>
          <w:t>*</w:t>
        </w:r>
      </w:hyperlink>
      <w:r>
        <w:t>.</w:t>
      </w:r>
      <w:proofErr w:type="gramEnd"/>
    </w:p>
    <w:p w:rsidR="00574D96" w:rsidRDefault="00574D96">
      <w:r>
        <w:t>Подпрограмма сформирована как система мер, способствующих обеспечению комплексного подхода к решению проблем содействия добровольному переселению в Республику Саха (Якутия) соотечественников, проживающих за рубежом, для проживания, обучения, работы.</w:t>
      </w:r>
    </w:p>
    <w:p w:rsidR="00574D96" w:rsidRDefault="00574D96">
      <w:r>
        <w:t>Привлечение в республику экономически активных новых жителей является необходимым условием дальнейшего поступательного развития, поскольку республика является не только регионом, характеризующимся на протяжении ряда лет оттоком населения, но и стратегически важным субъектом Российской Федерации на Дальнем Востоке.</w:t>
      </w:r>
    </w:p>
    <w:p w:rsidR="00574D96" w:rsidRDefault="00574D96"/>
    <w:p w:rsidR="00574D96" w:rsidRDefault="00574D96">
      <w:pPr>
        <w:pStyle w:val="1"/>
      </w:pPr>
      <w:bookmarkStart w:id="113" w:name="sub_30021"/>
      <w:r>
        <w:t>2.1. Экономико-географическое положение Республики Саха (Якутия)</w:t>
      </w:r>
    </w:p>
    <w:bookmarkEnd w:id="113"/>
    <w:p w:rsidR="00574D96" w:rsidRDefault="00574D96"/>
    <w:p w:rsidR="00574D96" w:rsidRDefault="00574D96">
      <w:r>
        <w:t>Республика Саха (Якутия) - субъект Российской Федерации, входит в состав Дальневосточного федерального округа.</w:t>
      </w:r>
    </w:p>
    <w:p w:rsidR="00574D96" w:rsidRDefault="00574D96">
      <w:r>
        <w:t>Площадь территории Республики Саха (Якутия) составляет 3083,5 тыс. кв</w:t>
      </w:r>
      <w:proofErr w:type="gramStart"/>
      <w:r>
        <w:t>.м</w:t>
      </w:r>
      <w:proofErr w:type="gramEnd"/>
      <w:r>
        <w:t xml:space="preserve"> или 18% территории Российской Федерации. Плотность населения очень низкая - на 1 квадратный километр приходится 0,3 человека (по РФ - 8,6; по ДВФО - 1,0). Среди 85 субъектов Российской Федерации республика занимает первое место по площади территории, 83-е место (по убыванию) по плотности населения. Меньшую плотность населения имеют только Ненецкий и Чукотский автономные округа.</w:t>
      </w:r>
    </w:p>
    <w:p w:rsidR="00574D96" w:rsidRDefault="00574D96">
      <w:r>
        <w:t>В республике проживают представители более 120 национальностей, в т.ч. удельный вес якутов в национальном составе населения - 49,9%, русских - 37,8%, украинцев - 2,2%, эвенков - 2,2%, эвенов - 1,6%, татар - 0,9%.</w:t>
      </w:r>
    </w:p>
    <w:p w:rsidR="00574D96" w:rsidRDefault="00574D96">
      <w:r>
        <w:t>Республика включает в себя 36 муниципальных образований: 34 муниципальных района и 2 городских округа. В состав муниципальных районов в свою очередь входят городские и сельские поселения (наслеги), общее число наслегов составляет 365, в том числе 31 национальный.</w:t>
      </w:r>
    </w:p>
    <w:p w:rsidR="00574D96" w:rsidRDefault="00574D96">
      <w:r>
        <w:t xml:space="preserve">Одной из особенностей Республики Саха (Якутия) является исторически сложившийся большой удельный вес сельского населения в общем числе жителей (35,9% при среднем в других северных регионах России - 8%). Причем в сельской местности проживает преимущественно коренное население - якуты, русские старожилы и ведущие традиционный образ жизни коренные малочисленные народы Севера. Поэтому в Якутии развиты не только характерные для Севера </w:t>
      </w:r>
      <w:proofErr w:type="spellStart"/>
      <w:r>
        <w:t>подотрасли</w:t>
      </w:r>
      <w:proofErr w:type="spellEnd"/>
      <w:r>
        <w:t xml:space="preserve"> аграрного производства - оленеводство, </w:t>
      </w:r>
      <w:proofErr w:type="gramStart"/>
      <w:r>
        <w:t>охотничий</w:t>
      </w:r>
      <w:proofErr w:type="gramEnd"/>
      <w:r>
        <w:t xml:space="preserve"> и пушной промыслы, рыболовство, но и самые северные в мире земледелие и разведение молочно-мясного крупного рогатого скота.</w:t>
      </w:r>
    </w:p>
    <w:p w:rsidR="00574D96" w:rsidRDefault="00574D96">
      <w:r>
        <w:t>В Якутии экстремальные природно-климатические условия. Свыше 40% территории находится за Северным полярным кругом, большая часть территории лежит в зоне вечной мерзлоты. Климат суровый, резко континентальный.</w:t>
      </w:r>
    </w:p>
    <w:p w:rsidR="00574D96" w:rsidRDefault="00574D96">
      <w:r>
        <w:lastRenderedPageBreak/>
        <w:t>Республика Саха (Якутия) является одной из наиболее обеспеченных природными ресурсами территорий России, основными из которых являются земельные, минерально-сырьевые, лесные и водные.</w:t>
      </w:r>
    </w:p>
    <w:p w:rsidR="00574D96" w:rsidRDefault="00574D96">
      <w:r>
        <w:t>Основу экономики Республики Саха (Якутия) составляет промышленность, развитие которой связано, прежде всего, с освоением богатейших природных ресурсов.</w:t>
      </w:r>
    </w:p>
    <w:p w:rsidR="00574D96" w:rsidRDefault="00574D96">
      <w:r>
        <w:t xml:space="preserve">Состав и пространственное распределение </w:t>
      </w:r>
      <w:proofErr w:type="spellStart"/>
      <w:r>
        <w:t>недровых</w:t>
      </w:r>
      <w:proofErr w:type="spellEnd"/>
      <w:r>
        <w:t xml:space="preserve"> богатств Республики Саха (Якутия) обусловлены разнообразием </w:t>
      </w:r>
      <w:proofErr w:type="spellStart"/>
      <w:r>
        <w:t>геоструктурных</w:t>
      </w:r>
      <w:proofErr w:type="spellEnd"/>
      <w:r>
        <w:t xml:space="preserve"> зон ее территории. Удельный вес запасов Республики Саха (Якутия) в минерально-сырьевом потенциале России составляет: по алмазам 82%, по золоту 17%, по урану 61%, сурьме 82%, железным рудам 5%, углю 5%, олову 28%, ртути 8%. Имеются значительные запасы редкоземельных элементов, серебра, свинца, цинка, вольфрама и т.д.</w:t>
      </w:r>
    </w:p>
    <w:p w:rsidR="00574D96" w:rsidRDefault="00574D96">
      <w:r>
        <w:t>Ведущее место в горной промышленности республики занимает алмазодобывающая отрасль. Якутская алмазоносная провинция является крупнейшей в России - на ее долю приходится 90% запасов и 95% добычи.</w:t>
      </w:r>
    </w:p>
    <w:p w:rsidR="00574D96" w:rsidRDefault="00574D96">
      <w:r>
        <w:t>В современных условиях важное стратегическое и экономическое значение приобретает топливно-энергетическое сырье (уголь, газ, нефть, конденсат), выявленное на более чем 20% континентальной территории Якутии. На сегодня имеется 900 разведанных месторождений каменного, бурого коксующихся углей и углепроявлений.</w:t>
      </w:r>
    </w:p>
    <w:p w:rsidR="00574D96" w:rsidRDefault="00574D96">
      <w:r>
        <w:t>Специализированные районы залегания нефти и газа охватывают практически всю юго-западную часть республики, где сосредоточены крупные газовые, газоконденсатные и нефтегазовые месторождения. В настоящее время балансовые запасы нефти составляют 330 </w:t>
      </w:r>
      <w:proofErr w:type="spellStart"/>
      <w:proofErr w:type="gramStart"/>
      <w:r>
        <w:t>млн</w:t>
      </w:r>
      <w:proofErr w:type="spellEnd"/>
      <w:proofErr w:type="gramEnd"/>
      <w:r>
        <w:t xml:space="preserve"> т, природного газа - 2,4 трлн. куб. м, при том, что </w:t>
      </w:r>
      <w:proofErr w:type="spellStart"/>
      <w:r>
        <w:t>геологически</w:t>
      </w:r>
      <w:proofErr w:type="spellEnd"/>
      <w:r>
        <w:t xml:space="preserve"> изучено не более 10% территории четырех якутских нефтегазовых провинций.</w:t>
      </w:r>
    </w:p>
    <w:p w:rsidR="00574D96" w:rsidRDefault="00574D96">
      <w:r>
        <w:t>Разнообразие полезных ископаемых, земельных, лесных и водных ресурсов, растительного и животного мира обусловило уникальный состав окружающей среды Республики Саха (Якутия), положительно повлияло на социально-экономическое развитие региона, определив его место в системе межрегиональных связей и международных отношений и обеспечив значительный вклад в основу будущего развития региона.</w:t>
      </w:r>
    </w:p>
    <w:p w:rsidR="00574D96" w:rsidRDefault="00574D96"/>
    <w:p w:rsidR="00574D96" w:rsidRDefault="00574D96">
      <w:pPr>
        <w:pStyle w:val="1"/>
      </w:pPr>
      <w:bookmarkStart w:id="114" w:name="sub_30022"/>
      <w:r>
        <w:t>2.2. Социально-экономическое положение Республики Саха (Якутия)</w:t>
      </w:r>
    </w:p>
    <w:bookmarkEnd w:id="114"/>
    <w:p w:rsidR="00574D96" w:rsidRDefault="00574D96"/>
    <w:p w:rsidR="00574D96" w:rsidRDefault="00574D96">
      <w:r>
        <w:t xml:space="preserve">На фоне геополитических процессов последних лет и мировой конъюнктуры цен на сырьевые товары, социально-экономические показатели Российской Федерации по итогам 2016 года в целом сложились вполне </w:t>
      </w:r>
      <w:proofErr w:type="gramStart"/>
      <w:r>
        <w:t>удовлетворительными</w:t>
      </w:r>
      <w:proofErr w:type="gramEnd"/>
      <w:r>
        <w:t>. Несмотря на падение цен на нефть, снижение ВВП по итогам года составило 0,2% против 3,7% в 2015 году, инфляция достигла 5,4% против 12,9% в 2015 году, в конце года наметились признаки оживления инвестиционного спроса и промышленного производства.</w:t>
      </w:r>
    </w:p>
    <w:p w:rsidR="00574D96" w:rsidRDefault="00574D96">
      <w:r>
        <w:t xml:space="preserve">Результаты развития экономики республики в 2016 году свидетельствуют о сохранении позитивных тенденций. Благодаря созданному в предыдущие годы заделу, по большинству показателей получены темпы, превышающие </w:t>
      </w:r>
      <w:proofErr w:type="spellStart"/>
      <w:r>
        <w:t>среднероссийские</w:t>
      </w:r>
      <w:proofErr w:type="spellEnd"/>
      <w:r>
        <w:t>.</w:t>
      </w:r>
    </w:p>
    <w:p w:rsidR="00574D96" w:rsidRDefault="00574D96">
      <w:r>
        <w:t>Валовой региональный продукт по оценке возрос на 1,9% и превысил 800 млрд. рублей. По темпам роста валового регионального продукта республика опережает показатели валового внутреннего продукта России (снижение на 0,2%).</w:t>
      </w:r>
    </w:p>
    <w:p w:rsidR="00574D96" w:rsidRDefault="00574D96"/>
    <w:p w:rsidR="00574D96" w:rsidRDefault="00574D96">
      <w:pPr>
        <w:jc w:val="right"/>
        <w:rPr>
          <w:rStyle w:val="a6"/>
        </w:rPr>
      </w:pPr>
      <w:r>
        <w:rPr>
          <w:rStyle w:val="a6"/>
        </w:rPr>
        <w:t>Таблица 1</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980"/>
        <w:gridCol w:w="980"/>
        <w:gridCol w:w="980"/>
        <w:gridCol w:w="980"/>
        <w:gridCol w:w="980"/>
        <w:gridCol w:w="980"/>
        <w:gridCol w:w="980"/>
        <w:gridCol w:w="980"/>
      </w:tblGrid>
      <w:tr w:rsidR="00574D96">
        <w:tc>
          <w:tcPr>
            <w:tcW w:w="2380" w:type="dxa"/>
            <w:tcBorders>
              <w:top w:val="single" w:sz="4" w:space="0" w:color="auto"/>
              <w:bottom w:val="single" w:sz="4" w:space="0" w:color="auto"/>
              <w:right w:val="single" w:sz="4" w:space="0" w:color="auto"/>
            </w:tcBorders>
          </w:tcPr>
          <w:p w:rsidR="00574D96" w:rsidRDefault="00574D96">
            <w:pPr>
              <w:pStyle w:val="ab"/>
            </w:pP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2006</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2010</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2011</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2012</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2013</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w:t>
            </w:r>
          </w:p>
        </w:tc>
        <w:tc>
          <w:tcPr>
            <w:tcW w:w="980" w:type="dxa"/>
            <w:tcBorders>
              <w:top w:val="single" w:sz="4" w:space="0" w:color="auto"/>
              <w:left w:val="single" w:sz="4" w:space="0" w:color="auto"/>
              <w:bottom w:val="single" w:sz="4" w:space="0" w:color="auto"/>
            </w:tcBorders>
          </w:tcPr>
          <w:p w:rsidR="00574D96" w:rsidRDefault="00574D96">
            <w:pPr>
              <w:pStyle w:val="ab"/>
              <w:jc w:val="center"/>
            </w:pPr>
            <w:r>
              <w:t>2016</w:t>
            </w:r>
          </w:p>
          <w:p w:rsidR="00574D96" w:rsidRDefault="00574D96">
            <w:pPr>
              <w:pStyle w:val="ab"/>
              <w:jc w:val="center"/>
            </w:pPr>
            <w:r>
              <w:t>(оценка)</w:t>
            </w:r>
          </w:p>
        </w:tc>
      </w:tr>
      <w:tr w:rsidR="00574D96">
        <w:tc>
          <w:tcPr>
            <w:tcW w:w="2380" w:type="dxa"/>
            <w:tcBorders>
              <w:top w:val="single" w:sz="4" w:space="0" w:color="auto"/>
              <w:bottom w:val="single" w:sz="4" w:space="0" w:color="auto"/>
              <w:right w:val="single" w:sz="4" w:space="0" w:color="auto"/>
            </w:tcBorders>
          </w:tcPr>
          <w:p w:rsidR="00574D96" w:rsidRDefault="00574D96">
            <w:pPr>
              <w:pStyle w:val="ad"/>
            </w:pPr>
            <w:r>
              <w:t xml:space="preserve">ВРП, </w:t>
            </w:r>
            <w:proofErr w:type="gramStart"/>
            <w:r>
              <w:t>в</w:t>
            </w:r>
            <w:proofErr w:type="gramEnd"/>
            <w:r>
              <w:t xml:space="preserve"> % </w:t>
            </w:r>
            <w:proofErr w:type="gramStart"/>
            <w:r>
              <w:t>к</w:t>
            </w:r>
            <w:proofErr w:type="gramEnd"/>
            <w:r>
              <w:t xml:space="preserve"> предыдущему году </w:t>
            </w:r>
            <w:r>
              <w:lastRenderedPageBreak/>
              <w:t>в сопоставимых ценах</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103,4</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101,6</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107,1</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103,2</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100,9</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102,5</w:t>
            </w:r>
          </w:p>
        </w:tc>
        <w:tc>
          <w:tcPr>
            <w:tcW w:w="9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101,7</w:t>
            </w:r>
          </w:p>
        </w:tc>
        <w:tc>
          <w:tcPr>
            <w:tcW w:w="980" w:type="dxa"/>
            <w:tcBorders>
              <w:top w:val="single" w:sz="4" w:space="0" w:color="auto"/>
              <w:left w:val="single" w:sz="4" w:space="0" w:color="auto"/>
              <w:bottom w:val="single" w:sz="4" w:space="0" w:color="auto"/>
            </w:tcBorders>
          </w:tcPr>
          <w:p w:rsidR="00574D96" w:rsidRDefault="00574D96">
            <w:pPr>
              <w:pStyle w:val="ab"/>
              <w:jc w:val="center"/>
            </w:pPr>
            <w:r>
              <w:t>101,9</w:t>
            </w:r>
          </w:p>
        </w:tc>
      </w:tr>
    </w:tbl>
    <w:p w:rsidR="00574D96" w:rsidRDefault="00574D96"/>
    <w:p w:rsidR="00574D96" w:rsidRDefault="00574D96">
      <w:r>
        <w:t>Основной рост в экономике сложился за счет промышленного производства, увеличившегося на 1,6%. Рост отмечается в добыче угля (11,3%), нефти (6,9%) и производстве электроэнергии (2,1%). На замедление темпов роста промышленного производства повлияли плановое снижение добычи алмазов (94,4%) и золота (93,4%), а также структурные проблемы в гранильном (59,5% к 2015 году) и ювелирном производстве (71,3%).</w:t>
      </w:r>
    </w:p>
    <w:p w:rsidR="00574D96" w:rsidRDefault="00574D96">
      <w:r>
        <w:t xml:space="preserve">Замедлилась инфляция: </w:t>
      </w:r>
      <w:hyperlink r:id="rId78" w:history="1">
        <w:r>
          <w:rPr>
            <w:rStyle w:val="a7"/>
          </w:rPr>
          <w:t>индекс потребительских цен</w:t>
        </w:r>
      </w:hyperlink>
      <w:r>
        <w:t xml:space="preserve"> в декабре 2016 года к декабрю 2015 года составил 106,0% (в 2015 году - 110,5%).</w:t>
      </w:r>
    </w:p>
    <w:p w:rsidR="00574D96" w:rsidRDefault="00574D96">
      <w:r>
        <w:t>Объем инвестиций в основной капитал за 2016 год составил 267,7 </w:t>
      </w:r>
      <w:proofErr w:type="spellStart"/>
      <w:proofErr w:type="gramStart"/>
      <w:r>
        <w:t>млрд</w:t>
      </w:r>
      <w:proofErr w:type="spellEnd"/>
      <w:proofErr w:type="gramEnd"/>
      <w:r>
        <w:t xml:space="preserve"> рублей с реальным ростом 128,8% к 2015 г. Рост инвестиций в основной капитал за 2016 год обусловлен, прежде всего, за счет реализации крупных инвестиционных проектов в сферах добывающей промышленности, транспорта, энергетики, в том числе с началом реализации </w:t>
      </w:r>
      <w:proofErr w:type="spellStart"/>
      <w:r>
        <w:t>мегапроекта</w:t>
      </w:r>
      <w:proofErr w:type="spellEnd"/>
      <w:r>
        <w:t xml:space="preserve"> "Сила Сибири".</w:t>
      </w:r>
    </w:p>
    <w:p w:rsidR="00574D96" w:rsidRDefault="00574D96"/>
    <w:p w:rsidR="00574D96" w:rsidRDefault="00574D96">
      <w:pPr>
        <w:jc w:val="right"/>
        <w:rPr>
          <w:rStyle w:val="a6"/>
        </w:rPr>
      </w:pPr>
      <w:r>
        <w:rPr>
          <w:rStyle w:val="a6"/>
        </w:rPr>
        <w:t>Таблица 2</w:t>
      </w:r>
    </w:p>
    <w:p w:rsidR="00574D96" w:rsidRDefault="00574D96"/>
    <w:p w:rsidR="00574D96" w:rsidRDefault="00574D96">
      <w:pPr>
        <w:pStyle w:val="1"/>
      </w:pPr>
      <w:r>
        <w:t>Темпы роста основных социально-экономических показателей Республики Саха (Якутия)</w:t>
      </w:r>
      <w:r>
        <w:br/>
        <w:t>(</w:t>
      </w:r>
      <w:proofErr w:type="gramStart"/>
      <w:r>
        <w:t>в</w:t>
      </w:r>
      <w:proofErr w:type="gramEnd"/>
      <w:r>
        <w:t xml:space="preserve"> % </w:t>
      </w:r>
      <w:proofErr w:type="gramStart"/>
      <w:r>
        <w:t>к</w:t>
      </w:r>
      <w:proofErr w:type="gramEnd"/>
      <w:r>
        <w:t xml:space="preserve"> предыдущему году в сопоставимых ценах)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1400"/>
        <w:gridCol w:w="1400"/>
        <w:gridCol w:w="1400"/>
      </w:tblGrid>
      <w:tr w:rsidR="00574D96">
        <w:tc>
          <w:tcPr>
            <w:tcW w:w="6020" w:type="dxa"/>
            <w:tcBorders>
              <w:top w:val="single" w:sz="4" w:space="0" w:color="auto"/>
              <w:bottom w:val="single" w:sz="4" w:space="0" w:color="auto"/>
              <w:right w:val="single" w:sz="4" w:space="0" w:color="auto"/>
            </w:tcBorders>
          </w:tcPr>
          <w:p w:rsidR="00574D96" w:rsidRDefault="00574D96">
            <w:pPr>
              <w:pStyle w:val="ab"/>
              <w:jc w:val="center"/>
            </w:pPr>
            <w:r>
              <w:t>Показатели</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w:t>
            </w:r>
          </w:p>
          <w:p w:rsidR="00574D96" w:rsidRDefault="00574D96">
            <w:pPr>
              <w:pStyle w:val="ab"/>
              <w:jc w:val="center"/>
            </w:pPr>
            <w:r>
              <w:t>(оценка)</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Численность населения (на конец года)</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100,2</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100,3</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100,3</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 xml:space="preserve">Среднегодовая численность </w:t>
            </w:r>
            <w:proofErr w:type="gramStart"/>
            <w:r>
              <w:t>занятых</w:t>
            </w:r>
            <w:proofErr w:type="gramEnd"/>
            <w:r>
              <w:t xml:space="preserve"> в экономике</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100,0</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100,0</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100,0</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Общая численность безработных</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99,7</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98,4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95,4</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Промышленное производство</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104,9</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103,8</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101,6</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Продукция сельского хозяйства</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99,2</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97,9</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99,7</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Ввод в действие общей площади жилых домов</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113,5</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115,3</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113,6</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Грузооборот</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110,0</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110,4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109,7</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Пассажирооборот</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95,1</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103,8</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104,3</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Оборот розничной торговли</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108,9</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102,1</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99,4</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Платные услуги населению</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100,1</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96,1</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103,0</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Инвестиции в основной капитал</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91,8</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128,8</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Внешнеторговый оборот</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104,3</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77,5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114,8</w:t>
            </w:r>
          </w:p>
        </w:tc>
      </w:tr>
    </w:tbl>
    <w:p w:rsidR="00574D96" w:rsidRDefault="00574D96"/>
    <w:p w:rsidR="00574D96" w:rsidRDefault="00574D96">
      <w:r>
        <w:t>Получены первые результаты территории опережающего социально-экономического развития "Индустриальный парк Кангалассы" в виде урожая круглогодичного тепличного комплекса.</w:t>
      </w:r>
    </w:p>
    <w:p w:rsidR="00574D96" w:rsidRDefault="00574D96">
      <w:r>
        <w:t xml:space="preserve">В декабре 2016 г. решением Правительства Российской Федерации создана ТОСЭР "Южная Якутия" в </w:t>
      </w:r>
      <w:proofErr w:type="spellStart"/>
      <w:r>
        <w:t>Нерюнгринском</w:t>
      </w:r>
      <w:proofErr w:type="spellEnd"/>
      <w:r>
        <w:t xml:space="preserve"> районе.</w:t>
      </w:r>
    </w:p>
    <w:p w:rsidR="00574D96" w:rsidRDefault="00574D96">
      <w:r>
        <w:t xml:space="preserve">На стадии завершения строительство Республиканского перинатального центра в </w:t>
      </w:r>
      <w:proofErr w:type="gramStart"/>
      <w:r>
        <w:t>г</w:t>
      </w:r>
      <w:proofErr w:type="gramEnd"/>
      <w:r>
        <w:t>. Якутске, ЯГРЭС-2 в г. Якутске.</w:t>
      </w:r>
    </w:p>
    <w:p w:rsidR="00574D96" w:rsidRDefault="00574D96">
      <w:r>
        <w:t>На принципах государственно-частного партнерства реализуются 17 проектов по проектированию, созданию и технической эксплуатации 21 детского сада, 6 объектов общего и дополнительного образования, 1 объекта культуры на территории 13-ти улусов республики и города Якутска.</w:t>
      </w:r>
    </w:p>
    <w:p w:rsidR="00574D96" w:rsidRDefault="00574D96">
      <w:r>
        <w:t>Закреплена положительная динамика жилищного строительства, которая наблюдается с 2000-х годов. Введено 605 тыс. кв. метров жилья с приростом 10,8% к 2015 году.</w:t>
      </w:r>
    </w:p>
    <w:p w:rsidR="00574D96" w:rsidRDefault="00574D96">
      <w:proofErr w:type="gramStart"/>
      <w:r>
        <w:lastRenderedPageBreak/>
        <w:t xml:space="preserve">Построены 48 объектов социальной инфраструктуры, включая 10 школ (в том числе 4 малокомплектные школы), 1 спортзал школы, 12 детских садов, 1 объект </w:t>
      </w:r>
      <w:proofErr w:type="spellStart"/>
      <w:r>
        <w:t>средне-профессионального</w:t>
      </w:r>
      <w:proofErr w:type="spellEnd"/>
      <w:r>
        <w:t xml:space="preserve"> образования, 13 объектов культуры (в том числе 2 многофункциональных объекта), 7 объектов здравоохранения (в том числе 6 </w:t>
      </w:r>
      <w:proofErr w:type="spellStart"/>
      <w:r>
        <w:t>ФАПов</w:t>
      </w:r>
      <w:proofErr w:type="spellEnd"/>
      <w:r>
        <w:t>), 3 объекта спорта и физической культуры, 1 объект социальной поддержки граждан.</w:t>
      </w:r>
      <w:proofErr w:type="gramEnd"/>
    </w:p>
    <w:p w:rsidR="00574D96" w:rsidRDefault="00574D96">
      <w:r>
        <w:t>В 2016 году по предварительным данным среднедушевые денежные доходы населения составили 39 466,8 руб. в месяц и увеличились по сравнению с предыдущим годом на 4,4%.</w:t>
      </w:r>
    </w:p>
    <w:p w:rsidR="00574D96" w:rsidRDefault="00574D96">
      <w:r>
        <w:t>Рост заработной платы не компенсировал роста потребительских цен, в результате реальные располагаемые денежные доходы населения сократились на 3,5% к 2015 году.</w:t>
      </w:r>
    </w:p>
    <w:p w:rsidR="00574D96" w:rsidRDefault="00574D96"/>
    <w:p w:rsidR="00574D96" w:rsidRDefault="00574D96">
      <w:pPr>
        <w:jc w:val="right"/>
        <w:rPr>
          <w:rStyle w:val="a6"/>
        </w:rPr>
      </w:pPr>
      <w:r>
        <w:rPr>
          <w:rStyle w:val="a6"/>
        </w:rPr>
        <w:t>Таблица 3</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0"/>
        <w:gridCol w:w="1400"/>
        <w:gridCol w:w="1400"/>
        <w:gridCol w:w="1400"/>
      </w:tblGrid>
      <w:tr w:rsidR="00574D96">
        <w:tc>
          <w:tcPr>
            <w:tcW w:w="6020" w:type="dxa"/>
            <w:tcBorders>
              <w:top w:val="single" w:sz="4" w:space="0" w:color="auto"/>
              <w:bottom w:val="single" w:sz="4" w:space="0" w:color="auto"/>
              <w:right w:val="single" w:sz="4" w:space="0" w:color="auto"/>
            </w:tcBorders>
          </w:tcPr>
          <w:p w:rsidR="00574D96" w:rsidRDefault="00574D96">
            <w:pPr>
              <w:pStyle w:val="ab"/>
            </w:pP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Номинальные денежные доходы (в среднем на душу населения), руб. в месяц</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34 205,3</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37 804,7</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39 466,8</w:t>
            </w:r>
          </w:p>
        </w:tc>
      </w:tr>
      <w:tr w:rsidR="00574D96">
        <w:tc>
          <w:tcPr>
            <w:tcW w:w="6020" w:type="dxa"/>
            <w:tcBorders>
              <w:top w:val="single" w:sz="4" w:space="0" w:color="auto"/>
              <w:bottom w:val="single" w:sz="4" w:space="0" w:color="auto"/>
              <w:right w:val="single" w:sz="4" w:space="0" w:color="auto"/>
            </w:tcBorders>
          </w:tcPr>
          <w:p w:rsidR="00574D96" w:rsidRDefault="00574D96">
            <w:pPr>
              <w:pStyle w:val="ad"/>
            </w:pPr>
            <w:r>
              <w:t>Реальные располагаемые денежные доходы населения, %</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100,7</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99,8</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96,5</w:t>
            </w:r>
          </w:p>
        </w:tc>
      </w:tr>
      <w:tr w:rsidR="00574D96">
        <w:tc>
          <w:tcPr>
            <w:tcW w:w="6020" w:type="dxa"/>
            <w:tcBorders>
              <w:top w:val="single" w:sz="4" w:space="0" w:color="auto"/>
              <w:bottom w:val="single" w:sz="4" w:space="0" w:color="auto"/>
              <w:right w:val="single" w:sz="4" w:space="0" w:color="auto"/>
            </w:tcBorders>
          </w:tcPr>
          <w:p w:rsidR="00574D96" w:rsidRDefault="007F1B3B">
            <w:pPr>
              <w:pStyle w:val="ad"/>
            </w:pPr>
            <w:hyperlink r:id="rId79" w:history="1">
              <w:r w:rsidR="00574D96">
                <w:rPr>
                  <w:rStyle w:val="a7"/>
                </w:rPr>
                <w:t>Величина прожиточного минимума</w:t>
              </w:r>
            </w:hyperlink>
            <w:r w:rsidR="00574D96">
              <w:t>, установленная в Республике Саха (Якутия), руб. в месяц</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13 332</w:t>
            </w:r>
          </w:p>
        </w:tc>
        <w:tc>
          <w:tcPr>
            <w:tcW w:w="14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15 515</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16 080</w:t>
            </w:r>
          </w:p>
        </w:tc>
      </w:tr>
    </w:tbl>
    <w:p w:rsidR="00574D96" w:rsidRDefault="00574D96"/>
    <w:p w:rsidR="00574D96" w:rsidRDefault="00574D96">
      <w:r>
        <w:t>Среднемесячная заработная плата в республике за 2016 год увеличилась по сравнению с 2015 годом на 8% и составила 59 000 рублей.</w:t>
      </w:r>
    </w:p>
    <w:p w:rsidR="00574D96" w:rsidRDefault="00574D96">
      <w:r>
        <w:t>Наиболее высокий уровень средней заработной платы у работников, занятых добычей полезных ископаемых - 106662 руб., в финансовой сфере - 70333 руб., транспорт и связь - 66920 руб., государственное управление и обеспечение военной безопасности, социальное страхование - 66251 руб., строительство - 65617 руб.</w:t>
      </w:r>
    </w:p>
    <w:p w:rsidR="00574D96" w:rsidRDefault="00574D96">
      <w:r>
        <w:t>Близка к среднему уровню по республике заработная плата у работников по виду деятельности "операции с недвижимым имуществом, аренда и предоставление услуг" - 56158 руб., "производство и распределение электроэнергии, газа и воды" - 53336 руб.</w:t>
      </w:r>
    </w:p>
    <w:p w:rsidR="00574D96" w:rsidRDefault="00574D96">
      <w:r>
        <w:t>Наблюдается отставание уровня оплаты труда от среднего уровня по республике у работников занятых в здравоохранении и предоставлении социальных услуг; образовании; предоставлении прочих коммунальных, социальных и персональных услуг; обрабатывающих производствах; гостиницах и ресторанах; оптовой и розничной торговле.</w:t>
      </w:r>
    </w:p>
    <w:p w:rsidR="00574D96" w:rsidRDefault="00574D96">
      <w:r>
        <w:t>Самый низкий уровень заработной платы у работников, занятых в рыболовстве и рыбоводстве (16468 руб.), сельском хозяйстве, охоте и лесном хозяйстве (24282 руб.).</w:t>
      </w:r>
    </w:p>
    <w:p w:rsidR="00574D96" w:rsidRDefault="00574D96"/>
    <w:p w:rsidR="00574D96" w:rsidRDefault="00574D96">
      <w:pPr>
        <w:pStyle w:val="1"/>
      </w:pPr>
      <w:bookmarkStart w:id="115" w:name="sub_30023"/>
      <w:r>
        <w:t>2.3. Демографическая ситуация</w:t>
      </w:r>
    </w:p>
    <w:bookmarkEnd w:id="115"/>
    <w:p w:rsidR="00574D96" w:rsidRDefault="00574D96"/>
    <w:p w:rsidR="00574D96" w:rsidRDefault="00574D96">
      <w:r>
        <w:t>Численность населения Республики Саха (Якутия) по состоянию на 1 января 2017 г. увеличилась по сравнению с итогами Всероссийской переписи населения 2010 года на 4,3 тыс. человек или 0,4%, что связано со снижением миграционной убыли и увеличением естественного прироста, и составила 962 835 человек. Это соответствует 56-му месту среди субъектов Российской Федерации, 3-му месту по Дальневосточному федеральному округу (после Приморского и Хабаровского краев).</w:t>
      </w:r>
    </w:p>
    <w:p w:rsidR="00574D96" w:rsidRDefault="00574D96">
      <w:r>
        <w:t xml:space="preserve">Городское население республики, на долю которого приходится 65,5% от общей численности населения, проживало в 13 городах и 42 поселках городского типа. Наибольшая доля городского населения (48,8%) сосредоточена в столице республики - </w:t>
      </w:r>
      <w:r>
        <w:lastRenderedPageBreak/>
        <w:t>городе Якутске. Сельское население составляет 34,5% населения республики и проживает в 582 сельских населенных пунктах.</w:t>
      </w:r>
    </w:p>
    <w:p w:rsidR="00574D96" w:rsidRDefault="00574D96">
      <w:r>
        <w:t>В республике, как и в целом по России, наметилась тенденция увеличения среднего возраста населения. Если на начало 1990 года средний возраст населения составлял 27,9 лет, то на начало 2017 года - 34,1 лет (по РФ - 39,7; по ДВФО - 37,9).</w:t>
      </w:r>
    </w:p>
    <w:p w:rsidR="00574D96" w:rsidRDefault="00574D96">
      <w:r>
        <w:t>Ожидаемая продолжительность жизни при рождении в 2016 году по Республике Саха (Якутия) составила 70,84 лет (по РФ - 71,87; по ДВФО - 69,22). Среди регионов Дальневосточного федерального округа республика занимает первое место по данному показателю.</w:t>
      </w:r>
    </w:p>
    <w:p w:rsidR="00574D96" w:rsidRDefault="00574D96">
      <w:r>
        <w:t>В целом демографическую ситуацию в Республике Саха (Якутия) можно оценить как достаточно благоприятную по сравнению со средним уровнем по Российской Федерации и многими ее субъектами, в том числе территориями Дальневосточного федерального округа, прежде всего, по результативности естественного воспроизводства населения.</w:t>
      </w:r>
    </w:p>
    <w:p w:rsidR="00574D96" w:rsidRDefault="00574D96">
      <w:r>
        <w:t>Принимаемые в последние годы меры в области демографической политики в России, и в частности в Республике Саха (Якутия), дали свои положительные результаты. В республике сохраняется один из самых высоких в стране уровень рождаемости населения. Республика Саха (Якутия) по демографическим показателям традиционно занимает 1 место среди субъектов ДФО. Лидирует в рейтинге регионов России: по уровню рождаемости на 8 месте, уровню естественного прироста на 7 месте.</w:t>
      </w:r>
    </w:p>
    <w:p w:rsidR="00574D96" w:rsidRDefault="00574D96"/>
    <w:p w:rsidR="00574D96" w:rsidRDefault="00574D96">
      <w:pPr>
        <w:jc w:val="right"/>
        <w:rPr>
          <w:rStyle w:val="a6"/>
        </w:rPr>
      </w:pPr>
      <w:r>
        <w:rPr>
          <w:rStyle w:val="a6"/>
        </w:rPr>
        <w:t>Таблица 4</w:t>
      </w:r>
    </w:p>
    <w:p w:rsidR="00574D96" w:rsidRDefault="00574D96"/>
    <w:p w:rsidR="00574D96" w:rsidRDefault="00574D96">
      <w:pPr>
        <w:pStyle w:val="1"/>
      </w:pPr>
      <w:r>
        <w:t>Динамика естественного движения населения</w:t>
      </w:r>
    </w:p>
    <w:p w:rsidR="00574D96" w:rsidRDefault="00574D96"/>
    <w:p w:rsidR="00574D96" w:rsidRDefault="00574D96">
      <w:pPr>
        <w:ind w:firstLine="698"/>
        <w:jc w:val="right"/>
      </w:pPr>
      <w:r>
        <w:t>(чел.)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2380"/>
        <w:gridCol w:w="2380"/>
      </w:tblGrid>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Годы</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Родившихся</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proofErr w:type="gramStart"/>
            <w:r>
              <w:t>Умерших</w:t>
            </w:r>
            <w:proofErr w:type="gramEnd"/>
          </w:p>
        </w:tc>
        <w:tc>
          <w:tcPr>
            <w:tcW w:w="2380" w:type="dxa"/>
            <w:tcBorders>
              <w:top w:val="single" w:sz="4" w:space="0" w:color="auto"/>
              <w:left w:val="single" w:sz="4" w:space="0" w:color="auto"/>
              <w:bottom w:val="single" w:sz="4" w:space="0" w:color="auto"/>
            </w:tcBorders>
          </w:tcPr>
          <w:p w:rsidR="00574D96" w:rsidRDefault="00574D96">
            <w:pPr>
              <w:pStyle w:val="ab"/>
              <w:jc w:val="center"/>
            </w:pPr>
            <w:r>
              <w:t>Естественный прирост</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16 998</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8 918</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8 080</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2013</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16 704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8 351</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8 353</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17 010</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8 209</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8 801</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16 459</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8 233</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8 180</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2016</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15 352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8 053</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7 299</w:t>
            </w:r>
          </w:p>
        </w:tc>
      </w:tr>
    </w:tbl>
    <w:p w:rsidR="00574D96" w:rsidRDefault="00574D96"/>
    <w:p w:rsidR="00574D96" w:rsidRDefault="00574D96">
      <w:r>
        <w:t>На фоне естественного прироста населения сокращение численности жителей республики происходило за счет устойчивой миграционной убыли населения.</w:t>
      </w:r>
    </w:p>
    <w:p w:rsidR="00574D96" w:rsidRDefault="00574D96">
      <w:r>
        <w:t>По итогам 2016 года естественный прирост превысил миграционную убыль на 75,8%. Замещение миграционной убыли естественным приростом составило 175,8% (в 2015 г. - 151,8%). За счет миграционного оттока численность населения республики сократилась на 4153 человека. Естественный прирост составил 7299 человек.</w:t>
      </w:r>
    </w:p>
    <w:p w:rsidR="00574D96" w:rsidRDefault="00574D96">
      <w:r>
        <w:t xml:space="preserve">Если в целом по Российской Федерации в последние годы наблюдался миграционный прирост населения, то в республике, как и во всех субъектах Дальнего </w:t>
      </w:r>
      <w:proofErr w:type="gramStart"/>
      <w:r>
        <w:t>Востока</w:t>
      </w:r>
      <w:proofErr w:type="gramEnd"/>
      <w:r>
        <w:t xml:space="preserve"> продолжался миграционный отток (табл. 5).</w:t>
      </w:r>
    </w:p>
    <w:p w:rsidR="00574D96" w:rsidRDefault="00574D96"/>
    <w:p w:rsidR="00574D96" w:rsidRDefault="00574D96">
      <w:pPr>
        <w:jc w:val="right"/>
        <w:rPr>
          <w:rStyle w:val="a6"/>
        </w:rPr>
      </w:pPr>
      <w:r>
        <w:rPr>
          <w:rStyle w:val="a6"/>
        </w:rPr>
        <w:t>Таблица 5</w:t>
      </w:r>
    </w:p>
    <w:p w:rsidR="00574D96" w:rsidRDefault="00574D96"/>
    <w:p w:rsidR="00574D96" w:rsidRDefault="00574D96">
      <w:pPr>
        <w:pStyle w:val="1"/>
      </w:pPr>
      <w:r>
        <w:t>Миграционный прирост (убыль) населения</w:t>
      </w:r>
    </w:p>
    <w:p w:rsidR="00574D96" w:rsidRDefault="00574D96"/>
    <w:p w:rsidR="00574D96" w:rsidRDefault="00574D96">
      <w:pPr>
        <w:ind w:firstLine="698"/>
        <w:jc w:val="right"/>
      </w:pPr>
      <w:r>
        <w:t>(тыс. чел.)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2380"/>
        <w:gridCol w:w="2380"/>
      </w:tblGrid>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Годы</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Республика Саха (Якутия)</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 xml:space="preserve">Дальневосточный федеральный </w:t>
            </w:r>
            <w:r>
              <w:lastRenderedPageBreak/>
              <w:t>округ</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lastRenderedPageBreak/>
              <w:t>Российская Федерация</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lastRenderedPageBreak/>
              <w:t>2007</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-22,4</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239,9</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2008</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-19,2</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242,1</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2009</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-7,0</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-17,9</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247,5</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2010</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-7,1</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-27,4</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158,1</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2011</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-9,8</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-17,8</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319,8</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-19,9</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294,9</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2013</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-9,1</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-33,0</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295,9</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-6,7</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-24,8</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300,0</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2015</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-5,4</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- 23,7</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245,9</w:t>
            </w:r>
          </w:p>
        </w:tc>
      </w:tr>
      <w:tr w:rsidR="00574D96">
        <w:tc>
          <w:tcPr>
            <w:tcW w:w="3080" w:type="dxa"/>
            <w:tcBorders>
              <w:top w:val="single" w:sz="4" w:space="0" w:color="auto"/>
              <w:bottom w:val="single" w:sz="4" w:space="0" w:color="auto"/>
              <w:right w:val="single" w:sz="4" w:space="0" w:color="auto"/>
            </w:tcBorders>
          </w:tcPr>
          <w:p w:rsidR="00574D96" w:rsidRDefault="00574D96">
            <w:pPr>
              <w:pStyle w:val="ab"/>
              <w:jc w:val="center"/>
            </w:pPr>
            <w:r>
              <w:t>2016</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w:t>
            </w:r>
          </w:p>
        </w:tc>
        <w:tc>
          <w:tcPr>
            <w:tcW w:w="238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-17,4</w:t>
            </w:r>
          </w:p>
        </w:tc>
        <w:tc>
          <w:tcPr>
            <w:tcW w:w="2380" w:type="dxa"/>
            <w:tcBorders>
              <w:top w:val="single" w:sz="4" w:space="0" w:color="auto"/>
              <w:left w:val="single" w:sz="4" w:space="0" w:color="auto"/>
              <w:bottom w:val="single" w:sz="4" w:space="0" w:color="auto"/>
            </w:tcBorders>
          </w:tcPr>
          <w:p w:rsidR="00574D96" w:rsidRDefault="00574D96">
            <w:pPr>
              <w:pStyle w:val="ab"/>
              <w:jc w:val="center"/>
            </w:pPr>
            <w:r>
              <w:t>261,9</w:t>
            </w:r>
          </w:p>
        </w:tc>
      </w:tr>
    </w:tbl>
    <w:p w:rsidR="00574D96" w:rsidRDefault="00574D96"/>
    <w:p w:rsidR="00574D96" w:rsidRDefault="00574D96">
      <w:r>
        <w:t>В 2011 году миграционная убыль населения в республике достигала своего пика и составила - 9,8 тыс. человек только за счет выбывших в другие регионы России. Население привлекают регионы, способные обеспечить наряду с более комфортными климатическими условиями более высокое качество жизни, стабильную занятость и достойную оплату труда.</w:t>
      </w:r>
    </w:p>
    <w:p w:rsidR="00574D96" w:rsidRDefault="00574D96"/>
    <w:p w:rsidR="00574D96" w:rsidRDefault="00574D96">
      <w:pPr>
        <w:pStyle w:val="1"/>
      </w:pPr>
      <w:bookmarkStart w:id="116" w:name="sub_30024"/>
      <w:r>
        <w:t>2.4. Занятость населения и ситуация на рынке труда</w:t>
      </w:r>
    </w:p>
    <w:bookmarkEnd w:id="116"/>
    <w:p w:rsidR="00574D96" w:rsidRDefault="00574D96"/>
    <w:p w:rsidR="00574D96" w:rsidRDefault="00574D96">
      <w:r>
        <w:t>Численность рабочей силы в 2016 году составила 489,7 тыс. человек, или 97,7% к показателю 2015 года.</w:t>
      </w:r>
    </w:p>
    <w:p w:rsidR="00574D96" w:rsidRDefault="00574D96">
      <w:r>
        <w:t>Численность занятых в экономике с 465,6 тыс. человек в 2014 году снизилась до 454,6 тыс. человек (табл. 6). Одновременно происходит и снижение безработицы. Общая численность безработных достигла минимального значения с 1996 года. В 2016 году в целом сохранялась положительная тенденция, закрепившая результаты предыдущего года.</w:t>
      </w:r>
    </w:p>
    <w:p w:rsidR="00574D96" w:rsidRDefault="00574D96"/>
    <w:p w:rsidR="00574D96" w:rsidRDefault="00574D96">
      <w:pPr>
        <w:jc w:val="right"/>
        <w:rPr>
          <w:rStyle w:val="a6"/>
        </w:rPr>
      </w:pPr>
      <w:r>
        <w:rPr>
          <w:rStyle w:val="a6"/>
        </w:rPr>
        <w:t>Таблица 6</w:t>
      </w:r>
    </w:p>
    <w:p w:rsidR="00574D96" w:rsidRDefault="00574D96"/>
    <w:p w:rsidR="00574D96" w:rsidRDefault="00574D96">
      <w:pPr>
        <w:pStyle w:val="1"/>
      </w:pPr>
      <w:r>
        <w:t>Занятость и безработица в Республике Саха (Якутия)</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260"/>
        <w:gridCol w:w="1260"/>
        <w:gridCol w:w="1260"/>
      </w:tblGrid>
      <w:tr w:rsidR="00574D96">
        <w:tc>
          <w:tcPr>
            <w:tcW w:w="6440" w:type="dxa"/>
            <w:tcBorders>
              <w:top w:val="single" w:sz="4" w:space="0" w:color="auto"/>
              <w:bottom w:val="single" w:sz="4" w:space="0" w:color="auto"/>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2016 г.</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Рабочая сила (экономически активное население), тыс. чел.</w:t>
            </w:r>
          </w:p>
          <w:p w:rsidR="00574D96" w:rsidRDefault="00574D96">
            <w:pPr>
              <w:pStyle w:val="ad"/>
            </w:pPr>
            <w:r>
              <w:t>в том числе:</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502,9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501,3</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489,7</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proofErr w:type="gramStart"/>
            <w:r>
              <w:t>занятые</w:t>
            </w:r>
            <w:proofErr w:type="gramEnd"/>
            <w:r>
              <w:t xml:space="preserve"> в экономике,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465,6</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464,5</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454,6</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безработные,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36,7</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35,0</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зарегистрированные безработные на конец года,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9,8</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11,9</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Уровень безработицы (</w:t>
            </w:r>
            <w:proofErr w:type="gramStart"/>
            <w:r>
              <w:t>в</w:t>
            </w:r>
            <w:proofErr w:type="gramEnd"/>
            <w:r>
              <w:t xml:space="preserve"> %), </w:t>
            </w:r>
            <w:proofErr w:type="gramStart"/>
            <w:r>
              <w:t>в</w:t>
            </w:r>
            <w:proofErr w:type="gramEnd"/>
            <w:r>
              <w:t xml:space="preserve"> том числе:</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7,3</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7,2</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в городской местности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6,1</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5,9</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в сельской местности</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10,3</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10,2</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9,9</w:t>
            </w:r>
          </w:p>
        </w:tc>
      </w:tr>
      <w:tr w:rsidR="00574D96">
        <w:tc>
          <w:tcPr>
            <w:tcW w:w="6440" w:type="dxa"/>
            <w:tcBorders>
              <w:top w:val="single" w:sz="4" w:space="0" w:color="auto"/>
              <w:bottom w:val="single" w:sz="4" w:space="0" w:color="auto"/>
              <w:right w:val="single" w:sz="4" w:space="0" w:color="auto"/>
            </w:tcBorders>
          </w:tcPr>
          <w:p w:rsidR="00574D96" w:rsidRDefault="00574D96">
            <w:pPr>
              <w:pStyle w:val="ad"/>
            </w:pPr>
            <w:r>
              <w:t>Уволено работников организаций, тыс. чел.</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w:t>
            </w:r>
          </w:p>
        </w:tc>
        <w:tc>
          <w:tcPr>
            <w:tcW w:w="1260" w:type="dxa"/>
            <w:tcBorders>
              <w:top w:val="single" w:sz="4" w:space="0" w:color="auto"/>
              <w:left w:val="single" w:sz="4" w:space="0" w:color="auto"/>
              <w:bottom w:val="single" w:sz="4" w:space="0" w:color="auto"/>
            </w:tcBorders>
          </w:tcPr>
          <w:p w:rsidR="00574D96" w:rsidRDefault="00574D96">
            <w:pPr>
              <w:pStyle w:val="ab"/>
              <w:jc w:val="center"/>
            </w:pPr>
            <w:r>
              <w:t>4,9</w:t>
            </w:r>
          </w:p>
        </w:tc>
      </w:tr>
    </w:tbl>
    <w:p w:rsidR="00574D96" w:rsidRDefault="00574D96"/>
    <w:p w:rsidR="00574D96" w:rsidRDefault="00574D96">
      <w:r>
        <w:t>Численность занятых в экономике в 2016 году оценивалась в 454,6 тыс. человек, что на 2,1% меньше по сравнению с показателем предыдущего года.</w:t>
      </w:r>
    </w:p>
    <w:p w:rsidR="00574D96" w:rsidRDefault="00574D96">
      <w:r>
        <w:t xml:space="preserve">Снижение численности работников происходило в таких сферах деятельности как рыболовство, рыбоводство - на 22,3%, сельское хозяйство, охота и лесное хозяйство - на 15,5%, финансовая деятельность - 3,4%. Также отмечался рост численности работников в </w:t>
      </w:r>
      <w:r>
        <w:lastRenderedPageBreak/>
        <w:t>отдельных видах экономической деятельности: в строительстве - на 11,7%, добыча полезных ископаемых - на 1,7%.</w:t>
      </w:r>
    </w:p>
    <w:p w:rsidR="00574D96" w:rsidRDefault="00574D96">
      <w:r>
        <w:t>Общая численность безработных сократилась с 36,7 тыс. человек в 2015 году до 35,0 тыс. человек в 2016 году. Уровень безработицы составил 7,2% (2015 году - 7,3%).</w:t>
      </w:r>
    </w:p>
    <w:p w:rsidR="00574D96" w:rsidRDefault="00574D96">
      <w:r>
        <w:t>Численность безработных, зарегистрированных в органах службы занятости, увеличилась на 22,3% и на начало 2017 года составила 11,8 тыс. человек. Уровень зарегистрированной безработицы составил 2,4% против 1,9% на начало 2016 года.</w:t>
      </w:r>
    </w:p>
    <w:p w:rsidR="00574D96" w:rsidRDefault="00574D96">
      <w:r>
        <w:t xml:space="preserve">На начало 2017 года коэффициент напряжённости на рынке труда составил 2,0 человека на одну вакансию против 1,5 год назад. </w:t>
      </w:r>
      <w:proofErr w:type="gramStart"/>
      <w:r>
        <w:t xml:space="preserve">Это обусловлено сокращением количества заявленных вакансий в связи с уменьшением потребности организаций по причине сокращения штатной численности работников и изменениями в </w:t>
      </w:r>
      <w:hyperlink r:id="rId80" w:history="1">
        <w:r>
          <w:rPr>
            <w:rStyle w:val="a7"/>
          </w:rPr>
          <w:t>законодательстве</w:t>
        </w:r>
      </w:hyperlink>
      <w:r>
        <w:t xml:space="preserve"> о привлечении иностранных работников, в соответствии с которыми с 1 января 2015 года работодатели заявляют сведения о наличии вакансий для получения квот только на привлечение иностранных граждан, прибывающих в Российскую Федерацию на основании визы.</w:t>
      </w:r>
      <w:proofErr w:type="gramEnd"/>
    </w:p>
    <w:p w:rsidR="00574D96" w:rsidRDefault="00574D96">
      <w:r>
        <w:t>По состоянию на 1 января 2017 года из общего количества вакантных рабочих мест (6,8 тыс.), поступивших в службу занятости от предприятий и организаций всех форм собственности, более половины вакансий приходилось для замещения рабочих профессий (56%). Наибольшее количество вакансий заявлено в сфере строительства (24% всех вакансий), в здравоохранении и предоставлении социальных услуг (18%), оптовой и розничной торговле, ремонт автотранспортных средств (12%).</w:t>
      </w:r>
    </w:p>
    <w:p w:rsidR="00574D96" w:rsidRDefault="00574D96">
      <w:r>
        <w:t xml:space="preserve">Свыше 80% вакансий приходилось на </w:t>
      </w:r>
      <w:proofErr w:type="gramStart"/>
      <w:r>
        <w:t>г</w:t>
      </w:r>
      <w:proofErr w:type="gramEnd"/>
      <w:r>
        <w:t xml:space="preserve">. Якутск и крупные промышленные районы республики. </w:t>
      </w:r>
      <w:proofErr w:type="gramStart"/>
      <w:r>
        <w:t>Наиболее востребованными профессиями по рабочим специальностям являются строительные профессии (каменщики, бетонщики, штукатуры и др.) - более 40% вакансий, а также сварщики, слесари - 10%, машинисты различного оборудования - 5%. Среди должностей служащих значительной остаётся доля вакансий по медицинских специальностям - 44%. Потребность в технических специальностях невелика - 14%.</w:t>
      </w:r>
      <w:proofErr w:type="gramEnd"/>
    </w:p>
    <w:p w:rsidR="00574D96" w:rsidRDefault="00574D96">
      <w:r>
        <w:t>За 2016 год в поисках работы обращалось в республиканскую службу занятости 37,4 тыс. человек, из которых признавалось безработными 21,5 тыс. человек, трудоустроено около 18,7 тыс. человек, или 50,1% обратившихся граждан (табл. 7).</w:t>
      </w:r>
    </w:p>
    <w:p w:rsidR="00574D96" w:rsidRDefault="00574D96"/>
    <w:p w:rsidR="00574D96" w:rsidRDefault="00574D96">
      <w:pPr>
        <w:jc w:val="right"/>
        <w:rPr>
          <w:rStyle w:val="a6"/>
        </w:rPr>
      </w:pPr>
      <w:r>
        <w:rPr>
          <w:rStyle w:val="a6"/>
        </w:rPr>
        <w:t>Таблица 7</w:t>
      </w:r>
    </w:p>
    <w:p w:rsidR="00574D96" w:rsidRDefault="00574D96"/>
    <w:p w:rsidR="00574D96" w:rsidRDefault="00574D96">
      <w:pPr>
        <w:pStyle w:val="1"/>
      </w:pPr>
      <w:r>
        <w:t>Численность граждан, обратившихся в поисках работы и трудоустроенных органами службы занятости</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1820"/>
        <w:gridCol w:w="1820"/>
        <w:gridCol w:w="1820"/>
      </w:tblGrid>
      <w:tr w:rsidR="00574D96">
        <w:tc>
          <w:tcPr>
            <w:tcW w:w="4760" w:type="dxa"/>
            <w:tcBorders>
              <w:top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2016 г.</w:t>
            </w:r>
          </w:p>
        </w:tc>
      </w:tr>
      <w:tr w:rsidR="00574D96">
        <w:tc>
          <w:tcPr>
            <w:tcW w:w="4760" w:type="dxa"/>
            <w:tcBorders>
              <w:top w:val="single" w:sz="4" w:space="0" w:color="auto"/>
              <w:bottom w:val="single" w:sz="4" w:space="0" w:color="auto"/>
              <w:right w:val="single" w:sz="4" w:space="0" w:color="auto"/>
            </w:tcBorders>
          </w:tcPr>
          <w:p w:rsidR="00574D96" w:rsidRDefault="00574D96">
            <w:pPr>
              <w:pStyle w:val="ad"/>
            </w:pPr>
            <w:r>
              <w:t>Численность граждан, обратившихся в поисках работы, чел.</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37 052</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37 167</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37 377</w:t>
            </w:r>
          </w:p>
        </w:tc>
      </w:tr>
      <w:tr w:rsidR="00574D96">
        <w:tc>
          <w:tcPr>
            <w:tcW w:w="4760" w:type="dxa"/>
            <w:tcBorders>
              <w:top w:val="single" w:sz="4" w:space="0" w:color="auto"/>
              <w:bottom w:val="single" w:sz="4" w:space="0" w:color="auto"/>
              <w:right w:val="single" w:sz="4" w:space="0" w:color="auto"/>
            </w:tcBorders>
          </w:tcPr>
          <w:p w:rsidR="00574D96" w:rsidRDefault="00574D96">
            <w:pPr>
              <w:pStyle w:val="ad"/>
            </w:pPr>
            <w:r>
              <w:t>из них:</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tcBorders>
          </w:tcPr>
          <w:p w:rsidR="00574D96" w:rsidRDefault="00574D96">
            <w:pPr>
              <w:pStyle w:val="ab"/>
            </w:pPr>
          </w:p>
        </w:tc>
      </w:tr>
      <w:tr w:rsidR="00574D96">
        <w:tc>
          <w:tcPr>
            <w:tcW w:w="4760" w:type="dxa"/>
            <w:tcBorders>
              <w:top w:val="single" w:sz="4" w:space="0" w:color="auto"/>
              <w:bottom w:val="single" w:sz="4" w:space="0" w:color="auto"/>
              <w:right w:val="single" w:sz="4" w:space="0" w:color="auto"/>
            </w:tcBorders>
          </w:tcPr>
          <w:p w:rsidR="00574D96" w:rsidRDefault="00574D96">
            <w:pPr>
              <w:pStyle w:val="ad"/>
            </w:pPr>
            <w:r>
              <w:t>признано безработными</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16 778</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19 175</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21 470</w:t>
            </w:r>
          </w:p>
        </w:tc>
      </w:tr>
      <w:tr w:rsidR="00574D96">
        <w:tc>
          <w:tcPr>
            <w:tcW w:w="4760" w:type="dxa"/>
            <w:tcBorders>
              <w:top w:val="single" w:sz="4" w:space="0" w:color="auto"/>
              <w:bottom w:val="single" w:sz="4" w:space="0" w:color="auto"/>
              <w:right w:val="single" w:sz="4" w:space="0" w:color="auto"/>
            </w:tcBorders>
          </w:tcPr>
          <w:p w:rsidR="00574D96" w:rsidRDefault="00574D96">
            <w:pPr>
              <w:pStyle w:val="ad"/>
            </w:pPr>
            <w:r>
              <w:t>трудоустроено</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23 837</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21 957</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18 737</w:t>
            </w:r>
          </w:p>
        </w:tc>
      </w:tr>
      <w:tr w:rsidR="00574D96">
        <w:tc>
          <w:tcPr>
            <w:tcW w:w="4760" w:type="dxa"/>
            <w:tcBorders>
              <w:top w:val="single" w:sz="4" w:space="0" w:color="auto"/>
              <w:bottom w:val="single" w:sz="4" w:space="0" w:color="auto"/>
              <w:right w:val="single" w:sz="4" w:space="0" w:color="auto"/>
            </w:tcBorders>
          </w:tcPr>
          <w:p w:rsidR="00574D96" w:rsidRDefault="00574D96">
            <w:pPr>
              <w:pStyle w:val="ad"/>
            </w:pPr>
            <w:r>
              <w:t>Уровень трудоустройства, %</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64,3</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59,1</w:t>
            </w:r>
          </w:p>
        </w:tc>
        <w:tc>
          <w:tcPr>
            <w:tcW w:w="1820" w:type="dxa"/>
            <w:tcBorders>
              <w:top w:val="single" w:sz="4" w:space="0" w:color="auto"/>
              <w:left w:val="single" w:sz="4" w:space="0" w:color="auto"/>
              <w:bottom w:val="single" w:sz="4" w:space="0" w:color="auto"/>
            </w:tcBorders>
          </w:tcPr>
          <w:p w:rsidR="00574D96" w:rsidRDefault="00574D96">
            <w:pPr>
              <w:pStyle w:val="ab"/>
              <w:jc w:val="center"/>
            </w:pPr>
            <w:r>
              <w:t>50,1</w:t>
            </w:r>
          </w:p>
        </w:tc>
      </w:tr>
    </w:tbl>
    <w:p w:rsidR="00574D96" w:rsidRDefault="00574D96"/>
    <w:p w:rsidR="00574D96" w:rsidRDefault="00574D96">
      <w:r>
        <w:t xml:space="preserve">В 2012 году началась реализация </w:t>
      </w:r>
      <w:hyperlink r:id="rId81" w:history="1">
        <w:r>
          <w:rPr>
            <w:rStyle w:val="a7"/>
          </w:rPr>
          <w:t>государственной программы</w:t>
        </w:r>
      </w:hyperlink>
      <w:r>
        <w:t xml:space="preserve"> "Содействие занятости населения Республики Саха (Якутия) на 2012 - 2019 годы". Ежегодно в мероприятиях программы принимали участие свыше 40 тыс. человек. За период реализации Программы отмечается снижение безработицы. В среднем за 2016 год численность безработных составила 35,0 тыс. человек (табл. 8). По сравнению с 2012 годом общая численность безработных в республике уменьшилась на 12,3%.</w:t>
      </w:r>
    </w:p>
    <w:p w:rsidR="00574D96" w:rsidRDefault="00574D96"/>
    <w:p w:rsidR="00574D96" w:rsidRDefault="00574D96">
      <w:pPr>
        <w:jc w:val="right"/>
        <w:rPr>
          <w:rStyle w:val="a6"/>
        </w:rPr>
      </w:pPr>
      <w:r>
        <w:rPr>
          <w:rStyle w:val="a6"/>
        </w:rPr>
        <w:lastRenderedPageBreak/>
        <w:t>Таблица 8</w:t>
      </w:r>
    </w:p>
    <w:p w:rsidR="00574D96" w:rsidRDefault="00574D96"/>
    <w:p w:rsidR="00574D96" w:rsidRDefault="00574D96">
      <w:pPr>
        <w:pStyle w:val="1"/>
      </w:pPr>
      <w:r>
        <w:t>Динамика безработицы в Республике Саха (Якутия)</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120"/>
        <w:gridCol w:w="1120"/>
        <w:gridCol w:w="1120"/>
        <w:gridCol w:w="1120"/>
        <w:gridCol w:w="1120"/>
        <w:gridCol w:w="1400"/>
      </w:tblGrid>
      <w:tr w:rsidR="00574D96">
        <w:tc>
          <w:tcPr>
            <w:tcW w:w="3220" w:type="dxa"/>
            <w:tcBorders>
              <w:top w:val="single" w:sz="4" w:space="0" w:color="auto"/>
              <w:bottom w:val="single" w:sz="4" w:space="0" w:color="auto"/>
              <w:right w:val="single" w:sz="4" w:space="0" w:color="auto"/>
            </w:tcBorders>
          </w:tcPr>
          <w:p w:rsidR="00574D96" w:rsidRDefault="00574D96">
            <w:pPr>
              <w:pStyle w:val="ab"/>
            </w:pP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2012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2013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2016 г. в % к 2012 г.</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Численность безработных, чел.</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39 951</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37 426</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37 309</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36 734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35 027</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87,7</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Численность зарегистрированных безработных на конец года, чел.</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9 099</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8 634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8 170</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9 789</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11 870</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130,4</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Уровень общей безработицы, %</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7,3</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7,2</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-0,8 п.п.</w:t>
            </w:r>
          </w:p>
        </w:tc>
      </w:tr>
      <w:tr w:rsidR="00574D96">
        <w:tc>
          <w:tcPr>
            <w:tcW w:w="3220" w:type="dxa"/>
            <w:tcBorders>
              <w:top w:val="single" w:sz="4" w:space="0" w:color="auto"/>
              <w:bottom w:val="single" w:sz="4" w:space="0" w:color="auto"/>
              <w:right w:val="single" w:sz="4" w:space="0" w:color="auto"/>
            </w:tcBorders>
          </w:tcPr>
          <w:p w:rsidR="00574D96" w:rsidRDefault="00574D96">
            <w:pPr>
              <w:pStyle w:val="ad"/>
            </w:pPr>
            <w:r>
              <w:t>Уровень регистрируемой безработицы, %</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w:t>
            </w: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2,4</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+0,6 п.п.</w:t>
            </w:r>
          </w:p>
        </w:tc>
      </w:tr>
    </w:tbl>
    <w:p w:rsidR="00574D96" w:rsidRDefault="00574D96"/>
    <w:p w:rsidR="00574D96" w:rsidRDefault="00574D96">
      <w:r>
        <w:t>Среди основных проблем на рынке труда выделяются высокая безработица в сельской местности и увольнения работников организаций.</w:t>
      </w:r>
    </w:p>
    <w:p w:rsidR="00574D96" w:rsidRDefault="00574D96">
      <w:r>
        <w:t>Безработица в сельской местности - это перманентная проблема для республики, основными причинами которой являются дефицит рабочих мест из-за узкоотраслевой специализации экономики и сложности в трудоустройстве граждан в связи с низким спросом на рабочую силу. Несмотря на положительную динамику последних лет, уровень безработицы на селе сохраняется выше отметки 10%.</w:t>
      </w:r>
    </w:p>
    <w:p w:rsidR="00574D96" w:rsidRDefault="00574D96">
      <w:r>
        <w:t xml:space="preserve">Наиболее проблемными являются муниципальные районы, в составе которых имеется множество малых поселений. В этих поселениях, как правило, отдалённых от районных центров сельских и северных, существует острая нехватка рабочих мест из-за неразвитости экономики и образуется избыток неиспользуемой рабочей силы. </w:t>
      </w:r>
      <w:proofErr w:type="gramStart"/>
      <w:r>
        <w:t>Всего в республике насчитывается 582 сельских населённых пункта, в которых проживает свыше 16 тыс. безработных.</w:t>
      </w:r>
      <w:proofErr w:type="gramEnd"/>
    </w:p>
    <w:p w:rsidR="00574D96" w:rsidRDefault="00574D96">
      <w:r>
        <w:t xml:space="preserve">Самые высокие показатели в территориальном разрезе отмечались именно в сельскохозяйственных районах. В </w:t>
      </w:r>
      <w:proofErr w:type="spellStart"/>
      <w:r>
        <w:t>Намском</w:t>
      </w:r>
      <w:proofErr w:type="spellEnd"/>
      <w:r>
        <w:t xml:space="preserve"> районе уровень безработицы в 2016 году составлял 15,1%, </w:t>
      </w:r>
      <w:proofErr w:type="spellStart"/>
      <w:r>
        <w:t>Эвено-Бытантайском</w:t>
      </w:r>
      <w:proofErr w:type="spellEnd"/>
      <w:r>
        <w:t xml:space="preserve"> - 13,7%, Горном - 13,5%, Верхневилюйском и </w:t>
      </w:r>
      <w:proofErr w:type="spellStart"/>
      <w:r>
        <w:t>Кобяйском</w:t>
      </w:r>
      <w:proofErr w:type="spellEnd"/>
      <w:r>
        <w:t xml:space="preserve"> - 13,4%, </w:t>
      </w:r>
      <w:proofErr w:type="spellStart"/>
      <w:r>
        <w:t>Булунском</w:t>
      </w:r>
      <w:proofErr w:type="spellEnd"/>
      <w:r>
        <w:t xml:space="preserve"> - 13,0%, </w:t>
      </w:r>
      <w:proofErr w:type="spellStart"/>
      <w:r>
        <w:t>Хангаласском</w:t>
      </w:r>
      <w:proofErr w:type="spellEnd"/>
      <w:r>
        <w:t xml:space="preserve"> - 11,6%, </w:t>
      </w:r>
      <w:proofErr w:type="spellStart"/>
      <w:r>
        <w:t>Таттинском</w:t>
      </w:r>
      <w:proofErr w:type="spellEnd"/>
      <w:r>
        <w:t xml:space="preserve"> - 11,4%.</w:t>
      </w:r>
    </w:p>
    <w:p w:rsidR="00574D96" w:rsidRDefault="00574D96">
      <w:r>
        <w:t>В республике проводится отслеживание текущей ситуации на рынке труда, процессов увольнений и неполной занятости работников организаций. Целью оперативного мониторинга является выявление размеров увольнений работников организаций и неполной занятости в разрезе видов деятельности, муниципальных районов, крупных предприятий. В 2016 году количество уволенных из организаций составило 4,9 тыс. человек, что выше на 20,4% по сравнению с 2015 годом. Это обстоятельство наряду с уменьшением количества вакансий, заявленных организациями в службу занятости, не способствовало созданию условий для вовлечения незанятого населения в экономическую деятельность.</w:t>
      </w:r>
    </w:p>
    <w:p w:rsidR="00574D96" w:rsidRDefault="00574D96">
      <w:r>
        <w:t>В соответствии с прогнозной динамикой общая численность трудовых ресурсов Республики Саха (Якутия) с 636,2 тыс. чел. в 2016 году уменьшится до 627,3 тыс. чел. в 2019 году, или на 1,4%.</w:t>
      </w:r>
    </w:p>
    <w:p w:rsidR="00574D96" w:rsidRDefault="00574D96">
      <w:r>
        <w:t xml:space="preserve">Предполагаемый рост среднесписочной численности </w:t>
      </w:r>
      <w:proofErr w:type="gramStart"/>
      <w:r>
        <w:t>занятых</w:t>
      </w:r>
      <w:proofErr w:type="gramEnd"/>
      <w:r>
        <w:t xml:space="preserve"> в экономике к 2019 году составит 105,3% по отношению к 2013 году. Это при условии сохранения темпов роста, предусмотренных прогнозом социально-экономического развития Республики Саха (Якутия) на 2015 - 2019 годы. На рост показателя будет влиять прогнозируемое </w:t>
      </w:r>
      <w:r>
        <w:lastRenderedPageBreak/>
        <w:t>уменьшение численности населения в трудоспособном возрасте в среднем на 1,5% ежегодно. При этом численность занятых в экономике будет колебаться в пределах 1%, что обусловлено снижением в 2015 году за счёт сокращения численности работников организаций и возрастанием с 2017 года в условиях реализации инвестиционных проектов. Потенциалом роста численности занятого населения являются нефтегазовый комплекс, транспортная инфраструктура, энергетика, строительный комплекс.</w:t>
      </w:r>
    </w:p>
    <w:p w:rsidR="00574D96" w:rsidRDefault="00574D96">
      <w:r>
        <w:t xml:space="preserve">Высокие темпы роста спроса на рабочую силу предполагаются в добыче полезных ископаемых - 113,7% к 2019 году, в строительстве - 112,9%, в финансовой деятельности - 107,9%. Низкие темпы роста ожидаются в сельском хозяйстве (104,4%), в производстве и распределении электроэнергии, газа и воды, в оптовой и розничной торговле. </w:t>
      </w:r>
      <w:proofErr w:type="gramStart"/>
      <w:r>
        <w:t>Сравнительно низкий рост численности занятых характерен в целом для сферы услуг.</w:t>
      </w:r>
      <w:proofErr w:type="gramEnd"/>
    </w:p>
    <w:p w:rsidR="00574D96" w:rsidRDefault="00574D96"/>
    <w:p w:rsidR="00574D96" w:rsidRDefault="00574D96">
      <w:pPr>
        <w:pStyle w:val="1"/>
      </w:pPr>
      <w:bookmarkStart w:id="117" w:name="sub_30025"/>
      <w:r>
        <w:t>2.5. Оценка готовности территорий вселения к приему и обустройству участников Государственной программы переселения и членов их семей</w:t>
      </w:r>
    </w:p>
    <w:bookmarkEnd w:id="117"/>
    <w:p w:rsidR="00574D96" w:rsidRDefault="00574D96"/>
    <w:p w:rsidR="00574D96" w:rsidRDefault="00574D96">
      <w:r>
        <w:t>Республика Саха (Якутия) включает в себя 36 муниципальных образований, в т.ч. 34 муниципальных района и 2 городских округа. В целях обеспечения потребностей экономики республики в кадрах будет осуществляться 2 проекта переселения:</w:t>
      </w:r>
    </w:p>
    <w:p w:rsidR="00574D96" w:rsidRDefault="00574D96">
      <w:bookmarkStart w:id="118" w:name="sub_300509"/>
      <w:r>
        <w:t>1. "Обеспечение арктических районов квалифицированными кадрами" (</w:t>
      </w:r>
      <w:proofErr w:type="spellStart"/>
      <w:r>
        <w:t>Аллаиховский</w:t>
      </w:r>
      <w:proofErr w:type="spellEnd"/>
      <w:r>
        <w:t xml:space="preserve">, </w:t>
      </w:r>
      <w:proofErr w:type="spellStart"/>
      <w:r>
        <w:t>Анабарский</w:t>
      </w:r>
      <w:proofErr w:type="spellEnd"/>
      <w:r>
        <w:t xml:space="preserve">, </w:t>
      </w:r>
      <w:proofErr w:type="spellStart"/>
      <w:r>
        <w:t>Булунский</w:t>
      </w:r>
      <w:proofErr w:type="spellEnd"/>
      <w:r>
        <w:t xml:space="preserve">, </w:t>
      </w:r>
      <w:proofErr w:type="spellStart"/>
      <w:r>
        <w:t>Нижнеколымский</w:t>
      </w:r>
      <w:proofErr w:type="spellEnd"/>
      <w:r>
        <w:t xml:space="preserve">, </w:t>
      </w:r>
      <w:proofErr w:type="spellStart"/>
      <w:r>
        <w:t>Усть-Янский</w:t>
      </w:r>
      <w:proofErr w:type="spellEnd"/>
      <w:r>
        <w:t xml:space="preserve"> районы);</w:t>
      </w:r>
    </w:p>
    <w:p w:rsidR="00574D96" w:rsidRDefault="00574D96">
      <w:bookmarkStart w:id="119" w:name="sub_300510"/>
      <w:bookmarkEnd w:id="118"/>
      <w:r>
        <w:t>2. "Обеспечение промышленных районов квалифицированными кадрами" (</w:t>
      </w:r>
      <w:proofErr w:type="spellStart"/>
      <w:r>
        <w:t>Алданский</w:t>
      </w:r>
      <w:proofErr w:type="spellEnd"/>
      <w:r>
        <w:t xml:space="preserve">, </w:t>
      </w:r>
      <w:proofErr w:type="gramStart"/>
      <w:r>
        <w:t>Ленский</w:t>
      </w:r>
      <w:proofErr w:type="gramEnd"/>
      <w:r>
        <w:t xml:space="preserve">, </w:t>
      </w:r>
      <w:proofErr w:type="spellStart"/>
      <w:r>
        <w:t>Мирнинский</w:t>
      </w:r>
      <w:proofErr w:type="spellEnd"/>
      <w:r>
        <w:t xml:space="preserve">, </w:t>
      </w:r>
      <w:proofErr w:type="spellStart"/>
      <w:r>
        <w:t>Нерюнгринский</w:t>
      </w:r>
      <w:proofErr w:type="spellEnd"/>
      <w:r>
        <w:t xml:space="preserve"> районы).</w:t>
      </w:r>
    </w:p>
    <w:bookmarkEnd w:id="119"/>
    <w:p w:rsidR="00574D96" w:rsidRDefault="00574D96"/>
    <w:p w:rsidR="00574D96" w:rsidRDefault="00574D96">
      <w:pPr>
        <w:pStyle w:val="1"/>
      </w:pPr>
      <w:bookmarkStart w:id="120" w:name="sub_300511"/>
      <w:r>
        <w:t>Оценка возможности трудоустройства</w:t>
      </w:r>
    </w:p>
    <w:bookmarkEnd w:id="120"/>
    <w:p w:rsidR="00574D96" w:rsidRDefault="00574D96"/>
    <w:p w:rsidR="00574D96" w:rsidRDefault="00574D96">
      <w:r>
        <w:t>На начало 2017 года потребность в рабочей силе в районах вселения, заявленная организациями в органы службы занятости, составляла 3,4 тыс. человек. 88,1% потребности приходилось на вакансии по рабочим профессиям.</w:t>
      </w:r>
    </w:p>
    <w:p w:rsidR="00574D96" w:rsidRDefault="00574D96">
      <w:r>
        <w:t xml:space="preserve">В </w:t>
      </w:r>
      <w:proofErr w:type="spellStart"/>
      <w:r>
        <w:t>Мирнинском</w:t>
      </w:r>
      <w:proofErr w:type="spellEnd"/>
      <w:r>
        <w:t xml:space="preserve"> районе имелось 59 вакансии слесарей и электрослесарей, 54 - машинистов бульдозеров, экскаваторов, погрузочной техники, 45 - бетонщиков. Среди служащих, помимо врачей и медсестер (56 вакансий), требовались инженеры различной специализации (28 вакансий), воспитатели (17).</w:t>
      </w:r>
    </w:p>
    <w:p w:rsidR="00574D96" w:rsidRDefault="00574D96">
      <w:r>
        <w:t xml:space="preserve">В </w:t>
      </w:r>
      <w:proofErr w:type="spellStart"/>
      <w:r>
        <w:t>Нерюнгринском</w:t>
      </w:r>
      <w:proofErr w:type="spellEnd"/>
      <w:r>
        <w:t xml:space="preserve"> районе имелась потребность в машинистах (175 вакансий), водителях различной техники (106), бетонщиков - 40, слесарях (39). </w:t>
      </w:r>
      <w:proofErr w:type="gramStart"/>
      <w:r>
        <w:t>Кроме этого, требовались врачи, медсестры (54 вакансий), инженеры (17 вакансий), техники, механики, геологи - 7-8 вакансий по каждой.</w:t>
      </w:r>
      <w:proofErr w:type="gramEnd"/>
    </w:p>
    <w:p w:rsidR="00574D96" w:rsidRDefault="00574D96">
      <w:r>
        <w:t>В Ленском районе вакансии в основном были заявлены в строительстве в количестве 133 единиц по рабочим профессиям (каменщики, бетонщики, арматурщики, штукатуры, маляры), требовались слесари (14 вакансий), повара (11), машинисты (9) электросварщики (7). Также требовались врачи, медсестры и фельдшеры (37 вакансий), техники (27), инженера (25), учителя (20).</w:t>
      </w:r>
    </w:p>
    <w:p w:rsidR="00574D96" w:rsidRDefault="00574D96">
      <w:r>
        <w:t xml:space="preserve">Организации </w:t>
      </w:r>
      <w:proofErr w:type="spellStart"/>
      <w:r>
        <w:t>Алданского</w:t>
      </w:r>
      <w:proofErr w:type="spellEnd"/>
      <w:r>
        <w:t xml:space="preserve"> района испытывали нехватку в машинистах (67 вакансии), водителях различной техники (56), слесарях (28), поварах (12), трактористах (9). Среди служащих требовались врачи (56 вакансий), учителя (12), медсестры и фельдшеры (22), механики (9), электрики (6), инженеры (5 вакансий).</w:t>
      </w:r>
    </w:p>
    <w:p w:rsidR="00574D96" w:rsidRDefault="00574D96">
      <w:r>
        <w:t>В арктических районах потребность в работниках составляла 173 вакансии, из них 108 вакансий по должностям служащих. Везде требовались врачи, медсестры и фельдшеры (44 вакансии), учителя (18), инженеры (4).</w:t>
      </w:r>
    </w:p>
    <w:p w:rsidR="00574D96" w:rsidRDefault="00574D96">
      <w:r>
        <w:t xml:space="preserve">Во всех районах республики имеется недостаток в медицинских работниках. На 01 января 2017 года было заявлено 2415 вакансий, в том числе 286 по врачебным специальностям. По территориям вселения наибольшее количество специалистов требовалось в </w:t>
      </w:r>
      <w:proofErr w:type="spellStart"/>
      <w:r>
        <w:t>Алданском</w:t>
      </w:r>
      <w:proofErr w:type="spellEnd"/>
      <w:r>
        <w:t xml:space="preserve"> </w:t>
      </w:r>
      <w:r>
        <w:lastRenderedPageBreak/>
        <w:t xml:space="preserve">районе - 451 человек (77 врачебного и среднего медперсонала), в </w:t>
      </w:r>
      <w:proofErr w:type="spellStart"/>
      <w:r>
        <w:t>Нерюнгринском</w:t>
      </w:r>
      <w:proofErr w:type="spellEnd"/>
      <w:r>
        <w:t xml:space="preserve"> - 757 человек (61), </w:t>
      </w:r>
      <w:proofErr w:type="spellStart"/>
      <w:r>
        <w:t>Мирнинском</w:t>
      </w:r>
      <w:proofErr w:type="spellEnd"/>
      <w:r>
        <w:t xml:space="preserve"> - 606 человек (60), Ленском - 428 человек (45). </w:t>
      </w:r>
      <w:proofErr w:type="gramStart"/>
      <w:r>
        <w:t>Ощущалась нехватка в терапевтах, педиатрах, фтизиатрах, акушерах-гинекологах, отоларингологах, а также в медсестрах, фельдшерах, фельдшерах-лаборантах.</w:t>
      </w:r>
      <w:proofErr w:type="gramEnd"/>
    </w:p>
    <w:p w:rsidR="00574D96" w:rsidRDefault="00574D96">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82" w:history="1">
        <w:r>
          <w:rPr>
            <w:rStyle w:val="a7"/>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574D96" w:rsidRDefault="00574D96">
      <w:proofErr w:type="gramStart"/>
      <w:r>
        <w:t xml:space="preserve">Сроки и последовательность административных процедур и действий при предоставлении государственной услуги по выдаче сертификата специалиста лицам, получившим медицинское и фармацевтическое образование в иностранных государствах, определены </w:t>
      </w:r>
      <w:hyperlink r:id="rId83" w:history="1">
        <w:r>
          <w:rPr>
            <w:rStyle w:val="a7"/>
          </w:rPr>
          <w:t>Административным регламентом</w:t>
        </w:r>
      </w:hyperlink>
      <w:r>
        <w:t xml:space="preserve">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 утвержденным </w:t>
      </w:r>
      <w:hyperlink r:id="rId84" w:history="1">
        <w:r>
          <w:rPr>
            <w:rStyle w:val="a7"/>
          </w:rPr>
          <w:t>приказом</w:t>
        </w:r>
      </w:hyperlink>
      <w:r>
        <w:t xml:space="preserve"> Министерства здравоохранения Российской Федерации от 05.05.2016 N</w:t>
      </w:r>
      <w:proofErr w:type="gramEnd"/>
      <w:r>
        <w:t> 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 (далее - Административный регламент по выдаче сертификата специалиста).</w:t>
      </w:r>
    </w:p>
    <w:p w:rsidR="00574D96" w:rsidRDefault="00574D96">
      <w:r>
        <w:t>Прогнозная потребность в жилищно-коммунальном хозяйстве и энергетике на 2016 - 2018 годы оценивается в 265 человек, из них в энергетике 189 человек. Существует потребность в ПАО "</w:t>
      </w:r>
      <w:proofErr w:type="spellStart"/>
      <w:r>
        <w:t>Якутскэнерго</w:t>
      </w:r>
      <w:proofErr w:type="spellEnd"/>
      <w:r>
        <w:t xml:space="preserve">" в таких специалистах, как инженер-электрик, инженер связи, электромонтёр и другие. В </w:t>
      </w:r>
      <w:proofErr w:type="spellStart"/>
      <w:r>
        <w:t>Мирнинском</w:t>
      </w:r>
      <w:proofErr w:type="spellEnd"/>
      <w:r>
        <w:t xml:space="preserve"> районе по </w:t>
      </w:r>
      <w:proofErr w:type="spellStart"/>
      <w:r>
        <w:t>инвестпроектам</w:t>
      </w:r>
      <w:proofErr w:type="spellEnd"/>
      <w:r>
        <w:t xml:space="preserve"> АК "АЛРОСА" (ПАО) по освоению </w:t>
      </w:r>
      <w:proofErr w:type="spellStart"/>
      <w:r>
        <w:t>Верхне-Мунского</w:t>
      </w:r>
      <w:proofErr w:type="spellEnd"/>
      <w:r>
        <w:t xml:space="preserve"> рудного поля и строительству подземного рудника "Удачный" до 2022 года потребуется порядка 1150 специалистов ежегодно, в Ленском районе по строительству газопровода "Сила Сибири" и освоению </w:t>
      </w:r>
      <w:proofErr w:type="spellStart"/>
      <w:r>
        <w:t>Чаяндинского</w:t>
      </w:r>
      <w:proofErr w:type="spellEnd"/>
      <w:r>
        <w:t xml:space="preserve"> НГКМ до 2021 - 2026 гг. потребуется более 7,5 тыс. работников. При этом предприятием предоставляется компенсация за </w:t>
      </w:r>
      <w:proofErr w:type="spellStart"/>
      <w:r>
        <w:t>найм</w:t>
      </w:r>
      <w:proofErr w:type="spellEnd"/>
      <w:r>
        <w:t xml:space="preserve"> жилья молодым работникам в возрасте до 30 лет в размере не более 5 000 рублей в месяц.</w:t>
      </w:r>
    </w:p>
    <w:p w:rsidR="00574D96" w:rsidRDefault="00574D96">
      <w:r>
        <w:t xml:space="preserve">Предполагается создание рабочих мест в ходе реализации ряда инвестиционных проектов на территории </w:t>
      </w:r>
      <w:proofErr w:type="spellStart"/>
      <w:r>
        <w:t>Нерюнгринского</w:t>
      </w:r>
      <w:proofErr w:type="spellEnd"/>
      <w:r>
        <w:t xml:space="preserve"> района, в том числе на основе государственно-частного партнёрства. В проекте по строительству угольного комплекса "</w:t>
      </w:r>
      <w:proofErr w:type="spellStart"/>
      <w:r>
        <w:t>Инаглинский</w:t>
      </w:r>
      <w:proofErr w:type="spellEnd"/>
      <w:r>
        <w:t>", который внедряет ООО УК "</w:t>
      </w:r>
      <w:proofErr w:type="spellStart"/>
      <w:r>
        <w:t>Колмар</w:t>
      </w:r>
      <w:proofErr w:type="spellEnd"/>
      <w:r>
        <w:t>", до 2019 года будет создано дополнительно 1240 рабочих мест. Работники будут заняты на добыче угля шахтным способом, в работе фабрики по обогащению угля, на строительстве и эксплуатации железнодорожной и энергетической инфраструктуры.</w:t>
      </w:r>
    </w:p>
    <w:p w:rsidR="00574D96" w:rsidRDefault="00574D96">
      <w:r>
        <w:t>Строительство первой очереди Таёжного горно-обогатительного комбината мощностью 3 миллиона тонн руды в год, инвестором которого выступает ЗАО "ГМК "</w:t>
      </w:r>
      <w:proofErr w:type="spellStart"/>
      <w:r>
        <w:t>Тимир</w:t>
      </w:r>
      <w:proofErr w:type="spellEnd"/>
      <w:r>
        <w:t>", вошло в перечень республиканских инвестиционных проектов и получит преференции в виде налоговых льгот на прибыль и добычу полезных ископаемых, а также нулевую ставку по налогу на имущество. В результате ввода объекта в эксплуатацию будет создано 4 тыс. новых рабочих мест.</w:t>
      </w:r>
    </w:p>
    <w:p w:rsidR="00574D96" w:rsidRDefault="00574D96">
      <w:r>
        <w:t>Реализация инвестиционного проекта по освоению Эльгинского каменноугольного месторождения позволит создать новый центр угледобычи мирового уровня в России. Сам проект планируется осуществить в три этапа с наращиванием мощностей по добыче и обогащению угля. Первая очередь выйдет на проектную мощность в 2017 году. Всего на этапе строительства предполагается создание 3670 рабочих мест, на этапе эксплуатации - 6445 рабочих мест.</w:t>
      </w:r>
    </w:p>
    <w:p w:rsidR="00574D96" w:rsidRDefault="00574D96">
      <w:r>
        <w:lastRenderedPageBreak/>
        <w:t>Проект по расширению и реконструкции ОАО "</w:t>
      </w:r>
      <w:proofErr w:type="spellStart"/>
      <w:r>
        <w:t>Нерюнгринская</w:t>
      </w:r>
      <w:proofErr w:type="spellEnd"/>
      <w:r>
        <w:t xml:space="preserve"> птицефабрика", также реализуемый на основе государственно-частного партнёрства, направлен на увеличение объёмов производства и обеспечение населения республики мясом птицы. Основным инвестором выступает само предприятие, доля финансирования из государственного бюджета Республики Саха (Якутия) составляет 16%. Завершение второго этапа данного проекта позволит дополнительно создать 316 рабочих мест.</w:t>
      </w:r>
    </w:p>
    <w:p w:rsidR="00574D96" w:rsidRDefault="00574D96">
      <w:r>
        <w:t>На территории Республики Саха (Якутия) ОАО "Газпром" приступило к реализации Восточной газовой программы и созданию Якутского центра газодобычи. Реализация самого крупного строительного проекта в мире "Сила Сибири" позволит не только экспортировать природный газ, но и даст возможность развивать высокотехнологичные производства и газификацию восточных регионов Российской Федерации.</w:t>
      </w:r>
    </w:p>
    <w:p w:rsidR="00574D96" w:rsidRDefault="00574D96">
      <w:r>
        <w:t xml:space="preserve">Базовым месторождением магистрального газопровода "Сила Сибири" является </w:t>
      </w:r>
      <w:proofErr w:type="spellStart"/>
      <w:r>
        <w:t>Чаяндинское</w:t>
      </w:r>
      <w:proofErr w:type="spellEnd"/>
      <w:r>
        <w:t xml:space="preserve"> нефтегазоконденсатное месторождение, расположенное в Ленском районе. Согласно схеме магистральный газопровод "Сила Сибири" будет пролегать по четырем районам республики, в том числе </w:t>
      </w:r>
      <w:proofErr w:type="spellStart"/>
      <w:r>
        <w:t>Алданский</w:t>
      </w:r>
      <w:proofErr w:type="spellEnd"/>
      <w:r>
        <w:t xml:space="preserve">, </w:t>
      </w:r>
      <w:proofErr w:type="spellStart"/>
      <w:r>
        <w:t>Нерюнгринский</w:t>
      </w:r>
      <w:proofErr w:type="spellEnd"/>
      <w:r>
        <w:t xml:space="preserve"> районы.</w:t>
      </w:r>
    </w:p>
    <w:p w:rsidR="00574D96" w:rsidRDefault="00574D96">
      <w:r>
        <w:t>Более 220 республиканских предприятий включены в список потенциальных поставщиков продукции и услуг, которые могут быть востребованы в рамках строительства Якутского центра газодобычи. Около 10 республиканских компаний малого и среднего бизнеса работают с "Газпромом". По оценке общая потребность в кадрах занятых на газопроводе составляет 1300 специалистов.</w:t>
      </w:r>
    </w:p>
    <w:p w:rsidR="00574D96" w:rsidRDefault="00574D96"/>
    <w:p w:rsidR="00574D96" w:rsidRDefault="00574D96">
      <w:pPr>
        <w:pStyle w:val="1"/>
      </w:pPr>
      <w:bookmarkStart w:id="121" w:name="sub_300512"/>
      <w:r>
        <w:t>Оценка возможности получения профессионального образования</w:t>
      </w:r>
    </w:p>
    <w:bookmarkEnd w:id="121"/>
    <w:p w:rsidR="00574D96" w:rsidRDefault="00574D96"/>
    <w:p w:rsidR="00574D96" w:rsidRDefault="00574D96">
      <w:r>
        <w:t>Обеспечения экономики республики квалифицированными кадрами невозможно добиться без эффективной системы профессионального образования.</w:t>
      </w:r>
    </w:p>
    <w:p w:rsidR="00574D96" w:rsidRDefault="00574D96">
      <w:r>
        <w:t>Система профессионального обучения и профессионального образования в Республике Саха (Якутия) формируется государственными и негосударственными общеобразовательными организациями, профессиональными образовательными организациями и образовательными организациями высшего образования, расположенными на территории Республики Саха (Якутия), в которых реализуются программы соответствующего уровня, а также организациями дополнительного образования и дополнительного профессионального образования.</w:t>
      </w:r>
    </w:p>
    <w:p w:rsidR="00574D96" w:rsidRDefault="00574D96">
      <w:r>
        <w:t>Государственный сектор включает 63 образовательные организации и профессиональные образовательные организации и 5 образовательных организаций высшего образования с общим контингентом более 62 тысяч обучающихся.</w:t>
      </w:r>
    </w:p>
    <w:p w:rsidR="00574D96" w:rsidRDefault="00574D96">
      <w:r>
        <w:t>В республике продолжается работа по открытию новых востребованных на рынке труда направлений подготовки. Только за последние пять лет в образовательных организациях высшего образования, профессиональных образовательных организациях открыто около 80 новых профессий, специальностей и направлений подготовки, из которых около 70% - технического профиля.</w:t>
      </w:r>
    </w:p>
    <w:p w:rsidR="00574D96" w:rsidRDefault="00574D96">
      <w:r>
        <w:t>Подготовка в образовательных организациях Республики Саха (Якутия) осуществляется по 86 специальностям среднего профессионального образования уровня подготовки специалистов среднего звена, 69 профессиям среднего профессионального образования уровня подготовки квалифицированных рабочих, служащих, 76 профессиям профессиональной подготовки и целому ряду программ дополнительного профессионального образования.</w:t>
      </w:r>
    </w:p>
    <w:p w:rsidR="00574D96" w:rsidRDefault="00574D96">
      <w:r>
        <w:t>Сегодня в 5 ведущих государственных образовательных организациях высшего образования республики (Северо-Восточный федеральный университет имени М.К. </w:t>
      </w:r>
      <w:proofErr w:type="spellStart"/>
      <w:r>
        <w:t>Аммосова</w:t>
      </w:r>
      <w:proofErr w:type="spellEnd"/>
      <w:r>
        <w:t xml:space="preserve">, Якутская сельскохозяйственная академия, Арктический государственный институт культуры и искусства, </w:t>
      </w:r>
      <w:proofErr w:type="spellStart"/>
      <w:r>
        <w:t>Чурапчинский</w:t>
      </w:r>
      <w:proofErr w:type="spellEnd"/>
      <w:r>
        <w:t xml:space="preserve"> государственный институт физической культуры и спорта, Высшая школа (институт) музыки) подготовка кадров с высшим образованием осуществляется по 275 специальностям и направлениям подготовки.</w:t>
      </w:r>
    </w:p>
    <w:p w:rsidR="00574D96" w:rsidRDefault="00574D96">
      <w:r>
        <w:lastRenderedPageBreak/>
        <w:t>В Республике Саха (Якутия) имеется полная возможность обучения практически по любой специальности и профессии, востребованной на рынке труда республики.</w:t>
      </w:r>
    </w:p>
    <w:p w:rsidR="00574D96" w:rsidRDefault="00574D96">
      <w:r>
        <w:t xml:space="preserve">Желающие обучаться на условиях целевого обучения имеют право участвовать в конкурсном отборе на целевое обучение проводимых Республиканской приемной комиссией и приемными комиссиями образовательных организаций высшего образования в соответствии с Порядком приема на </w:t>
      </w:r>
      <w:proofErr w:type="gramStart"/>
      <w:r>
        <w:t>обучение</w:t>
      </w:r>
      <w:proofErr w:type="gramEnd"/>
      <w:r>
        <w:t xml:space="preserve"> по соответствующим образовательным программам высшего образования. К участию в конкурсе на целевые места допускаются граждане Российской Федерации, постоянно или преимущественно проживающие на территории Республики Саха (Якутия), которые получают соответствующий уровень высшего </w:t>
      </w:r>
      <w:proofErr w:type="gramStart"/>
      <w:r>
        <w:t>образования</w:t>
      </w:r>
      <w:proofErr w:type="gramEnd"/>
      <w:r>
        <w:t xml:space="preserve"> впервые, заключившие договор о целевом обучении в установленном порядке. Целевое </w:t>
      </w:r>
      <w:proofErr w:type="gramStart"/>
      <w:r>
        <w:t>обучение кадров по программам</w:t>
      </w:r>
      <w:proofErr w:type="gramEnd"/>
      <w:r>
        <w:t xml:space="preserve"> высшего образования проводится в образовательных организациях, расположенных на территории Республики Саха (Якутия), а также за пределами республики.</w:t>
      </w:r>
    </w:p>
    <w:p w:rsidR="00574D96" w:rsidRDefault="00574D96">
      <w:proofErr w:type="gramStart"/>
      <w:r>
        <w:t>Граждане, прошедшие конкурсный отбор на целевые места в образовательные организации, заключают трехсторонний договор - студент, Министерство образования и науки Республики Саха (Якутия) и Заказчик (исполнительный орган государственной власти Республики Саха (Якутия), территориальный орган федерального органа исполнительной власти по Республике Саха (Якутия), формирующие заявки работодателей на подготовку специалистов для отдельной отрасли экономики или социальной сферы).</w:t>
      </w:r>
      <w:proofErr w:type="gramEnd"/>
      <w:r>
        <w:t xml:space="preserve"> По окончании обучения студент обязан в течение двух месяцев прибыть для работы в распоряжение Заказчика и отработать по его направлению не менее трех лет.</w:t>
      </w:r>
    </w:p>
    <w:p w:rsidR="00574D96" w:rsidRDefault="00574D96">
      <w:proofErr w:type="gramStart"/>
      <w:r>
        <w:t>В рамках государственной программы содействия занятости населения Республики Саха (Якутия) реализуются мероприятия по профессиональному обучению и дополнительному профессиональному образованию граждан, зарегистрированных в установленном порядке безработными, женщин, находящихся в отпуске по уходу за ребенком до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roofErr w:type="gramEnd"/>
    </w:p>
    <w:p w:rsidR="00574D96" w:rsidRDefault="00574D96">
      <w:r>
        <w:t>Ежегодно получают государственную услугу по среднему профессиональному образованию и дополнительному профессиональному образованию более 2 тысяч человек.</w:t>
      </w:r>
    </w:p>
    <w:p w:rsidR="00574D96" w:rsidRDefault="00574D96">
      <w:r>
        <w:t>Профессионально обучение граждан проводится по профессиям, специальностям, пользующимся устойчивым спросом на рынке труда республики и осуществляется с учетом анализа и прогнозов социально-экономического развития республики. Профессиональное обучение может также проводиться по профессиям, специальностям под конкретные рабочие места, предоставляемые работодателями. Наиболее востребованными являются профессии сферы медицины, транспорта, промышленности, бытовых услуг, финансовой деятельности.</w:t>
      </w:r>
    </w:p>
    <w:p w:rsidR="00574D96" w:rsidRDefault="00574D96">
      <w:r>
        <w:t>Профессиональная подготовка, переподготовка и повышение квалификации осуществляются в образовательных организациях профессионального и дополнительного образования, в учебных центрах органов службы занятости, образовательных подразделениях организаций в соответствии с заключаемыми органами службы занятости договорами.</w:t>
      </w:r>
    </w:p>
    <w:p w:rsidR="00574D96" w:rsidRDefault="00574D96">
      <w:r>
        <w:t xml:space="preserve">Сложившаяся система профессионального образования позволит участникам </w:t>
      </w:r>
      <w:hyperlink r:id="rId85" w:history="1">
        <w:r>
          <w:rPr>
            <w:rStyle w:val="a7"/>
          </w:rPr>
          <w:t>Государственной программы</w:t>
        </w:r>
      </w:hyperlink>
      <w:r>
        <w:t xml:space="preserve"> переселения и членам их семей при необходимости пройти обучение и переподготовку для увеличения своей конкурентоспособности на рынке труда Республики Саха (Якутия).</w:t>
      </w:r>
    </w:p>
    <w:p w:rsidR="00574D96" w:rsidRDefault="00574D96"/>
    <w:p w:rsidR="00574D96" w:rsidRDefault="00574D96">
      <w:pPr>
        <w:pStyle w:val="1"/>
      </w:pPr>
      <w:bookmarkStart w:id="122" w:name="sub_300513"/>
      <w:r>
        <w:t>Оценка возможности жилищного обустройства</w:t>
      </w:r>
    </w:p>
    <w:bookmarkEnd w:id="122"/>
    <w:p w:rsidR="00574D96" w:rsidRDefault="00574D96"/>
    <w:p w:rsidR="00574D96" w:rsidRDefault="00574D96">
      <w:r>
        <w:lastRenderedPageBreak/>
        <w:t xml:space="preserve">Особое значение для достижения основной цели подпрограммы имеет вопрос жилищного обустройства участников </w:t>
      </w:r>
      <w:hyperlink r:id="rId86" w:history="1">
        <w:r>
          <w:rPr>
            <w:rStyle w:val="a7"/>
          </w:rPr>
          <w:t>Государственной программы</w:t>
        </w:r>
      </w:hyperlink>
      <w:r>
        <w:t xml:space="preserve"> переселения в Республике Саха (Якутия), который может быть решен следующими способами:</w:t>
      </w:r>
    </w:p>
    <w:p w:rsidR="00574D96" w:rsidRDefault="00574D96">
      <w:r>
        <w:t>аренда жилья на рынке недвижимости;</w:t>
      </w:r>
    </w:p>
    <w:p w:rsidR="00574D96" w:rsidRDefault="00574D96">
      <w:r>
        <w:t>проживание в гостиницах;</w:t>
      </w:r>
    </w:p>
    <w:p w:rsidR="00574D96" w:rsidRDefault="00574D96">
      <w:r>
        <w:t>приобретение жилья на первичном и вторичном рынках жилья;</w:t>
      </w:r>
    </w:p>
    <w:p w:rsidR="00574D96" w:rsidRDefault="00574D96">
      <w:r>
        <w:t>для отдельных категорий работников возможны варианты предоставления служебного жилья;</w:t>
      </w:r>
    </w:p>
    <w:p w:rsidR="00574D96" w:rsidRDefault="00574D96">
      <w:r>
        <w:t>строительство индивидуального жилья.</w:t>
      </w:r>
    </w:p>
    <w:p w:rsidR="00574D96" w:rsidRDefault="00574D96">
      <w:r>
        <w:t xml:space="preserve">В связи с предусмотренным небольшим потоком переселенцев на территорию Республики Саха (Якутия) уполномоченным органом государственной власти республики принято решение о нецелесообразности формирования центров временного размещения соотечественников. </w:t>
      </w:r>
      <w:proofErr w:type="gramStart"/>
      <w:r>
        <w:t>В связи с этим в подпрограмме предусмотрены мероприятия по оказанию помощи во временном жилищном обустройстве</w:t>
      </w:r>
      <w:proofErr w:type="gramEnd"/>
      <w:r>
        <w:t>, в том числе компенсация части арендной ставки за наем жилья до 6 месяцев.</w:t>
      </w:r>
    </w:p>
    <w:p w:rsidR="00574D96" w:rsidRDefault="00574D96">
      <w:r>
        <w:t xml:space="preserve">Так, в рамках мероприятия органы местного самоуправления муниципальных образований, участвующие в подпрограмме, предусматривают возможность резервирования жилья для временного размещения участников </w:t>
      </w:r>
      <w:hyperlink r:id="rId87" w:history="1">
        <w:r>
          <w:rPr>
            <w:rStyle w:val="a7"/>
          </w:rPr>
          <w:t>Государственной программы</w:t>
        </w:r>
      </w:hyperlink>
      <w:r>
        <w:t xml:space="preserve"> переселения и членов их семей. С этой целью администрации муниципальных районов на территории вселения готовят базу данных по муниципальному, служебному жилью, а также по жилью, которое может быть использовано для найма (поднайма) участниками Государственной программы переселения, в том числе по жилью, свободному для продажи.</w:t>
      </w:r>
    </w:p>
    <w:p w:rsidR="00574D96" w:rsidRDefault="00574D96">
      <w:r>
        <w:t xml:space="preserve">На этапе временного размещения за счет средств соотечественников предполагается аренда жилья, проживание в гостиницах с возмещением расходов участников </w:t>
      </w:r>
      <w:hyperlink r:id="rId88" w:history="1">
        <w:r>
          <w:rPr>
            <w:rStyle w:val="a7"/>
          </w:rPr>
          <w:t>Государственной программы</w:t>
        </w:r>
      </w:hyperlink>
      <w:r>
        <w:t xml:space="preserve"> переселения в течение первых 6 месяцев, но не более 10 000 рублей в месяц.</w:t>
      </w:r>
    </w:p>
    <w:p w:rsidR="00574D96" w:rsidRDefault="00574D96">
      <w:r>
        <w:t>Ориентировочная стоимость аренды 1-комнатной квартиры в Республике Саха (Якутия) в текущем году составляет от 5,0 до 25,0 тыс. рублей в месяц (в зависимости от степени благоустроенности и места расположения). Стоимость проживания в гостиницах - от 1 000 рублей в сутки за 1 человека.</w:t>
      </w:r>
    </w:p>
    <w:p w:rsidR="00574D96" w:rsidRDefault="00574D96">
      <w:r>
        <w:t>Средняя цена 1 кв. м. общей площади в IV квартале 2016 года на первичном рынке жилья в Республике Саха (Якутия) составляла 70554,0 рубля, на вторичном рынке жилья - 79352,0 рубля.</w:t>
      </w:r>
    </w:p>
    <w:p w:rsidR="00574D96" w:rsidRDefault="00574D96">
      <w:r>
        <w:t xml:space="preserve">В качестве механизма постоянного жилищного обустройства, улучшения жилищных условий предусматривается участие переселенцев и членов их семей после получения ими российского гражданства в подпрограммах </w:t>
      </w:r>
      <w:hyperlink r:id="rId89"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w:t>
      </w:r>
      <w:hyperlink r:id="rId90" w:history="1">
        <w:r>
          <w:rPr>
            <w:rStyle w:val="a7"/>
          </w:rPr>
          <w:t>Подпрограмма</w:t>
        </w:r>
      </w:hyperlink>
      <w:r>
        <w:t xml:space="preserve"> "Обеспечение граждан доступным и комфортным жильем" государственной программы Республики Саха (Якутия) "Обеспечение качественным жильем и повышение качества жилищно-коммунальных услуг на 2018 - 2022 годы" направлена на обеспечение жильем отдельных категорий граждан. В том числе в рамках данной подпрограммы включены мероприятия </w:t>
      </w:r>
      <w:proofErr w:type="gramStart"/>
      <w:r>
        <w:t>по</w:t>
      </w:r>
      <w:proofErr w:type="gramEnd"/>
      <w:r>
        <w:t>:</w:t>
      </w:r>
    </w:p>
    <w:p w:rsidR="00574D96" w:rsidRDefault="00574D96">
      <w:r>
        <w:t>обеспечению жильем молодых семей;</w:t>
      </w:r>
    </w:p>
    <w:p w:rsidR="00574D96" w:rsidRDefault="00574D96">
      <w:r>
        <w:t>обеспечению жильем многодетных семей, имеющих 10 и более несовершеннолетних детей;</w:t>
      </w:r>
    </w:p>
    <w:p w:rsidR="00574D96" w:rsidRDefault="00574D96">
      <w:r>
        <w:t>обеспечению жильем многодетных семей, имеющих 5 и более несовершеннолетних детей;</w:t>
      </w:r>
    </w:p>
    <w:p w:rsidR="00574D96" w:rsidRDefault="00574D96">
      <w:r>
        <w:t>обеспечению жильем педагогических работников сельских школ и медицинских работников учреждений здравоохранения арктических и северных улусов;</w:t>
      </w:r>
    </w:p>
    <w:p w:rsidR="00574D96" w:rsidRDefault="00574D96">
      <w:r>
        <w:t>предоставлению молодым учителям адресной помощи на компенсацию части расходов по уплате разницы процентов по ипотечному жилищному кредиту (займу);</w:t>
      </w:r>
    </w:p>
    <w:p w:rsidR="00574D96" w:rsidRDefault="00574D96">
      <w:r>
        <w:lastRenderedPageBreak/>
        <w:t>строительству многоквартирных жилых домов социального использования и др.</w:t>
      </w:r>
    </w:p>
    <w:p w:rsidR="00574D96" w:rsidRDefault="00574D96">
      <w:r>
        <w:t xml:space="preserve">Предусмотрены мероприятия </w:t>
      </w:r>
      <w:proofErr w:type="gramStart"/>
      <w:r>
        <w:t>по</w:t>
      </w:r>
      <w:proofErr w:type="gramEnd"/>
      <w:r>
        <w:t>:</w:t>
      </w:r>
    </w:p>
    <w:p w:rsidR="00574D96" w:rsidRDefault="00574D96">
      <w:r>
        <w:t>предоставлению кредитных (заемных) сре</w:t>
      </w:r>
      <w:proofErr w:type="gramStart"/>
      <w:r>
        <w:t>дств гр</w:t>
      </w:r>
      <w:proofErr w:type="gramEnd"/>
      <w:r>
        <w:t>ажданам на строительство индивидуального жилья сроком до 10 лет;</w:t>
      </w:r>
    </w:p>
    <w:p w:rsidR="00574D96" w:rsidRDefault="00574D96">
      <w:r>
        <w:t>развитию ипотечного жилищного кредитования;</w:t>
      </w:r>
    </w:p>
    <w:p w:rsidR="00574D96" w:rsidRDefault="00574D96">
      <w:r>
        <w:t>повышению доступности рынка многоквартирных жилых домов;</w:t>
      </w:r>
    </w:p>
    <w:p w:rsidR="00574D96" w:rsidRDefault="00574D96">
      <w:r>
        <w:t>строительству арендного жилья и наемных домов в Республике Саха (Якутия).</w:t>
      </w:r>
    </w:p>
    <w:p w:rsidR="00574D96" w:rsidRDefault="00574D96">
      <w:proofErr w:type="gramStart"/>
      <w:r>
        <w:t xml:space="preserve">В рамках </w:t>
      </w:r>
      <w:hyperlink r:id="rId91" w:history="1">
        <w:r>
          <w:rPr>
            <w:rStyle w:val="a7"/>
          </w:rPr>
          <w:t>постановления</w:t>
        </w:r>
      </w:hyperlink>
      <w:r>
        <w:t xml:space="preserve"> Правительства Республики Саха (Якутия) от 09 декабря 2013 г. N 421 "О реализации мероприятий федеральной целевой Программы "Устойчивое развитие сельских территорий на 2014 - 2017 годы и на период до 2020 года" в Республике Саха (Якутия) предоставляются социальные выплаты на строительство (приобретение) жилья гражданам Российской Федерации, проживающим в сельской местности Республики Саха (Якутия), в том числе молодым семьям</w:t>
      </w:r>
      <w:proofErr w:type="gramEnd"/>
      <w:r>
        <w:t xml:space="preserve">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574D96" w:rsidRDefault="00574D96">
      <w:r>
        <w:t xml:space="preserve">В случае </w:t>
      </w:r>
      <w:proofErr w:type="gramStart"/>
      <w:r>
        <w:t xml:space="preserve">увеличения количества участников </w:t>
      </w:r>
      <w:hyperlink r:id="rId92" w:history="1">
        <w:r>
          <w:rPr>
            <w:rStyle w:val="a7"/>
          </w:rPr>
          <w:t>Государственной программы</w:t>
        </w:r>
      </w:hyperlink>
      <w:r>
        <w:t xml:space="preserve"> переселения</w:t>
      </w:r>
      <w:proofErr w:type="gramEnd"/>
      <w:r>
        <w:t xml:space="preserve"> на планируемый период предусматривается возможность открытия пункта временного размещения в г. Нерюнгри на базе АУДО РС (Я) "Учебный центр г. Нерюнгри". В 2014 году на базе АУДО РС (Я) "Учебный центр </w:t>
      </w:r>
      <w:proofErr w:type="gramStart"/>
      <w:r>
        <w:t>г</w:t>
      </w:r>
      <w:proofErr w:type="gramEnd"/>
      <w:r>
        <w:t>. Нерюнгри" был организован пункт временного размещения для граждан, вынужденно покинувших территорию Украины и прибывшим на территорию Республики Саха (Якутия). По решению Республиканского оперативного штаба по приему и размещению граждан Украины данный пункт временного размещения был расформирован в конце 2015 года.</w:t>
      </w:r>
    </w:p>
    <w:p w:rsidR="00574D96" w:rsidRDefault="00574D96"/>
    <w:p w:rsidR="00574D96" w:rsidRDefault="00574D96">
      <w:pPr>
        <w:pStyle w:val="1"/>
      </w:pPr>
      <w:bookmarkStart w:id="123" w:name="sub_300518"/>
      <w:r>
        <w:t>Оценка возможности оказания дополнительных мер социальной поддержки</w:t>
      </w:r>
    </w:p>
    <w:bookmarkEnd w:id="123"/>
    <w:p w:rsidR="00574D96" w:rsidRDefault="00574D96"/>
    <w:p w:rsidR="00574D96" w:rsidRDefault="00574D96">
      <w:r>
        <w:t xml:space="preserve">С целью обеспечения более быстрой адаптации и интеграции участников </w:t>
      </w:r>
      <w:hyperlink r:id="rId93" w:history="1">
        <w:r>
          <w:rPr>
            <w:rStyle w:val="a7"/>
          </w:rPr>
          <w:t>Государственной программы</w:t>
        </w:r>
      </w:hyperlink>
      <w:r>
        <w:t xml:space="preserve"> переселения и членов их семей на территории вселения участникам Государственной программы переселения будут оказаны дополнительные меры социальной поддержки:</w:t>
      </w:r>
    </w:p>
    <w:p w:rsidR="00574D96" w:rsidRDefault="00574D96">
      <w:bookmarkStart w:id="124" w:name="sub_300514"/>
      <w:r>
        <w:t>1. Компенсация части арендной ставки за наем жилья до 6 месяцев из расчета фактической оплаты за месяц, но не более 10 000 рублей в месяц;</w:t>
      </w:r>
    </w:p>
    <w:p w:rsidR="00574D96" w:rsidRDefault="00574D96">
      <w:bookmarkStart w:id="125" w:name="sub_300515"/>
      <w:bookmarkEnd w:id="124"/>
      <w:r>
        <w:t xml:space="preserve">2. Оказание социальной помощи участнику </w:t>
      </w:r>
      <w:hyperlink r:id="rId94" w:history="1">
        <w:r>
          <w:rPr>
            <w:rStyle w:val="a7"/>
          </w:rPr>
          <w:t>Государственной программы</w:t>
        </w:r>
      </w:hyperlink>
      <w:r>
        <w:t xml:space="preserve"> переселения до получения разрешения на временное проживание или до оформления гражданства Российской Федерации - материальная помощь в размере 10 000 рублей участнику Государственной программы переселения и каждому члену его семьи;</w:t>
      </w:r>
    </w:p>
    <w:p w:rsidR="00574D96" w:rsidRDefault="00574D96">
      <w:bookmarkStart w:id="126" w:name="sub_300516"/>
      <w:bookmarkEnd w:id="125"/>
      <w:r>
        <w:t xml:space="preserve">3. Компенсация расходов участнику </w:t>
      </w:r>
      <w:hyperlink r:id="rId95" w:history="1">
        <w:r>
          <w:rPr>
            <w:rStyle w:val="a7"/>
          </w:rPr>
          <w:t>Государственной программы</w:t>
        </w:r>
      </w:hyperlink>
      <w:r>
        <w:t xml:space="preserve"> переселения и членам его семьи на медицинское освидетельствование иностранного гражданина по фактическим расходам, но не более 3 000 рублей;</w:t>
      </w:r>
    </w:p>
    <w:p w:rsidR="00574D96" w:rsidRDefault="00574D96">
      <w:bookmarkStart w:id="127" w:name="sub_300517"/>
      <w:bookmarkEnd w:id="126"/>
      <w:r>
        <w:t xml:space="preserve">4. Компенсация расходов участнику </w:t>
      </w:r>
      <w:hyperlink r:id="rId96" w:history="1">
        <w:r>
          <w:rPr>
            <w:rStyle w:val="a7"/>
          </w:rPr>
          <w:t>Государственной программы</w:t>
        </w:r>
      </w:hyperlink>
      <w:r>
        <w:t xml:space="preserve"> переселения и членам его семьи на признание ученых степеней, ученых званий, образования и (или) квалификации, полученных в иностранном государстве в размере государственной пошлины, но не более 6 500 рублей.</w:t>
      </w:r>
    </w:p>
    <w:bookmarkEnd w:id="127"/>
    <w:p w:rsidR="00574D96" w:rsidRDefault="00574D96"/>
    <w:p w:rsidR="00574D96" w:rsidRDefault="00574D96">
      <w:pPr>
        <w:pStyle w:val="1"/>
      </w:pPr>
      <w:bookmarkStart w:id="128" w:name="sub_300572"/>
      <w:r>
        <w:t>Риски реализации подпрограммы</w:t>
      </w:r>
    </w:p>
    <w:bookmarkEnd w:id="128"/>
    <w:p w:rsidR="00574D96" w:rsidRDefault="00574D96"/>
    <w:p w:rsidR="00574D96" w:rsidRDefault="00574D96">
      <w:r>
        <w:t>При реализации подпрограммы по объективным и субъективным причинам могут возникнуть следующие риски:</w:t>
      </w:r>
    </w:p>
    <w:p w:rsidR="00574D96" w:rsidRDefault="00574D96">
      <w:r>
        <w:t xml:space="preserve">безработица среди участников </w:t>
      </w:r>
      <w:hyperlink r:id="rId97" w:history="1">
        <w:r>
          <w:rPr>
            <w:rStyle w:val="a7"/>
          </w:rPr>
          <w:t>Государственной программы</w:t>
        </w:r>
      </w:hyperlink>
      <w:r>
        <w:t xml:space="preserve"> переселения;</w:t>
      </w:r>
    </w:p>
    <w:p w:rsidR="00574D96" w:rsidRDefault="00574D96">
      <w:proofErr w:type="gramStart"/>
      <w:r>
        <w:t>жилищная</w:t>
      </w:r>
      <w:proofErr w:type="gramEnd"/>
      <w:r>
        <w:t xml:space="preserve"> </w:t>
      </w:r>
      <w:proofErr w:type="spellStart"/>
      <w:r>
        <w:t>необустроенность</w:t>
      </w:r>
      <w:proofErr w:type="spellEnd"/>
      <w:r>
        <w:t xml:space="preserve"> участников </w:t>
      </w:r>
      <w:hyperlink r:id="rId98" w:history="1">
        <w:r>
          <w:rPr>
            <w:rStyle w:val="a7"/>
          </w:rPr>
          <w:t>Государственной программы</w:t>
        </w:r>
      </w:hyperlink>
      <w:r>
        <w:t xml:space="preserve"> переселения;</w:t>
      </w:r>
    </w:p>
    <w:p w:rsidR="00574D96" w:rsidRDefault="00574D96">
      <w:r>
        <w:lastRenderedPageBreak/>
        <w:t xml:space="preserve">неготовность принимающего сообщества к приезду участников </w:t>
      </w:r>
      <w:hyperlink r:id="rId99" w:history="1">
        <w:r>
          <w:rPr>
            <w:rStyle w:val="a7"/>
          </w:rPr>
          <w:t>Государственной программы</w:t>
        </w:r>
      </w:hyperlink>
      <w:r>
        <w:t xml:space="preserve"> переселения;</w:t>
      </w:r>
    </w:p>
    <w:p w:rsidR="00574D96" w:rsidRDefault="00574D96">
      <w:r>
        <w:t xml:space="preserve">несоответствие реальной квалификации или деятельности участника </w:t>
      </w:r>
      <w:hyperlink r:id="rId100" w:history="1">
        <w:r>
          <w:rPr>
            <w:rStyle w:val="a7"/>
          </w:rPr>
          <w:t>Государственной программы</w:t>
        </w:r>
      </w:hyperlink>
      <w:r>
        <w:t xml:space="preserve"> переселения квалификации или деятельности, </w:t>
      </w:r>
      <w:proofErr w:type="gramStart"/>
      <w:r>
        <w:t>указанных</w:t>
      </w:r>
      <w:proofErr w:type="gramEnd"/>
      <w:r>
        <w:t xml:space="preserve"> в заявлении об участии в Государственной программе переселения соотечественника;</w:t>
      </w:r>
    </w:p>
    <w:p w:rsidR="00574D96" w:rsidRDefault="00574D96">
      <w:r>
        <w:t xml:space="preserve">выезд участников </w:t>
      </w:r>
      <w:hyperlink r:id="rId101" w:history="1">
        <w:r>
          <w:rPr>
            <w:rStyle w:val="a7"/>
          </w:rPr>
          <w:t>Государственной программы</w:t>
        </w:r>
      </w:hyperlink>
      <w:r>
        <w:t xml:space="preserve"> переселения из территории вселения </w:t>
      </w:r>
      <w:proofErr w:type="gramStart"/>
      <w:r>
        <w:t>ранее</w:t>
      </w:r>
      <w:proofErr w:type="gramEnd"/>
      <w:r>
        <w:t xml:space="preserve"> чем через три года со дня постановки на учет в МВД России по Республике Саха (Якутия) в качестве участника Государственной программы переселения и (или) члена его семьи.</w:t>
      </w:r>
    </w:p>
    <w:p w:rsidR="00574D96" w:rsidRDefault="00574D96">
      <w:r>
        <w:t xml:space="preserve">В целях снижения рисков реализации подпрограммы предполагается проведение соответствующих мероприятий по их снижению, которые приведены в </w:t>
      </w:r>
      <w:hyperlink w:anchor="sub_30006" w:history="1">
        <w:r>
          <w:rPr>
            <w:rStyle w:val="a7"/>
          </w:rPr>
          <w:t>разделе 6.</w:t>
        </w:r>
      </w:hyperlink>
      <w:r>
        <w:t xml:space="preserve"> "Оценка планируемой эффективности и риски реализации подпрограммы".</w:t>
      </w:r>
    </w:p>
    <w:p w:rsidR="00574D96" w:rsidRDefault="00574D96">
      <w:proofErr w:type="gramStart"/>
      <w:r>
        <w:t xml:space="preserve">Результатом проведения указанных мероприятий станет трудоустройство участников </w:t>
      </w:r>
      <w:hyperlink r:id="rId102" w:history="1">
        <w:r>
          <w:rPr>
            <w:rStyle w:val="a7"/>
          </w:rPr>
          <w:t>Государственной программы</w:t>
        </w:r>
      </w:hyperlink>
      <w:r>
        <w:t xml:space="preserve"> переселения и членов их семей, соблюдение квалификационных требований, повышение квалификации и переподготовка работников, информирование работодателей об особенностях трудоустройства иностранных граждан, являющихся участниками Государственной программы переселения, подбор вариантов жилищного обустройства участников Государственной программы переселения, обеспечение интеграции и социально-культурной адаптации участников Государственной программы переселения и членов их семей в принимающее сообщество.</w:t>
      </w:r>
      <w:proofErr w:type="gramEnd"/>
    </w:p>
    <w:p w:rsidR="00574D96" w:rsidRDefault="00574D96"/>
    <w:p w:rsidR="00574D96" w:rsidRDefault="00574D96">
      <w:pPr>
        <w:jc w:val="right"/>
        <w:rPr>
          <w:rStyle w:val="a6"/>
        </w:rPr>
      </w:pPr>
      <w:r>
        <w:rPr>
          <w:rStyle w:val="a6"/>
        </w:rPr>
        <w:t>Таблица 9</w:t>
      </w:r>
    </w:p>
    <w:p w:rsidR="00574D96" w:rsidRDefault="00574D96"/>
    <w:p w:rsidR="00574D96" w:rsidRDefault="00574D96">
      <w:pPr>
        <w:pStyle w:val="1"/>
      </w:pPr>
      <w:r>
        <w:t>Оценка готовности Республики Саха (Якутия) к приему переселенцев</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1260"/>
        <w:gridCol w:w="1400"/>
        <w:gridCol w:w="2940"/>
      </w:tblGrid>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год</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 измерения</w:t>
            </w:r>
          </w:p>
        </w:tc>
        <w:tc>
          <w:tcPr>
            <w:tcW w:w="2940" w:type="dxa"/>
            <w:tcBorders>
              <w:top w:val="single" w:sz="4" w:space="0" w:color="auto"/>
              <w:left w:val="single" w:sz="4" w:space="0" w:color="auto"/>
              <w:bottom w:val="single" w:sz="4" w:space="0" w:color="auto"/>
            </w:tcBorders>
          </w:tcPr>
          <w:p w:rsidR="00574D96" w:rsidRDefault="00574D96">
            <w:pPr>
              <w:pStyle w:val="ab"/>
              <w:jc w:val="center"/>
            </w:pPr>
            <w:r>
              <w:t>Значение показателя по территориям вселения на последнюю отчетную дату (за последний отчетный период)</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nil"/>
              <w:left w:val="single" w:sz="4" w:space="0" w:color="auto"/>
              <w:bottom w:val="single" w:sz="4" w:space="0" w:color="auto"/>
              <w:right w:val="single" w:sz="4" w:space="0" w:color="auto"/>
            </w:tcBorders>
          </w:tcPr>
          <w:p w:rsidR="00574D96" w:rsidRDefault="00574D96">
            <w:pPr>
              <w:pStyle w:val="ab"/>
            </w:pPr>
          </w:p>
        </w:tc>
        <w:tc>
          <w:tcPr>
            <w:tcW w:w="1260" w:type="dxa"/>
            <w:vMerge/>
            <w:tcBorders>
              <w:top w:val="nil"/>
              <w:left w:val="single" w:sz="4" w:space="0" w:color="auto"/>
              <w:bottom w:val="single" w:sz="4" w:space="0" w:color="auto"/>
              <w:right w:val="single" w:sz="4" w:space="0" w:color="auto"/>
            </w:tcBorders>
          </w:tcPr>
          <w:p w:rsidR="00574D96" w:rsidRDefault="00574D96">
            <w:pPr>
              <w:pStyle w:val="ab"/>
            </w:pP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single" w:sz="4" w:space="0" w:color="auto"/>
              <w:left w:val="single" w:sz="4" w:space="0" w:color="auto"/>
              <w:bottom w:val="single" w:sz="4" w:space="0" w:color="auto"/>
            </w:tcBorders>
          </w:tcPr>
          <w:p w:rsidR="00574D96" w:rsidRDefault="00574D96">
            <w:pPr>
              <w:pStyle w:val="ab"/>
              <w:jc w:val="center"/>
            </w:pPr>
            <w:r>
              <w:t>Республика Саха (Якутия)</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населения на 1 января отчетного года</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тыс. чел.</w:t>
            </w:r>
          </w:p>
        </w:tc>
        <w:tc>
          <w:tcPr>
            <w:tcW w:w="2940" w:type="dxa"/>
            <w:tcBorders>
              <w:top w:val="single" w:sz="4" w:space="0" w:color="auto"/>
              <w:left w:val="single" w:sz="4" w:space="0" w:color="auto"/>
              <w:bottom w:val="nil"/>
            </w:tcBorders>
          </w:tcPr>
          <w:p w:rsidR="00574D96" w:rsidRDefault="00574D96">
            <w:pPr>
              <w:pStyle w:val="ab"/>
              <w:jc w:val="center"/>
            </w:pPr>
            <w:r>
              <w:t>954,8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956,9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959,7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2017</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962,8</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2</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Естественный прирост (убыль)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8 801</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8 180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7 299</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3</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Миграционный прирост (убыль)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-6 708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-5 387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-4 153</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4</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Удельный вес численности трудоспособного населения в общей численности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60,5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59,6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51,0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5</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80,4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81,2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92,8</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6</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Общая численность </w:t>
            </w:r>
            <w:r>
              <w:lastRenderedPageBreak/>
              <w:t>безработных (по методологии МОТ)</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37 309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36 734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35 027</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7</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общей безработицы (по методологии МОТ)</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7,4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7,3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7,2</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8</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граждан, зарегистрированных в органах службы занятости в качестве безработных</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8 170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9 789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11 870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9</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Уровень регистрируемой безработицы от рабочей силы (экономически активного населения)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w:t>
            </w:r>
          </w:p>
        </w:tc>
        <w:tc>
          <w:tcPr>
            <w:tcW w:w="2940" w:type="dxa"/>
            <w:tcBorders>
              <w:top w:val="single" w:sz="4" w:space="0" w:color="auto"/>
              <w:left w:val="single" w:sz="4" w:space="0" w:color="auto"/>
              <w:bottom w:val="nil"/>
            </w:tcBorders>
          </w:tcPr>
          <w:p w:rsidR="00574D96" w:rsidRDefault="00574D96">
            <w:pPr>
              <w:pStyle w:val="ab"/>
              <w:jc w:val="center"/>
            </w:pPr>
            <w:r>
              <w:t>1,6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2,0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2,4</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10</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Напряженность на рынке труда (число безработных на 1 вакансию)</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чел.</w:t>
            </w:r>
          </w:p>
        </w:tc>
        <w:tc>
          <w:tcPr>
            <w:tcW w:w="2940" w:type="dxa"/>
            <w:tcBorders>
              <w:top w:val="single" w:sz="4" w:space="0" w:color="auto"/>
              <w:left w:val="single" w:sz="4" w:space="0" w:color="auto"/>
              <w:bottom w:val="nil"/>
            </w:tcBorders>
          </w:tcPr>
          <w:p w:rsidR="00574D96" w:rsidRDefault="00574D96">
            <w:pPr>
              <w:pStyle w:val="ab"/>
              <w:jc w:val="center"/>
            </w:pPr>
            <w:r>
              <w:t>1,7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3,9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11.1</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иностранных граждан, имевших действующее разрешение на работу</w:t>
            </w:r>
            <w:hyperlink w:anchor="sub_11101"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тыс. чел.</w:t>
            </w:r>
          </w:p>
        </w:tc>
        <w:tc>
          <w:tcPr>
            <w:tcW w:w="2940" w:type="dxa"/>
            <w:tcBorders>
              <w:top w:val="single" w:sz="4" w:space="0" w:color="auto"/>
              <w:left w:val="single" w:sz="4" w:space="0" w:color="auto"/>
              <w:bottom w:val="nil"/>
            </w:tcBorders>
          </w:tcPr>
          <w:p w:rsidR="00574D96" w:rsidRDefault="00574D96">
            <w:pPr>
              <w:pStyle w:val="ab"/>
              <w:jc w:val="center"/>
            </w:pPr>
            <w:r>
              <w:t>10,178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0,676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0,698</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11.2</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Численность иностранных граждан, получивших патент на осуществление трудовой деятельности у физических лиц</w:t>
            </w:r>
            <w:hyperlink w:anchor="sub_11101"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тыс. чел.</w:t>
            </w:r>
          </w:p>
        </w:tc>
        <w:tc>
          <w:tcPr>
            <w:tcW w:w="2940" w:type="dxa"/>
            <w:tcBorders>
              <w:top w:val="single" w:sz="4" w:space="0" w:color="auto"/>
              <w:left w:val="single" w:sz="4" w:space="0" w:color="auto"/>
              <w:bottom w:val="nil"/>
            </w:tcBorders>
          </w:tcPr>
          <w:p w:rsidR="00574D96" w:rsidRDefault="00574D96">
            <w:pPr>
              <w:pStyle w:val="ab"/>
              <w:jc w:val="center"/>
            </w:pPr>
            <w:r>
              <w:t>15,715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6,681</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6,357</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12</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7F1B3B">
            <w:pPr>
              <w:pStyle w:val="ad"/>
            </w:pPr>
            <w:hyperlink r:id="rId103" w:history="1">
              <w:r w:rsidR="00574D96">
                <w:rPr>
                  <w:rStyle w:val="a7"/>
                </w:rPr>
                <w:t>Прожиточный минимум</w:t>
              </w:r>
            </w:hyperlink>
            <w:r w:rsidR="00574D96">
              <w:t xml:space="preserve"> (за 4 квартал)</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руб.</w:t>
            </w:r>
          </w:p>
        </w:tc>
        <w:tc>
          <w:tcPr>
            <w:tcW w:w="2940" w:type="dxa"/>
            <w:tcBorders>
              <w:top w:val="single" w:sz="4" w:space="0" w:color="auto"/>
              <w:left w:val="single" w:sz="4" w:space="0" w:color="auto"/>
              <w:bottom w:val="nil"/>
            </w:tcBorders>
          </w:tcPr>
          <w:p w:rsidR="00574D96" w:rsidRDefault="00574D96">
            <w:pPr>
              <w:pStyle w:val="ab"/>
              <w:jc w:val="center"/>
            </w:pPr>
            <w:r>
              <w:t>13 332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15 515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16 080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13</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Общая площадь жилых помещений, приходящаяся в среднем на 1 жителя</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кв. м</w:t>
            </w:r>
          </w:p>
        </w:tc>
        <w:tc>
          <w:tcPr>
            <w:tcW w:w="2940" w:type="dxa"/>
            <w:tcBorders>
              <w:top w:val="single" w:sz="4" w:space="0" w:color="auto"/>
              <w:left w:val="single" w:sz="4" w:space="0" w:color="auto"/>
              <w:bottom w:val="nil"/>
            </w:tcBorders>
          </w:tcPr>
          <w:p w:rsidR="00574D96" w:rsidRDefault="00574D96">
            <w:pPr>
              <w:pStyle w:val="ab"/>
              <w:jc w:val="center"/>
            </w:pPr>
            <w:r>
              <w:t>21,1</w:t>
            </w:r>
            <w:hyperlink w:anchor="sub_11102" w:history="1">
              <w:r>
                <w:rPr>
                  <w:rStyle w:val="a7"/>
                </w:rPr>
                <w:t>**</w:t>
              </w:r>
            </w:hyperlink>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21,5</w:t>
            </w:r>
            <w:hyperlink w:anchor="sub_11102" w:history="1">
              <w:r>
                <w:rPr>
                  <w:rStyle w:val="a7"/>
                </w:rPr>
                <w:t>**</w:t>
              </w:r>
            </w:hyperlink>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21,5</w:t>
            </w:r>
            <w:hyperlink w:anchor="sub_11102" w:history="1">
              <w:r>
                <w:rPr>
                  <w:rStyle w:val="a7"/>
                </w:rPr>
                <w:t>**</w:t>
              </w:r>
            </w:hyperlink>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14</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постоянного жилья для приема переселенцев</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кв. м</w:t>
            </w:r>
          </w:p>
        </w:tc>
        <w:tc>
          <w:tcPr>
            <w:tcW w:w="2940" w:type="dxa"/>
            <w:vMerge w:val="restart"/>
            <w:tcBorders>
              <w:top w:val="single" w:sz="4" w:space="0" w:color="auto"/>
              <w:left w:val="single" w:sz="4" w:space="0" w:color="auto"/>
              <w:bottom w:val="single" w:sz="4" w:space="0" w:color="auto"/>
            </w:tcBorders>
          </w:tcPr>
          <w:p w:rsidR="00574D96" w:rsidRDefault="00574D96">
            <w:pPr>
              <w:pStyle w:val="ad"/>
            </w:pPr>
            <w:r>
              <w:t>вопрос в ведении МО</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15</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Количество временного жилья для приема переселенцев</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кв. м</w:t>
            </w:r>
          </w:p>
        </w:tc>
        <w:tc>
          <w:tcPr>
            <w:tcW w:w="2940" w:type="dxa"/>
            <w:vMerge w:val="restart"/>
            <w:tcBorders>
              <w:top w:val="single" w:sz="4" w:space="0" w:color="auto"/>
              <w:left w:val="single" w:sz="4" w:space="0" w:color="auto"/>
              <w:bottom w:val="single" w:sz="4" w:space="0" w:color="auto"/>
            </w:tcBorders>
          </w:tcPr>
          <w:p w:rsidR="00574D96" w:rsidRDefault="00574D96">
            <w:pPr>
              <w:pStyle w:val="ad"/>
            </w:pPr>
            <w:r>
              <w:t>вопрос в ведении МО</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940" w:type="dxa"/>
            <w:vMerge/>
            <w:tcBorders>
              <w:top w:val="single" w:sz="4" w:space="0" w:color="auto"/>
              <w:left w:val="single" w:sz="4" w:space="0" w:color="auto"/>
              <w:bottom w:val="single" w:sz="4" w:space="0" w:color="auto"/>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16</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Обеспеченность детей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 тыс. детей 1-6 лет</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мест</w:t>
            </w:r>
          </w:p>
        </w:tc>
        <w:tc>
          <w:tcPr>
            <w:tcW w:w="2940" w:type="dxa"/>
            <w:tcBorders>
              <w:top w:val="single" w:sz="4" w:space="0" w:color="auto"/>
              <w:left w:val="single" w:sz="4" w:space="0" w:color="auto"/>
              <w:bottom w:val="nil"/>
            </w:tcBorders>
          </w:tcPr>
          <w:p w:rsidR="00574D96" w:rsidRDefault="00574D96">
            <w:pPr>
              <w:pStyle w:val="ab"/>
              <w:jc w:val="center"/>
            </w:pPr>
            <w:r>
              <w:t>564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595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vMerge w:val="restart"/>
            <w:tcBorders>
              <w:top w:val="nil"/>
              <w:left w:val="single" w:sz="4" w:space="0" w:color="auto"/>
              <w:bottom w:val="single" w:sz="4" w:space="0" w:color="auto"/>
            </w:tcBorders>
          </w:tcPr>
          <w:p w:rsidR="00574D96" w:rsidRDefault="00574D96">
            <w:pPr>
              <w:pStyle w:val="ab"/>
              <w:jc w:val="center"/>
            </w:pPr>
            <w:r>
              <w:t>595</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17</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Доходы государственного бюджета Республики Саха (Якутия)</w:t>
            </w:r>
            <w:hyperlink w:anchor="sub_11103"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млн. руб.</w:t>
            </w:r>
          </w:p>
        </w:tc>
        <w:tc>
          <w:tcPr>
            <w:tcW w:w="2940" w:type="dxa"/>
            <w:tcBorders>
              <w:top w:val="single" w:sz="4" w:space="0" w:color="auto"/>
              <w:left w:val="single" w:sz="4" w:space="0" w:color="auto"/>
              <w:bottom w:val="nil"/>
            </w:tcBorders>
          </w:tcPr>
          <w:p w:rsidR="00574D96" w:rsidRDefault="00574D96">
            <w:pPr>
              <w:pStyle w:val="ab"/>
              <w:jc w:val="center"/>
            </w:pPr>
            <w:r>
              <w:t>172 332,9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186 473,2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196 187,2</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18</w:t>
            </w:r>
          </w:p>
        </w:tc>
        <w:tc>
          <w:tcPr>
            <w:tcW w:w="37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Расходы государственного бюджета Республики Саха </w:t>
            </w:r>
            <w:r>
              <w:lastRenderedPageBreak/>
              <w:t>(Якутия)</w:t>
            </w:r>
            <w:hyperlink w:anchor="sub_11103" w:history="1">
              <w:r>
                <w:rPr>
                  <w:rStyle w:val="a7"/>
                </w:rPr>
                <w:t>***</w:t>
              </w:r>
            </w:hyperlink>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2014</w:t>
            </w:r>
          </w:p>
        </w:tc>
        <w:tc>
          <w:tcPr>
            <w:tcW w:w="1400" w:type="dxa"/>
            <w:vMerge w:val="restart"/>
            <w:tcBorders>
              <w:top w:val="single" w:sz="4" w:space="0" w:color="auto"/>
              <w:left w:val="single" w:sz="4" w:space="0" w:color="auto"/>
              <w:bottom w:val="nil"/>
              <w:right w:val="single" w:sz="4" w:space="0" w:color="auto"/>
            </w:tcBorders>
          </w:tcPr>
          <w:p w:rsidR="00574D96" w:rsidRDefault="00574D96">
            <w:pPr>
              <w:pStyle w:val="ad"/>
            </w:pPr>
            <w:r>
              <w:t>млн. руб.</w:t>
            </w:r>
          </w:p>
        </w:tc>
        <w:tc>
          <w:tcPr>
            <w:tcW w:w="2940" w:type="dxa"/>
            <w:tcBorders>
              <w:top w:val="single" w:sz="4" w:space="0" w:color="auto"/>
              <w:left w:val="single" w:sz="4" w:space="0" w:color="auto"/>
              <w:bottom w:val="nil"/>
            </w:tcBorders>
          </w:tcPr>
          <w:p w:rsidR="00574D96" w:rsidRDefault="00574D96">
            <w:pPr>
              <w:pStyle w:val="ab"/>
              <w:jc w:val="center"/>
            </w:pPr>
            <w:r>
              <w:t>177 367,4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2015</w:t>
            </w:r>
          </w:p>
        </w:tc>
        <w:tc>
          <w:tcPr>
            <w:tcW w:w="1400" w:type="dxa"/>
            <w:vMerge/>
            <w:tcBorders>
              <w:top w:val="nil"/>
              <w:left w:val="single" w:sz="4" w:space="0" w:color="auto"/>
              <w:bottom w:val="nil"/>
              <w:right w:val="single" w:sz="4" w:space="0" w:color="auto"/>
            </w:tcBorders>
          </w:tcPr>
          <w:p w:rsidR="00574D96" w:rsidRDefault="00574D96">
            <w:pPr>
              <w:pStyle w:val="ab"/>
            </w:pPr>
          </w:p>
        </w:tc>
        <w:tc>
          <w:tcPr>
            <w:tcW w:w="2940" w:type="dxa"/>
            <w:tcBorders>
              <w:top w:val="nil"/>
              <w:left w:val="single" w:sz="4" w:space="0" w:color="auto"/>
              <w:bottom w:val="nil"/>
            </w:tcBorders>
          </w:tcPr>
          <w:p w:rsidR="00574D96" w:rsidRDefault="00574D96">
            <w:pPr>
              <w:pStyle w:val="ab"/>
              <w:jc w:val="center"/>
            </w:pPr>
            <w:r>
              <w:t>190 796,2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37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400" w:type="dxa"/>
            <w:vMerge/>
            <w:tcBorders>
              <w:top w:val="nil"/>
              <w:left w:val="single" w:sz="4" w:space="0" w:color="auto"/>
              <w:bottom w:val="single" w:sz="4" w:space="0" w:color="auto"/>
              <w:right w:val="single" w:sz="4" w:space="0" w:color="auto"/>
            </w:tcBorders>
          </w:tcPr>
          <w:p w:rsidR="00574D96" w:rsidRDefault="00574D96">
            <w:pPr>
              <w:pStyle w:val="ab"/>
            </w:pPr>
          </w:p>
        </w:tc>
        <w:tc>
          <w:tcPr>
            <w:tcW w:w="2940" w:type="dxa"/>
            <w:tcBorders>
              <w:top w:val="nil"/>
              <w:left w:val="single" w:sz="4" w:space="0" w:color="auto"/>
              <w:bottom w:val="single" w:sz="4" w:space="0" w:color="auto"/>
            </w:tcBorders>
          </w:tcPr>
          <w:p w:rsidR="00574D96" w:rsidRDefault="00574D96">
            <w:pPr>
              <w:pStyle w:val="ab"/>
              <w:jc w:val="center"/>
            </w:pPr>
            <w:r>
              <w:t>203 726,7</w:t>
            </w:r>
          </w:p>
        </w:tc>
      </w:tr>
      <w:tr w:rsidR="00574D96">
        <w:tc>
          <w:tcPr>
            <w:tcW w:w="10220" w:type="dxa"/>
            <w:gridSpan w:val="5"/>
            <w:tcBorders>
              <w:top w:val="single" w:sz="4" w:space="0" w:color="auto"/>
              <w:bottom w:val="single" w:sz="4" w:space="0" w:color="auto"/>
            </w:tcBorders>
          </w:tcPr>
          <w:p w:rsidR="00574D96" w:rsidRDefault="00574D96">
            <w:pPr>
              <w:pStyle w:val="ad"/>
            </w:pPr>
            <w:r>
              <w:lastRenderedPageBreak/>
              <w:t>Здесь и далее:</w:t>
            </w:r>
          </w:p>
          <w:p w:rsidR="00574D96" w:rsidRDefault="00574D96">
            <w:pPr>
              <w:pStyle w:val="ad"/>
            </w:pPr>
            <w:bookmarkStart w:id="129" w:name="sub_11101"/>
            <w:r>
              <w:t>* По данным Управления по вопросам миграции Министерства внутренних дел по Республике Саха (Якутия).</w:t>
            </w:r>
            <w:bookmarkEnd w:id="129"/>
          </w:p>
          <w:p w:rsidR="00574D96" w:rsidRDefault="00574D96">
            <w:pPr>
              <w:pStyle w:val="ad"/>
            </w:pPr>
            <w:bookmarkStart w:id="130" w:name="sub_11102"/>
            <w:proofErr w:type="gramStart"/>
            <w:r>
              <w:t>** В связи с отсутствием нормативно-правового акта, устанавливающего порядок государственного учета жилищного фонда в Российской Федерации, в том числе его государственного технического учета (включая техническую инвентаризацию), официальная статистическая информация за 2014 - 2016 годы сформирована органами местного самоуправления, федеральными органами государственной власти, органами государственной власти субъекта Российской Федерации не по полному кругу собственников жилищного фонда.</w:t>
            </w:r>
            <w:bookmarkEnd w:id="130"/>
            <w:proofErr w:type="gramEnd"/>
          </w:p>
          <w:p w:rsidR="00574D96" w:rsidRDefault="00574D96">
            <w:pPr>
              <w:pStyle w:val="ad"/>
            </w:pPr>
            <w:bookmarkStart w:id="131" w:name="sub_11103"/>
            <w:r>
              <w:t>*** По данным Министерства финансов Республики Саха (Якутия)</w:t>
            </w:r>
            <w:bookmarkEnd w:id="131"/>
          </w:p>
        </w:tc>
      </w:tr>
    </w:tbl>
    <w:p w:rsidR="00574D96" w:rsidRDefault="00574D96"/>
    <w:p w:rsidR="00574D96" w:rsidRDefault="00574D96">
      <w:pPr>
        <w:jc w:val="right"/>
        <w:rPr>
          <w:rStyle w:val="a6"/>
        </w:rPr>
      </w:pPr>
      <w:r>
        <w:rPr>
          <w:rStyle w:val="a6"/>
        </w:rPr>
        <w:t>Таблица 10</w:t>
      </w:r>
    </w:p>
    <w:p w:rsidR="00574D96" w:rsidRDefault="00574D96"/>
    <w:p w:rsidR="00574D96" w:rsidRDefault="00574D96">
      <w:pPr>
        <w:pStyle w:val="1"/>
      </w:pPr>
      <w:r>
        <w:t>Оценка готовности территорий вселения к приему переселенцев по проекту переселения "Обеспечение арктических районов квалифицированными кадрами"</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980"/>
        <w:gridCol w:w="1120"/>
        <w:gridCol w:w="1260"/>
        <w:gridCol w:w="1400"/>
        <w:gridCol w:w="1260"/>
        <w:gridCol w:w="1540"/>
        <w:gridCol w:w="1400"/>
      </w:tblGrid>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b"/>
              <w:jc w:val="center"/>
            </w:pPr>
            <w:r>
              <w:t>Наименование показателя</w:t>
            </w:r>
          </w:p>
        </w:tc>
        <w:tc>
          <w:tcPr>
            <w:tcW w:w="980" w:type="dxa"/>
            <w:vMerge w:val="restart"/>
            <w:tcBorders>
              <w:top w:val="single" w:sz="4" w:space="0" w:color="auto"/>
              <w:left w:val="single" w:sz="4" w:space="0" w:color="auto"/>
              <w:bottom w:val="nil"/>
              <w:right w:val="single" w:sz="4" w:space="0" w:color="auto"/>
            </w:tcBorders>
          </w:tcPr>
          <w:p w:rsidR="00574D96" w:rsidRDefault="00574D96">
            <w:pPr>
              <w:pStyle w:val="ab"/>
              <w:jc w:val="center"/>
            </w:pPr>
            <w:r>
              <w:t>год</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b"/>
              <w:jc w:val="center"/>
            </w:pPr>
            <w:r>
              <w:t>Ед. измерения</w:t>
            </w:r>
          </w:p>
        </w:tc>
        <w:tc>
          <w:tcPr>
            <w:tcW w:w="6860" w:type="dxa"/>
            <w:gridSpan w:val="5"/>
            <w:tcBorders>
              <w:top w:val="single" w:sz="4" w:space="0" w:color="auto"/>
              <w:left w:val="single" w:sz="4" w:space="0" w:color="auto"/>
              <w:bottom w:val="single" w:sz="4" w:space="0" w:color="auto"/>
            </w:tcBorders>
          </w:tcPr>
          <w:p w:rsidR="00574D96" w:rsidRDefault="00574D96">
            <w:pPr>
              <w:pStyle w:val="ab"/>
              <w:jc w:val="center"/>
            </w:pPr>
            <w:r>
              <w:t>Значение показателя по территориям вселения на последнюю отчетную дату (за последний отчетный период)</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single" w:sz="4" w:space="0" w:color="auto"/>
            </w:tcBorders>
          </w:tcPr>
          <w:p w:rsidR="00574D96" w:rsidRDefault="00574D96">
            <w:pPr>
              <w:pStyle w:val="ab"/>
            </w:pPr>
          </w:p>
        </w:tc>
        <w:tc>
          <w:tcPr>
            <w:tcW w:w="980" w:type="dxa"/>
            <w:vMerge/>
            <w:tcBorders>
              <w:top w:val="nil"/>
              <w:left w:val="single" w:sz="4" w:space="0" w:color="auto"/>
              <w:bottom w:val="nil"/>
              <w:right w:val="single" w:sz="4" w:space="0" w:color="auto"/>
            </w:tcBorders>
          </w:tcPr>
          <w:p w:rsidR="00574D96" w:rsidRDefault="00574D96">
            <w:pPr>
              <w:pStyle w:val="ab"/>
            </w:pPr>
          </w:p>
        </w:tc>
        <w:tc>
          <w:tcPr>
            <w:tcW w:w="1120" w:type="dxa"/>
            <w:vMerge/>
            <w:tcBorders>
              <w:top w:val="nil"/>
              <w:left w:val="single" w:sz="4" w:space="0" w:color="auto"/>
              <w:bottom w:val="nil"/>
              <w:right w:val="single" w:sz="4" w:space="0" w:color="auto"/>
            </w:tcBorders>
          </w:tcPr>
          <w:p w:rsidR="00574D96" w:rsidRDefault="00574D96">
            <w:pPr>
              <w:pStyle w:val="ab"/>
            </w:pPr>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Аллаиховский</w:t>
            </w:r>
            <w:proofErr w:type="spellEnd"/>
          </w:p>
        </w:tc>
        <w:tc>
          <w:tcPr>
            <w:tcW w:w="140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Анабарский</w:t>
            </w:r>
            <w:proofErr w:type="spellEnd"/>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Булунский</w:t>
            </w:r>
            <w:proofErr w:type="spellEnd"/>
          </w:p>
        </w:tc>
        <w:tc>
          <w:tcPr>
            <w:tcW w:w="1540" w:type="dxa"/>
            <w:tcBorders>
              <w:top w:val="single" w:sz="4" w:space="0" w:color="auto"/>
              <w:left w:val="single" w:sz="4" w:space="0" w:color="auto"/>
              <w:bottom w:val="single" w:sz="4" w:space="0" w:color="auto"/>
              <w:right w:val="nil"/>
            </w:tcBorders>
          </w:tcPr>
          <w:p w:rsidR="00574D96" w:rsidRDefault="00574D96">
            <w:pPr>
              <w:pStyle w:val="ab"/>
              <w:jc w:val="center"/>
            </w:pPr>
            <w:proofErr w:type="spellStart"/>
            <w:r>
              <w:t>Нижнеколымский</w:t>
            </w:r>
            <w:proofErr w:type="spellEnd"/>
          </w:p>
        </w:tc>
        <w:tc>
          <w:tcPr>
            <w:tcW w:w="1400" w:type="dxa"/>
            <w:tcBorders>
              <w:top w:val="single" w:sz="4" w:space="0" w:color="auto"/>
              <w:left w:val="single" w:sz="4" w:space="0" w:color="auto"/>
              <w:bottom w:val="single" w:sz="4" w:space="0" w:color="auto"/>
            </w:tcBorders>
          </w:tcPr>
          <w:p w:rsidR="00574D96" w:rsidRDefault="00574D96">
            <w:pPr>
              <w:pStyle w:val="ab"/>
              <w:jc w:val="center"/>
            </w:pPr>
            <w:proofErr w:type="spellStart"/>
            <w:r>
              <w:t>Усть-Янский</w:t>
            </w:r>
            <w:proofErr w:type="spellEnd"/>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населения на 1 января отчетного года</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тыс. чел.</w:t>
            </w:r>
          </w:p>
        </w:tc>
        <w:tc>
          <w:tcPr>
            <w:tcW w:w="1260" w:type="dxa"/>
            <w:tcBorders>
              <w:top w:val="single" w:sz="4" w:space="0" w:color="auto"/>
              <w:left w:val="single" w:sz="4" w:space="0" w:color="auto"/>
              <w:bottom w:val="nil"/>
              <w:right w:val="nil"/>
            </w:tcBorders>
          </w:tcPr>
          <w:p w:rsidR="00574D96" w:rsidRDefault="00574D96">
            <w:pPr>
              <w:pStyle w:val="ab"/>
              <w:jc w:val="center"/>
            </w:pPr>
            <w:r>
              <w:t>2,76</w:t>
            </w:r>
          </w:p>
        </w:tc>
        <w:tc>
          <w:tcPr>
            <w:tcW w:w="1400" w:type="dxa"/>
            <w:tcBorders>
              <w:top w:val="single" w:sz="4" w:space="0" w:color="auto"/>
              <w:left w:val="single" w:sz="4" w:space="0" w:color="auto"/>
              <w:bottom w:val="nil"/>
              <w:right w:val="nil"/>
            </w:tcBorders>
          </w:tcPr>
          <w:p w:rsidR="00574D96" w:rsidRDefault="00574D96">
            <w:pPr>
              <w:pStyle w:val="ab"/>
              <w:jc w:val="center"/>
            </w:pPr>
            <w:r>
              <w:t>3,40</w:t>
            </w:r>
          </w:p>
        </w:tc>
        <w:tc>
          <w:tcPr>
            <w:tcW w:w="1260" w:type="dxa"/>
            <w:tcBorders>
              <w:top w:val="single" w:sz="4" w:space="0" w:color="auto"/>
              <w:left w:val="single" w:sz="4" w:space="0" w:color="auto"/>
              <w:bottom w:val="nil"/>
              <w:right w:val="nil"/>
            </w:tcBorders>
          </w:tcPr>
          <w:p w:rsidR="00574D96" w:rsidRDefault="00574D96">
            <w:pPr>
              <w:pStyle w:val="ab"/>
              <w:jc w:val="center"/>
            </w:pPr>
            <w:r>
              <w:t>8,51</w:t>
            </w:r>
          </w:p>
        </w:tc>
        <w:tc>
          <w:tcPr>
            <w:tcW w:w="1540" w:type="dxa"/>
            <w:tcBorders>
              <w:top w:val="single" w:sz="4" w:space="0" w:color="auto"/>
              <w:left w:val="single" w:sz="4" w:space="0" w:color="auto"/>
              <w:bottom w:val="nil"/>
              <w:right w:val="nil"/>
            </w:tcBorders>
          </w:tcPr>
          <w:p w:rsidR="00574D96" w:rsidRDefault="00574D96">
            <w:pPr>
              <w:pStyle w:val="ab"/>
              <w:jc w:val="center"/>
            </w:pPr>
            <w:r>
              <w:t>4,41</w:t>
            </w:r>
          </w:p>
        </w:tc>
        <w:tc>
          <w:tcPr>
            <w:tcW w:w="1400" w:type="dxa"/>
            <w:tcBorders>
              <w:top w:val="single" w:sz="4" w:space="0" w:color="auto"/>
              <w:left w:val="single" w:sz="4" w:space="0" w:color="auto"/>
              <w:bottom w:val="nil"/>
            </w:tcBorders>
          </w:tcPr>
          <w:p w:rsidR="00574D96" w:rsidRDefault="00574D96">
            <w:pPr>
              <w:pStyle w:val="ab"/>
              <w:jc w:val="center"/>
            </w:pPr>
            <w:r>
              <w:t>7,36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2,73</w:t>
            </w:r>
          </w:p>
        </w:tc>
        <w:tc>
          <w:tcPr>
            <w:tcW w:w="1400" w:type="dxa"/>
            <w:tcBorders>
              <w:top w:val="nil"/>
              <w:left w:val="single" w:sz="4" w:space="0" w:color="auto"/>
              <w:bottom w:val="nil"/>
              <w:right w:val="nil"/>
            </w:tcBorders>
          </w:tcPr>
          <w:p w:rsidR="00574D96" w:rsidRDefault="00574D96">
            <w:pPr>
              <w:pStyle w:val="ab"/>
              <w:jc w:val="center"/>
            </w:pPr>
            <w:r>
              <w:t>3,39</w:t>
            </w:r>
          </w:p>
        </w:tc>
        <w:tc>
          <w:tcPr>
            <w:tcW w:w="1260" w:type="dxa"/>
            <w:tcBorders>
              <w:top w:val="nil"/>
              <w:left w:val="single" w:sz="4" w:space="0" w:color="auto"/>
              <w:bottom w:val="nil"/>
              <w:right w:val="nil"/>
            </w:tcBorders>
          </w:tcPr>
          <w:p w:rsidR="00574D96" w:rsidRDefault="00574D96">
            <w:pPr>
              <w:pStyle w:val="ab"/>
              <w:jc w:val="center"/>
            </w:pPr>
            <w:r>
              <w:t>8,40</w:t>
            </w:r>
          </w:p>
        </w:tc>
        <w:tc>
          <w:tcPr>
            <w:tcW w:w="1540" w:type="dxa"/>
            <w:tcBorders>
              <w:top w:val="nil"/>
              <w:left w:val="single" w:sz="4" w:space="0" w:color="auto"/>
              <w:bottom w:val="nil"/>
              <w:right w:val="nil"/>
            </w:tcBorders>
          </w:tcPr>
          <w:p w:rsidR="00574D96" w:rsidRDefault="00574D96">
            <w:pPr>
              <w:pStyle w:val="ab"/>
              <w:jc w:val="center"/>
            </w:pPr>
            <w:r>
              <w:t>4,43</w:t>
            </w:r>
          </w:p>
        </w:tc>
        <w:tc>
          <w:tcPr>
            <w:tcW w:w="1400" w:type="dxa"/>
            <w:tcBorders>
              <w:top w:val="nil"/>
              <w:left w:val="single" w:sz="4" w:space="0" w:color="auto"/>
              <w:bottom w:val="nil"/>
            </w:tcBorders>
          </w:tcPr>
          <w:p w:rsidR="00574D96" w:rsidRDefault="00574D96">
            <w:pPr>
              <w:pStyle w:val="ab"/>
              <w:jc w:val="center"/>
            </w:pPr>
            <w:r>
              <w:t>7,24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2,68</w:t>
            </w:r>
          </w:p>
        </w:tc>
        <w:tc>
          <w:tcPr>
            <w:tcW w:w="1400" w:type="dxa"/>
            <w:tcBorders>
              <w:top w:val="nil"/>
              <w:left w:val="single" w:sz="4" w:space="0" w:color="auto"/>
              <w:bottom w:val="nil"/>
              <w:right w:val="nil"/>
            </w:tcBorders>
          </w:tcPr>
          <w:p w:rsidR="00574D96" w:rsidRDefault="00574D96">
            <w:pPr>
              <w:pStyle w:val="ab"/>
              <w:jc w:val="center"/>
            </w:pPr>
            <w:r>
              <w:t>3,43</w:t>
            </w:r>
          </w:p>
        </w:tc>
        <w:tc>
          <w:tcPr>
            <w:tcW w:w="1260" w:type="dxa"/>
            <w:tcBorders>
              <w:top w:val="nil"/>
              <w:left w:val="single" w:sz="4" w:space="0" w:color="auto"/>
              <w:bottom w:val="nil"/>
              <w:right w:val="nil"/>
            </w:tcBorders>
          </w:tcPr>
          <w:p w:rsidR="00574D96" w:rsidRDefault="00574D96">
            <w:pPr>
              <w:pStyle w:val="ab"/>
              <w:jc w:val="center"/>
            </w:pPr>
            <w:r>
              <w:t>8,37</w:t>
            </w:r>
          </w:p>
        </w:tc>
        <w:tc>
          <w:tcPr>
            <w:tcW w:w="1540" w:type="dxa"/>
            <w:tcBorders>
              <w:top w:val="nil"/>
              <w:left w:val="single" w:sz="4" w:space="0" w:color="auto"/>
              <w:bottom w:val="nil"/>
              <w:right w:val="nil"/>
            </w:tcBorders>
          </w:tcPr>
          <w:p w:rsidR="00574D96" w:rsidRDefault="00574D96">
            <w:pPr>
              <w:pStyle w:val="ab"/>
              <w:jc w:val="center"/>
            </w:pPr>
            <w:r>
              <w:t>4,38</w:t>
            </w:r>
          </w:p>
        </w:tc>
        <w:tc>
          <w:tcPr>
            <w:tcW w:w="1400" w:type="dxa"/>
            <w:tcBorders>
              <w:top w:val="nil"/>
              <w:left w:val="single" w:sz="4" w:space="0" w:color="auto"/>
              <w:bottom w:val="nil"/>
            </w:tcBorders>
          </w:tcPr>
          <w:p w:rsidR="00574D96" w:rsidRDefault="00574D96">
            <w:pPr>
              <w:pStyle w:val="ab"/>
              <w:jc w:val="center"/>
            </w:pPr>
            <w:r>
              <w:t>7,24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2017</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2,72</w:t>
            </w:r>
          </w:p>
        </w:tc>
        <w:tc>
          <w:tcPr>
            <w:tcW w:w="1400" w:type="dxa"/>
            <w:tcBorders>
              <w:top w:val="nil"/>
              <w:left w:val="single" w:sz="4" w:space="0" w:color="auto"/>
              <w:bottom w:val="nil"/>
              <w:right w:val="nil"/>
            </w:tcBorders>
          </w:tcPr>
          <w:p w:rsidR="00574D96" w:rsidRDefault="00574D96">
            <w:pPr>
              <w:pStyle w:val="ab"/>
              <w:jc w:val="center"/>
            </w:pPr>
            <w:r>
              <w:t>3,50</w:t>
            </w:r>
          </w:p>
        </w:tc>
        <w:tc>
          <w:tcPr>
            <w:tcW w:w="1260" w:type="dxa"/>
            <w:tcBorders>
              <w:top w:val="nil"/>
              <w:left w:val="single" w:sz="4" w:space="0" w:color="auto"/>
              <w:bottom w:val="nil"/>
              <w:right w:val="nil"/>
            </w:tcBorders>
          </w:tcPr>
          <w:p w:rsidR="00574D96" w:rsidRDefault="00574D96">
            <w:pPr>
              <w:pStyle w:val="ab"/>
              <w:jc w:val="center"/>
            </w:pPr>
            <w:r>
              <w:t>8,40</w:t>
            </w:r>
          </w:p>
        </w:tc>
        <w:tc>
          <w:tcPr>
            <w:tcW w:w="1540" w:type="dxa"/>
            <w:tcBorders>
              <w:top w:val="nil"/>
              <w:left w:val="single" w:sz="4" w:space="0" w:color="auto"/>
              <w:bottom w:val="nil"/>
              <w:right w:val="nil"/>
            </w:tcBorders>
          </w:tcPr>
          <w:p w:rsidR="00574D96" w:rsidRDefault="00574D96">
            <w:pPr>
              <w:pStyle w:val="ab"/>
              <w:jc w:val="center"/>
            </w:pPr>
            <w:r>
              <w:t>4,37</w:t>
            </w:r>
          </w:p>
        </w:tc>
        <w:tc>
          <w:tcPr>
            <w:tcW w:w="1400" w:type="dxa"/>
            <w:tcBorders>
              <w:top w:val="nil"/>
              <w:left w:val="single" w:sz="4" w:space="0" w:color="auto"/>
              <w:bottom w:val="nil"/>
            </w:tcBorders>
          </w:tcPr>
          <w:p w:rsidR="00574D96" w:rsidRDefault="00574D96">
            <w:pPr>
              <w:pStyle w:val="ab"/>
              <w:jc w:val="center"/>
            </w:pPr>
            <w:r>
              <w:t>7,20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2</w:t>
            </w:r>
          </w:p>
        </w:tc>
        <w:tc>
          <w:tcPr>
            <w:tcW w:w="2800" w:type="dxa"/>
            <w:vMerge w:val="restart"/>
            <w:tcBorders>
              <w:top w:val="single" w:sz="4" w:space="0" w:color="auto"/>
              <w:left w:val="single" w:sz="4" w:space="0" w:color="auto"/>
              <w:bottom w:val="nil"/>
              <w:right w:val="nil"/>
            </w:tcBorders>
          </w:tcPr>
          <w:p w:rsidR="00574D96" w:rsidRDefault="00574D96">
            <w:pPr>
              <w:pStyle w:val="ad"/>
            </w:pPr>
            <w:r>
              <w:t>Естественный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26</w:t>
            </w:r>
          </w:p>
        </w:tc>
        <w:tc>
          <w:tcPr>
            <w:tcW w:w="1400" w:type="dxa"/>
            <w:tcBorders>
              <w:top w:val="single" w:sz="4" w:space="0" w:color="auto"/>
              <w:left w:val="single" w:sz="4" w:space="0" w:color="auto"/>
              <w:bottom w:val="nil"/>
              <w:right w:val="nil"/>
            </w:tcBorders>
          </w:tcPr>
          <w:p w:rsidR="00574D96" w:rsidRDefault="00574D96">
            <w:pPr>
              <w:pStyle w:val="ab"/>
              <w:jc w:val="center"/>
            </w:pPr>
            <w:r>
              <w:t>44</w:t>
            </w:r>
          </w:p>
        </w:tc>
        <w:tc>
          <w:tcPr>
            <w:tcW w:w="1260" w:type="dxa"/>
            <w:tcBorders>
              <w:top w:val="single" w:sz="4" w:space="0" w:color="auto"/>
              <w:left w:val="single" w:sz="4" w:space="0" w:color="auto"/>
              <w:bottom w:val="nil"/>
              <w:right w:val="nil"/>
            </w:tcBorders>
          </w:tcPr>
          <w:p w:rsidR="00574D96" w:rsidRDefault="00574D96">
            <w:pPr>
              <w:pStyle w:val="ab"/>
              <w:jc w:val="center"/>
            </w:pPr>
            <w:r>
              <w:t>60</w:t>
            </w:r>
          </w:p>
        </w:tc>
        <w:tc>
          <w:tcPr>
            <w:tcW w:w="1540" w:type="dxa"/>
            <w:tcBorders>
              <w:top w:val="single" w:sz="4" w:space="0" w:color="auto"/>
              <w:left w:val="single" w:sz="4" w:space="0" w:color="auto"/>
              <w:bottom w:val="nil"/>
              <w:right w:val="nil"/>
            </w:tcBorders>
          </w:tcPr>
          <w:p w:rsidR="00574D96" w:rsidRDefault="00574D96">
            <w:pPr>
              <w:pStyle w:val="ab"/>
              <w:jc w:val="center"/>
            </w:pPr>
            <w:r>
              <w:t>24</w:t>
            </w:r>
          </w:p>
        </w:tc>
        <w:tc>
          <w:tcPr>
            <w:tcW w:w="1400" w:type="dxa"/>
            <w:tcBorders>
              <w:top w:val="single" w:sz="4" w:space="0" w:color="auto"/>
              <w:left w:val="single" w:sz="4" w:space="0" w:color="auto"/>
              <w:bottom w:val="nil"/>
            </w:tcBorders>
          </w:tcPr>
          <w:p w:rsidR="00574D96" w:rsidRDefault="00574D96">
            <w:pPr>
              <w:pStyle w:val="ab"/>
              <w:jc w:val="center"/>
            </w:pPr>
            <w:r>
              <w:t>64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22</w:t>
            </w:r>
          </w:p>
        </w:tc>
        <w:tc>
          <w:tcPr>
            <w:tcW w:w="1400" w:type="dxa"/>
            <w:tcBorders>
              <w:top w:val="nil"/>
              <w:left w:val="single" w:sz="4" w:space="0" w:color="auto"/>
              <w:bottom w:val="nil"/>
              <w:right w:val="nil"/>
            </w:tcBorders>
          </w:tcPr>
          <w:p w:rsidR="00574D96" w:rsidRDefault="00574D96">
            <w:pPr>
              <w:pStyle w:val="ab"/>
              <w:jc w:val="center"/>
            </w:pPr>
            <w:r>
              <w:t>39</w:t>
            </w:r>
          </w:p>
        </w:tc>
        <w:tc>
          <w:tcPr>
            <w:tcW w:w="1260" w:type="dxa"/>
            <w:tcBorders>
              <w:top w:val="nil"/>
              <w:left w:val="single" w:sz="4" w:space="0" w:color="auto"/>
              <w:bottom w:val="nil"/>
              <w:right w:val="nil"/>
            </w:tcBorders>
          </w:tcPr>
          <w:p w:rsidR="00574D96" w:rsidRDefault="00574D96">
            <w:pPr>
              <w:pStyle w:val="ab"/>
              <w:jc w:val="center"/>
            </w:pPr>
            <w:r>
              <w:t>45</w:t>
            </w:r>
          </w:p>
        </w:tc>
        <w:tc>
          <w:tcPr>
            <w:tcW w:w="1540" w:type="dxa"/>
            <w:tcBorders>
              <w:top w:val="nil"/>
              <w:left w:val="single" w:sz="4" w:space="0" w:color="auto"/>
              <w:bottom w:val="nil"/>
              <w:right w:val="nil"/>
            </w:tcBorders>
          </w:tcPr>
          <w:p w:rsidR="00574D96" w:rsidRDefault="00574D96">
            <w:pPr>
              <w:pStyle w:val="ab"/>
              <w:jc w:val="center"/>
            </w:pPr>
            <w:r>
              <w:t>13</w:t>
            </w:r>
          </w:p>
        </w:tc>
        <w:tc>
          <w:tcPr>
            <w:tcW w:w="1400" w:type="dxa"/>
            <w:tcBorders>
              <w:top w:val="nil"/>
              <w:left w:val="single" w:sz="4" w:space="0" w:color="auto"/>
              <w:bottom w:val="nil"/>
            </w:tcBorders>
          </w:tcPr>
          <w:p w:rsidR="00574D96" w:rsidRDefault="00574D96">
            <w:pPr>
              <w:pStyle w:val="ab"/>
              <w:jc w:val="center"/>
            </w:pPr>
            <w:r>
              <w:t>36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29</w:t>
            </w:r>
          </w:p>
        </w:tc>
        <w:tc>
          <w:tcPr>
            <w:tcW w:w="1400" w:type="dxa"/>
            <w:tcBorders>
              <w:top w:val="nil"/>
              <w:left w:val="single" w:sz="4" w:space="0" w:color="auto"/>
              <w:bottom w:val="nil"/>
              <w:right w:val="nil"/>
            </w:tcBorders>
          </w:tcPr>
          <w:p w:rsidR="00574D96" w:rsidRDefault="00574D96">
            <w:pPr>
              <w:pStyle w:val="ab"/>
              <w:jc w:val="center"/>
            </w:pPr>
            <w:r>
              <w:t>44</w:t>
            </w:r>
          </w:p>
        </w:tc>
        <w:tc>
          <w:tcPr>
            <w:tcW w:w="1260" w:type="dxa"/>
            <w:tcBorders>
              <w:top w:val="nil"/>
              <w:left w:val="single" w:sz="4" w:space="0" w:color="auto"/>
              <w:bottom w:val="nil"/>
              <w:right w:val="nil"/>
            </w:tcBorders>
          </w:tcPr>
          <w:p w:rsidR="00574D96" w:rsidRDefault="00574D96">
            <w:pPr>
              <w:pStyle w:val="ab"/>
              <w:jc w:val="center"/>
            </w:pPr>
            <w:r>
              <w:t>50</w:t>
            </w:r>
          </w:p>
        </w:tc>
        <w:tc>
          <w:tcPr>
            <w:tcW w:w="1540" w:type="dxa"/>
            <w:tcBorders>
              <w:top w:val="nil"/>
              <w:left w:val="single" w:sz="4" w:space="0" w:color="auto"/>
              <w:bottom w:val="nil"/>
              <w:right w:val="nil"/>
            </w:tcBorders>
          </w:tcPr>
          <w:p w:rsidR="00574D96" w:rsidRDefault="00574D96">
            <w:pPr>
              <w:pStyle w:val="ab"/>
              <w:jc w:val="center"/>
            </w:pPr>
            <w:r>
              <w:t>20</w:t>
            </w:r>
          </w:p>
        </w:tc>
        <w:tc>
          <w:tcPr>
            <w:tcW w:w="1400" w:type="dxa"/>
            <w:tcBorders>
              <w:top w:val="nil"/>
              <w:left w:val="single" w:sz="4" w:space="0" w:color="auto"/>
              <w:bottom w:val="nil"/>
            </w:tcBorders>
          </w:tcPr>
          <w:p w:rsidR="00574D96" w:rsidRDefault="00574D96">
            <w:pPr>
              <w:pStyle w:val="ab"/>
              <w:jc w:val="center"/>
            </w:pPr>
            <w:r>
              <w:t>39</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3</w:t>
            </w:r>
          </w:p>
        </w:tc>
        <w:tc>
          <w:tcPr>
            <w:tcW w:w="2800" w:type="dxa"/>
            <w:vMerge w:val="restart"/>
            <w:tcBorders>
              <w:top w:val="single" w:sz="4" w:space="0" w:color="auto"/>
              <w:left w:val="single" w:sz="4" w:space="0" w:color="auto"/>
              <w:bottom w:val="nil"/>
              <w:right w:val="nil"/>
            </w:tcBorders>
          </w:tcPr>
          <w:p w:rsidR="00574D96" w:rsidRDefault="00574D96">
            <w:pPr>
              <w:pStyle w:val="ad"/>
            </w:pPr>
            <w:r>
              <w:t>Миграционный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-57</w:t>
            </w:r>
          </w:p>
        </w:tc>
        <w:tc>
          <w:tcPr>
            <w:tcW w:w="1400" w:type="dxa"/>
            <w:tcBorders>
              <w:top w:val="single" w:sz="4" w:space="0" w:color="auto"/>
              <w:left w:val="single" w:sz="4" w:space="0" w:color="auto"/>
              <w:bottom w:val="nil"/>
              <w:right w:val="nil"/>
            </w:tcBorders>
          </w:tcPr>
          <w:p w:rsidR="00574D96" w:rsidRDefault="00574D96">
            <w:pPr>
              <w:pStyle w:val="ab"/>
              <w:jc w:val="center"/>
            </w:pPr>
            <w:r>
              <w:t>-60</w:t>
            </w:r>
          </w:p>
        </w:tc>
        <w:tc>
          <w:tcPr>
            <w:tcW w:w="1260" w:type="dxa"/>
            <w:tcBorders>
              <w:top w:val="single" w:sz="4" w:space="0" w:color="auto"/>
              <w:left w:val="single" w:sz="4" w:space="0" w:color="auto"/>
              <w:bottom w:val="nil"/>
              <w:right w:val="nil"/>
            </w:tcBorders>
          </w:tcPr>
          <w:p w:rsidR="00574D96" w:rsidRDefault="00574D96">
            <w:pPr>
              <w:pStyle w:val="ab"/>
              <w:jc w:val="center"/>
            </w:pPr>
            <w:r>
              <w:t>-163</w:t>
            </w:r>
          </w:p>
        </w:tc>
        <w:tc>
          <w:tcPr>
            <w:tcW w:w="1540" w:type="dxa"/>
            <w:tcBorders>
              <w:top w:val="single" w:sz="4" w:space="0" w:color="auto"/>
              <w:left w:val="single" w:sz="4" w:space="0" w:color="auto"/>
              <w:bottom w:val="nil"/>
              <w:right w:val="nil"/>
            </w:tcBorders>
          </w:tcPr>
          <w:p w:rsidR="00574D96" w:rsidRDefault="00574D96">
            <w:pPr>
              <w:pStyle w:val="ab"/>
              <w:jc w:val="center"/>
            </w:pPr>
            <w:r>
              <w:t>-12</w:t>
            </w:r>
          </w:p>
        </w:tc>
        <w:tc>
          <w:tcPr>
            <w:tcW w:w="1400" w:type="dxa"/>
            <w:tcBorders>
              <w:top w:val="single" w:sz="4" w:space="0" w:color="auto"/>
              <w:left w:val="single" w:sz="4" w:space="0" w:color="auto"/>
              <w:bottom w:val="nil"/>
            </w:tcBorders>
          </w:tcPr>
          <w:p w:rsidR="00574D96" w:rsidRDefault="00574D96">
            <w:pPr>
              <w:pStyle w:val="ab"/>
              <w:jc w:val="center"/>
            </w:pPr>
            <w:r>
              <w:t>-179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-73</w:t>
            </w:r>
          </w:p>
        </w:tc>
        <w:tc>
          <w:tcPr>
            <w:tcW w:w="1400" w:type="dxa"/>
            <w:tcBorders>
              <w:top w:val="nil"/>
              <w:left w:val="single" w:sz="4" w:space="0" w:color="auto"/>
              <w:bottom w:val="nil"/>
              <w:right w:val="nil"/>
            </w:tcBorders>
          </w:tcPr>
          <w:p w:rsidR="00574D96" w:rsidRDefault="00574D96">
            <w:pPr>
              <w:pStyle w:val="ab"/>
              <w:jc w:val="center"/>
            </w:pPr>
            <w:r>
              <w:t>5</w:t>
            </w:r>
          </w:p>
        </w:tc>
        <w:tc>
          <w:tcPr>
            <w:tcW w:w="1260" w:type="dxa"/>
            <w:tcBorders>
              <w:top w:val="nil"/>
              <w:left w:val="single" w:sz="4" w:space="0" w:color="auto"/>
              <w:bottom w:val="nil"/>
              <w:right w:val="nil"/>
            </w:tcBorders>
          </w:tcPr>
          <w:p w:rsidR="00574D96" w:rsidRDefault="00574D96">
            <w:pPr>
              <w:pStyle w:val="ab"/>
              <w:jc w:val="center"/>
            </w:pPr>
            <w:r>
              <w:t>-83</w:t>
            </w:r>
          </w:p>
        </w:tc>
        <w:tc>
          <w:tcPr>
            <w:tcW w:w="1540" w:type="dxa"/>
            <w:tcBorders>
              <w:top w:val="nil"/>
              <w:left w:val="single" w:sz="4" w:space="0" w:color="auto"/>
              <w:bottom w:val="nil"/>
              <w:right w:val="nil"/>
            </w:tcBorders>
          </w:tcPr>
          <w:p w:rsidR="00574D96" w:rsidRDefault="00574D96">
            <w:pPr>
              <w:pStyle w:val="ab"/>
              <w:jc w:val="center"/>
            </w:pPr>
            <w:r>
              <w:t>-53</w:t>
            </w:r>
          </w:p>
        </w:tc>
        <w:tc>
          <w:tcPr>
            <w:tcW w:w="1400" w:type="dxa"/>
            <w:tcBorders>
              <w:top w:val="nil"/>
              <w:left w:val="single" w:sz="4" w:space="0" w:color="auto"/>
              <w:bottom w:val="nil"/>
            </w:tcBorders>
          </w:tcPr>
          <w:p w:rsidR="00574D96" w:rsidRDefault="00574D96">
            <w:pPr>
              <w:pStyle w:val="ab"/>
              <w:jc w:val="center"/>
            </w:pPr>
            <w:r>
              <w:t>-38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7</w:t>
            </w:r>
          </w:p>
        </w:tc>
        <w:tc>
          <w:tcPr>
            <w:tcW w:w="1400" w:type="dxa"/>
            <w:tcBorders>
              <w:top w:val="nil"/>
              <w:left w:val="single" w:sz="4" w:space="0" w:color="auto"/>
              <w:bottom w:val="nil"/>
              <w:right w:val="nil"/>
            </w:tcBorders>
          </w:tcPr>
          <w:p w:rsidR="00574D96" w:rsidRDefault="00574D96">
            <w:pPr>
              <w:pStyle w:val="ab"/>
              <w:jc w:val="center"/>
            </w:pPr>
            <w:r>
              <w:t>25</w:t>
            </w:r>
          </w:p>
        </w:tc>
        <w:tc>
          <w:tcPr>
            <w:tcW w:w="1260" w:type="dxa"/>
            <w:tcBorders>
              <w:top w:val="nil"/>
              <w:left w:val="single" w:sz="4" w:space="0" w:color="auto"/>
              <w:bottom w:val="nil"/>
              <w:right w:val="nil"/>
            </w:tcBorders>
          </w:tcPr>
          <w:p w:rsidR="00574D96" w:rsidRDefault="00574D96">
            <w:pPr>
              <w:pStyle w:val="ab"/>
              <w:jc w:val="center"/>
            </w:pPr>
            <w:r>
              <w:t>-12</w:t>
            </w:r>
          </w:p>
        </w:tc>
        <w:tc>
          <w:tcPr>
            <w:tcW w:w="1540" w:type="dxa"/>
            <w:tcBorders>
              <w:top w:val="nil"/>
              <w:left w:val="single" w:sz="4" w:space="0" w:color="auto"/>
              <w:bottom w:val="nil"/>
              <w:right w:val="nil"/>
            </w:tcBorders>
          </w:tcPr>
          <w:p w:rsidR="00574D96" w:rsidRDefault="00574D96">
            <w:pPr>
              <w:pStyle w:val="ab"/>
              <w:jc w:val="center"/>
            </w:pPr>
            <w:r>
              <w:t>-40</w:t>
            </w:r>
          </w:p>
        </w:tc>
        <w:tc>
          <w:tcPr>
            <w:tcW w:w="1400" w:type="dxa"/>
            <w:tcBorders>
              <w:top w:val="nil"/>
              <w:left w:val="single" w:sz="4" w:space="0" w:color="auto"/>
              <w:bottom w:val="nil"/>
            </w:tcBorders>
          </w:tcPr>
          <w:p w:rsidR="00574D96" w:rsidRDefault="00574D96">
            <w:pPr>
              <w:pStyle w:val="ab"/>
              <w:jc w:val="center"/>
            </w:pPr>
            <w:r>
              <w:t>-79</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4</w:t>
            </w:r>
          </w:p>
        </w:tc>
        <w:tc>
          <w:tcPr>
            <w:tcW w:w="2800" w:type="dxa"/>
            <w:vMerge w:val="restart"/>
            <w:tcBorders>
              <w:top w:val="single" w:sz="4" w:space="0" w:color="auto"/>
              <w:left w:val="single" w:sz="4" w:space="0" w:color="auto"/>
              <w:bottom w:val="nil"/>
              <w:right w:val="nil"/>
            </w:tcBorders>
          </w:tcPr>
          <w:p w:rsidR="00574D96" w:rsidRDefault="00574D96">
            <w:pPr>
              <w:pStyle w:val="ad"/>
            </w:pPr>
            <w:r>
              <w:t>Удельный вес численности трудоспособного населения в общей численности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54,6</w:t>
            </w:r>
          </w:p>
        </w:tc>
        <w:tc>
          <w:tcPr>
            <w:tcW w:w="1400" w:type="dxa"/>
            <w:tcBorders>
              <w:top w:val="single" w:sz="4" w:space="0" w:color="auto"/>
              <w:left w:val="single" w:sz="4" w:space="0" w:color="auto"/>
              <w:bottom w:val="nil"/>
              <w:right w:val="nil"/>
            </w:tcBorders>
          </w:tcPr>
          <w:p w:rsidR="00574D96" w:rsidRDefault="00574D96">
            <w:pPr>
              <w:pStyle w:val="ab"/>
              <w:jc w:val="center"/>
            </w:pPr>
            <w:r>
              <w:t>58,3</w:t>
            </w:r>
          </w:p>
        </w:tc>
        <w:tc>
          <w:tcPr>
            <w:tcW w:w="1260" w:type="dxa"/>
            <w:tcBorders>
              <w:top w:val="single" w:sz="4" w:space="0" w:color="auto"/>
              <w:left w:val="single" w:sz="4" w:space="0" w:color="auto"/>
              <w:bottom w:val="nil"/>
              <w:right w:val="nil"/>
            </w:tcBorders>
          </w:tcPr>
          <w:p w:rsidR="00574D96" w:rsidRDefault="00574D96">
            <w:pPr>
              <w:pStyle w:val="ab"/>
              <w:jc w:val="center"/>
            </w:pPr>
            <w:r>
              <w:t>62,9</w:t>
            </w:r>
          </w:p>
        </w:tc>
        <w:tc>
          <w:tcPr>
            <w:tcW w:w="1540" w:type="dxa"/>
            <w:tcBorders>
              <w:top w:val="single" w:sz="4" w:space="0" w:color="auto"/>
              <w:left w:val="single" w:sz="4" w:space="0" w:color="auto"/>
              <w:bottom w:val="nil"/>
              <w:right w:val="nil"/>
            </w:tcBorders>
          </w:tcPr>
          <w:p w:rsidR="00574D96" w:rsidRDefault="00574D96">
            <w:pPr>
              <w:pStyle w:val="ab"/>
              <w:jc w:val="center"/>
            </w:pPr>
            <w:r>
              <w:t>55,7</w:t>
            </w:r>
          </w:p>
        </w:tc>
        <w:tc>
          <w:tcPr>
            <w:tcW w:w="1400" w:type="dxa"/>
            <w:tcBorders>
              <w:top w:val="single" w:sz="4" w:space="0" w:color="auto"/>
              <w:left w:val="single" w:sz="4" w:space="0" w:color="auto"/>
              <w:bottom w:val="nil"/>
            </w:tcBorders>
          </w:tcPr>
          <w:p w:rsidR="00574D96" w:rsidRDefault="00574D96">
            <w:pPr>
              <w:pStyle w:val="ab"/>
              <w:jc w:val="center"/>
            </w:pPr>
            <w:r>
              <w:t>58,5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54,3</w:t>
            </w:r>
          </w:p>
        </w:tc>
        <w:tc>
          <w:tcPr>
            <w:tcW w:w="1400" w:type="dxa"/>
            <w:tcBorders>
              <w:top w:val="nil"/>
              <w:left w:val="single" w:sz="4" w:space="0" w:color="auto"/>
              <w:bottom w:val="nil"/>
              <w:right w:val="nil"/>
            </w:tcBorders>
          </w:tcPr>
          <w:p w:rsidR="00574D96" w:rsidRDefault="00574D96">
            <w:pPr>
              <w:pStyle w:val="ab"/>
              <w:jc w:val="center"/>
            </w:pPr>
            <w:r>
              <w:t>58,2</w:t>
            </w:r>
          </w:p>
        </w:tc>
        <w:tc>
          <w:tcPr>
            <w:tcW w:w="1260" w:type="dxa"/>
            <w:tcBorders>
              <w:top w:val="nil"/>
              <w:left w:val="single" w:sz="4" w:space="0" w:color="auto"/>
              <w:bottom w:val="nil"/>
              <w:right w:val="nil"/>
            </w:tcBorders>
          </w:tcPr>
          <w:p w:rsidR="00574D96" w:rsidRDefault="00574D96">
            <w:pPr>
              <w:pStyle w:val="ab"/>
              <w:jc w:val="center"/>
            </w:pPr>
            <w:r>
              <w:t>61,3</w:t>
            </w:r>
          </w:p>
        </w:tc>
        <w:tc>
          <w:tcPr>
            <w:tcW w:w="1540" w:type="dxa"/>
            <w:tcBorders>
              <w:top w:val="nil"/>
              <w:left w:val="single" w:sz="4" w:space="0" w:color="auto"/>
              <w:bottom w:val="nil"/>
              <w:right w:val="nil"/>
            </w:tcBorders>
          </w:tcPr>
          <w:p w:rsidR="00574D96" w:rsidRDefault="00574D96">
            <w:pPr>
              <w:pStyle w:val="ab"/>
              <w:jc w:val="center"/>
            </w:pPr>
            <w:r>
              <w:t>54,5</w:t>
            </w:r>
          </w:p>
        </w:tc>
        <w:tc>
          <w:tcPr>
            <w:tcW w:w="1400" w:type="dxa"/>
            <w:tcBorders>
              <w:top w:val="nil"/>
              <w:left w:val="single" w:sz="4" w:space="0" w:color="auto"/>
              <w:bottom w:val="nil"/>
            </w:tcBorders>
          </w:tcPr>
          <w:p w:rsidR="00574D96" w:rsidRDefault="00574D96">
            <w:pPr>
              <w:pStyle w:val="ab"/>
              <w:jc w:val="center"/>
            </w:pPr>
            <w:r>
              <w:t>57,6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54,3</w:t>
            </w:r>
          </w:p>
        </w:tc>
        <w:tc>
          <w:tcPr>
            <w:tcW w:w="1400" w:type="dxa"/>
            <w:tcBorders>
              <w:top w:val="nil"/>
              <w:left w:val="single" w:sz="4" w:space="0" w:color="auto"/>
              <w:bottom w:val="nil"/>
              <w:right w:val="nil"/>
            </w:tcBorders>
          </w:tcPr>
          <w:p w:rsidR="00574D96" w:rsidRDefault="00574D96">
            <w:pPr>
              <w:pStyle w:val="ab"/>
              <w:jc w:val="center"/>
            </w:pPr>
            <w:r>
              <w:t>58,2</w:t>
            </w:r>
          </w:p>
        </w:tc>
        <w:tc>
          <w:tcPr>
            <w:tcW w:w="1260" w:type="dxa"/>
            <w:tcBorders>
              <w:top w:val="nil"/>
              <w:left w:val="single" w:sz="4" w:space="0" w:color="auto"/>
              <w:bottom w:val="nil"/>
              <w:right w:val="nil"/>
            </w:tcBorders>
          </w:tcPr>
          <w:p w:rsidR="00574D96" w:rsidRDefault="00574D96">
            <w:pPr>
              <w:pStyle w:val="ab"/>
              <w:jc w:val="center"/>
            </w:pPr>
            <w:r>
              <w:t>61,3</w:t>
            </w:r>
          </w:p>
        </w:tc>
        <w:tc>
          <w:tcPr>
            <w:tcW w:w="1540" w:type="dxa"/>
            <w:tcBorders>
              <w:top w:val="nil"/>
              <w:left w:val="single" w:sz="4" w:space="0" w:color="auto"/>
              <w:bottom w:val="nil"/>
              <w:right w:val="nil"/>
            </w:tcBorders>
          </w:tcPr>
          <w:p w:rsidR="00574D96" w:rsidRDefault="00574D96">
            <w:pPr>
              <w:pStyle w:val="ab"/>
              <w:jc w:val="center"/>
            </w:pPr>
            <w:r>
              <w:t>54,5</w:t>
            </w:r>
          </w:p>
        </w:tc>
        <w:tc>
          <w:tcPr>
            <w:tcW w:w="1400" w:type="dxa"/>
            <w:tcBorders>
              <w:top w:val="nil"/>
              <w:left w:val="single" w:sz="4" w:space="0" w:color="auto"/>
              <w:bottom w:val="nil"/>
            </w:tcBorders>
          </w:tcPr>
          <w:p w:rsidR="00574D96" w:rsidRDefault="00574D96">
            <w:pPr>
              <w:pStyle w:val="ab"/>
              <w:jc w:val="center"/>
            </w:pPr>
            <w:r>
              <w:t>57,6</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5</w:t>
            </w:r>
          </w:p>
        </w:tc>
        <w:tc>
          <w:tcPr>
            <w:tcW w:w="2800" w:type="dxa"/>
            <w:vMerge w:val="restart"/>
            <w:tcBorders>
              <w:top w:val="single" w:sz="4" w:space="0" w:color="auto"/>
              <w:left w:val="single" w:sz="4" w:space="0" w:color="auto"/>
              <w:bottom w:val="nil"/>
              <w:right w:val="nil"/>
            </w:tcBorders>
          </w:tcPr>
          <w:p w:rsidR="00574D96" w:rsidRDefault="00574D96">
            <w:pPr>
              <w:pStyle w:val="ad"/>
            </w:pPr>
            <w:r>
              <w:t xml:space="preserve">Удельный вес </w:t>
            </w:r>
            <w:proofErr w:type="gramStart"/>
            <w:r>
              <w:t>занятых</w:t>
            </w:r>
            <w:proofErr w:type="gramEnd"/>
            <w:r w:rsidR="007F1B3B">
              <w:fldChar w:fldCharType="begin"/>
            </w:r>
            <w:r w:rsidR="007F1B3B">
              <w:instrText>HYPERLINK \l "sub_11104"</w:instrText>
            </w:r>
            <w:r w:rsidR="007F1B3B">
              <w:fldChar w:fldCharType="separate"/>
            </w:r>
            <w:r>
              <w:rPr>
                <w:rStyle w:val="a7"/>
              </w:rPr>
              <w:t>*</w:t>
            </w:r>
            <w:r w:rsidR="007F1B3B">
              <w:fldChar w:fldCharType="end"/>
            </w:r>
            <w:r>
              <w:t xml:space="preserve"> в экономике в общей численности трудоспособного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94,6</w:t>
            </w:r>
          </w:p>
        </w:tc>
        <w:tc>
          <w:tcPr>
            <w:tcW w:w="1400" w:type="dxa"/>
            <w:tcBorders>
              <w:top w:val="single" w:sz="4" w:space="0" w:color="auto"/>
              <w:left w:val="single" w:sz="4" w:space="0" w:color="auto"/>
              <w:bottom w:val="nil"/>
              <w:right w:val="nil"/>
            </w:tcBorders>
          </w:tcPr>
          <w:p w:rsidR="00574D96" w:rsidRDefault="00574D96">
            <w:pPr>
              <w:pStyle w:val="ab"/>
              <w:jc w:val="center"/>
            </w:pPr>
            <w:r>
              <w:t>100,7</w:t>
            </w:r>
          </w:p>
        </w:tc>
        <w:tc>
          <w:tcPr>
            <w:tcW w:w="1260" w:type="dxa"/>
            <w:tcBorders>
              <w:top w:val="single" w:sz="4" w:space="0" w:color="auto"/>
              <w:left w:val="single" w:sz="4" w:space="0" w:color="auto"/>
              <w:bottom w:val="nil"/>
              <w:right w:val="nil"/>
            </w:tcBorders>
          </w:tcPr>
          <w:p w:rsidR="00574D96" w:rsidRDefault="00574D96">
            <w:pPr>
              <w:pStyle w:val="ab"/>
              <w:jc w:val="center"/>
            </w:pPr>
            <w:r>
              <w:t>70,5</w:t>
            </w:r>
          </w:p>
        </w:tc>
        <w:tc>
          <w:tcPr>
            <w:tcW w:w="1540" w:type="dxa"/>
            <w:tcBorders>
              <w:top w:val="single" w:sz="4" w:space="0" w:color="auto"/>
              <w:left w:val="single" w:sz="4" w:space="0" w:color="auto"/>
              <w:bottom w:val="nil"/>
              <w:right w:val="nil"/>
            </w:tcBorders>
          </w:tcPr>
          <w:p w:rsidR="00574D96" w:rsidRDefault="00574D96">
            <w:pPr>
              <w:pStyle w:val="ab"/>
              <w:jc w:val="center"/>
            </w:pPr>
            <w:r>
              <w:t>93,1</w:t>
            </w:r>
          </w:p>
        </w:tc>
        <w:tc>
          <w:tcPr>
            <w:tcW w:w="1400" w:type="dxa"/>
            <w:tcBorders>
              <w:top w:val="single" w:sz="4" w:space="0" w:color="auto"/>
              <w:left w:val="single" w:sz="4" w:space="0" w:color="auto"/>
              <w:bottom w:val="nil"/>
            </w:tcBorders>
          </w:tcPr>
          <w:p w:rsidR="00574D96" w:rsidRDefault="00574D96">
            <w:pPr>
              <w:pStyle w:val="ab"/>
              <w:jc w:val="center"/>
            </w:pPr>
            <w:r>
              <w:t>93,6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95,2</w:t>
            </w:r>
          </w:p>
        </w:tc>
        <w:tc>
          <w:tcPr>
            <w:tcW w:w="1400" w:type="dxa"/>
            <w:tcBorders>
              <w:top w:val="nil"/>
              <w:left w:val="single" w:sz="4" w:space="0" w:color="auto"/>
              <w:bottom w:val="nil"/>
              <w:right w:val="nil"/>
            </w:tcBorders>
          </w:tcPr>
          <w:p w:rsidR="00574D96" w:rsidRDefault="00574D96">
            <w:pPr>
              <w:pStyle w:val="ab"/>
              <w:jc w:val="center"/>
            </w:pPr>
            <w:r>
              <w:t>98,7</w:t>
            </w:r>
          </w:p>
        </w:tc>
        <w:tc>
          <w:tcPr>
            <w:tcW w:w="1260" w:type="dxa"/>
            <w:tcBorders>
              <w:top w:val="nil"/>
              <w:left w:val="single" w:sz="4" w:space="0" w:color="auto"/>
              <w:bottom w:val="nil"/>
              <w:right w:val="nil"/>
            </w:tcBorders>
          </w:tcPr>
          <w:p w:rsidR="00574D96" w:rsidRDefault="00574D96">
            <w:pPr>
              <w:pStyle w:val="ab"/>
              <w:jc w:val="center"/>
            </w:pPr>
            <w:r>
              <w:t>71,0</w:t>
            </w:r>
          </w:p>
        </w:tc>
        <w:tc>
          <w:tcPr>
            <w:tcW w:w="1540" w:type="dxa"/>
            <w:tcBorders>
              <w:top w:val="nil"/>
              <w:left w:val="single" w:sz="4" w:space="0" w:color="auto"/>
              <w:bottom w:val="nil"/>
              <w:right w:val="nil"/>
            </w:tcBorders>
          </w:tcPr>
          <w:p w:rsidR="00574D96" w:rsidRDefault="00574D96">
            <w:pPr>
              <w:pStyle w:val="ab"/>
              <w:jc w:val="center"/>
            </w:pPr>
            <w:r>
              <w:t>95,0</w:t>
            </w:r>
          </w:p>
        </w:tc>
        <w:tc>
          <w:tcPr>
            <w:tcW w:w="1400" w:type="dxa"/>
            <w:tcBorders>
              <w:top w:val="nil"/>
              <w:left w:val="single" w:sz="4" w:space="0" w:color="auto"/>
              <w:bottom w:val="nil"/>
            </w:tcBorders>
          </w:tcPr>
          <w:p w:rsidR="00574D96" w:rsidRDefault="00574D96">
            <w:pPr>
              <w:pStyle w:val="ab"/>
              <w:jc w:val="center"/>
            </w:pPr>
            <w:r>
              <w:t>91,9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94,3</w:t>
            </w:r>
          </w:p>
        </w:tc>
        <w:tc>
          <w:tcPr>
            <w:tcW w:w="1400" w:type="dxa"/>
            <w:tcBorders>
              <w:top w:val="nil"/>
              <w:left w:val="single" w:sz="4" w:space="0" w:color="auto"/>
              <w:bottom w:val="nil"/>
              <w:right w:val="nil"/>
            </w:tcBorders>
          </w:tcPr>
          <w:p w:rsidR="00574D96" w:rsidRDefault="00574D96">
            <w:pPr>
              <w:pStyle w:val="ab"/>
              <w:jc w:val="center"/>
            </w:pPr>
            <w:r>
              <w:t>90,4</w:t>
            </w:r>
          </w:p>
        </w:tc>
        <w:tc>
          <w:tcPr>
            <w:tcW w:w="1260" w:type="dxa"/>
            <w:tcBorders>
              <w:top w:val="nil"/>
              <w:left w:val="single" w:sz="4" w:space="0" w:color="auto"/>
              <w:bottom w:val="nil"/>
              <w:right w:val="nil"/>
            </w:tcBorders>
          </w:tcPr>
          <w:p w:rsidR="00574D96" w:rsidRDefault="00574D96">
            <w:pPr>
              <w:pStyle w:val="ab"/>
              <w:jc w:val="center"/>
            </w:pPr>
            <w:r>
              <w:t>69,4</w:t>
            </w:r>
          </w:p>
        </w:tc>
        <w:tc>
          <w:tcPr>
            <w:tcW w:w="1540" w:type="dxa"/>
            <w:tcBorders>
              <w:top w:val="nil"/>
              <w:left w:val="single" w:sz="4" w:space="0" w:color="auto"/>
              <w:bottom w:val="nil"/>
              <w:right w:val="nil"/>
            </w:tcBorders>
          </w:tcPr>
          <w:p w:rsidR="00574D96" w:rsidRDefault="00574D96">
            <w:pPr>
              <w:pStyle w:val="ab"/>
              <w:jc w:val="center"/>
            </w:pPr>
            <w:r>
              <w:t>92,2</w:t>
            </w:r>
          </w:p>
        </w:tc>
        <w:tc>
          <w:tcPr>
            <w:tcW w:w="1400" w:type="dxa"/>
            <w:tcBorders>
              <w:top w:val="nil"/>
              <w:left w:val="single" w:sz="4" w:space="0" w:color="auto"/>
              <w:bottom w:val="nil"/>
            </w:tcBorders>
          </w:tcPr>
          <w:p w:rsidR="00574D96" w:rsidRDefault="00574D96">
            <w:pPr>
              <w:pStyle w:val="ab"/>
              <w:jc w:val="center"/>
            </w:pPr>
            <w:r>
              <w:t>87,3</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6</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численность безработных (по методологии МОТ)</w:t>
            </w:r>
            <w:hyperlink w:anchor="sub_11104"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118</w:t>
            </w:r>
          </w:p>
        </w:tc>
        <w:tc>
          <w:tcPr>
            <w:tcW w:w="1400" w:type="dxa"/>
            <w:tcBorders>
              <w:top w:val="single" w:sz="4" w:space="0" w:color="auto"/>
              <w:left w:val="single" w:sz="4" w:space="0" w:color="auto"/>
              <w:bottom w:val="nil"/>
              <w:right w:val="nil"/>
            </w:tcBorders>
          </w:tcPr>
          <w:p w:rsidR="00574D96" w:rsidRDefault="00574D96">
            <w:pPr>
              <w:pStyle w:val="ab"/>
              <w:jc w:val="center"/>
            </w:pPr>
            <w:r>
              <w:t>176</w:t>
            </w:r>
          </w:p>
        </w:tc>
        <w:tc>
          <w:tcPr>
            <w:tcW w:w="1260" w:type="dxa"/>
            <w:tcBorders>
              <w:top w:val="single" w:sz="4" w:space="0" w:color="auto"/>
              <w:left w:val="single" w:sz="4" w:space="0" w:color="auto"/>
              <w:bottom w:val="nil"/>
              <w:right w:val="nil"/>
            </w:tcBorders>
          </w:tcPr>
          <w:p w:rsidR="00574D96" w:rsidRDefault="00574D96">
            <w:pPr>
              <w:pStyle w:val="ab"/>
              <w:jc w:val="center"/>
            </w:pPr>
            <w:r>
              <w:t>579</w:t>
            </w:r>
          </w:p>
        </w:tc>
        <w:tc>
          <w:tcPr>
            <w:tcW w:w="1540" w:type="dxa"/>
            <w:tcBorders>
              <w:top w:val="single" w:sz="4" w:space="0" w:color="auto"/>
              <w:left w:val="single" w:sz="4" w:space="0" w:color="auto"/>
              <w:bottom w:val="nil"/>
              <w:right w:val="nil"/>
            </w:tcBorders>
          </w:tcPr>
          <w:p w:rsidR="00574D96" w:rsidRDefault="00574D96">
            <w:pPr>
              <w:pStyle w:val="ab"/>
              <w:jc w:val="center"/>
            </w:pPr>
            <w:r>
              <w:t>153</w:t>
            </w:r>
          </w:p>
        </w:tc>
        <w:tc>
          <w:tcPr>
            <w:tcW w:w="1400" w:type="dxa"/>
            <w:tcBorders>
              <w:top w:val="single" w:sz="4" w:space="0" w:color="auto"/>
              <w:left w:val="single" w:sz="4" w:space="0" w:color="auto"/>
              <w:bottom w:val="nil"/>
            </w:tcBorders>
          </w:tcPr>
          <w:p w:rsidR="00574D96" w:rsidRDefault="00574D96">
            <w:pPr>
              <w:pStyle w:val="ab"/>
              <w:jc w:val="center"/>
            </w:pPr>
            <w:r>
              <w:t>290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120</w:t>
            </w:r>
          </w:p>
        </w:tc>
        <w:tc>
          <w:tcPr>
            <w:tcW w:w="1400" w:type="dxa"/>
            <w:tcBorders>
              <w:top w:val="nil"/>
              <w:left w:val="single" w:sz="4" w:space="0" w:color="auto"/>
              <w:bottom w:val="nil"/>
              <w:right w:val="nil"/>
            </w:tcBorders>
          </w:tcPr>
          <w:p w:rsidR="00574D96" w:rsidRDefault="00574D96">
            <w:pPr>
              <w:pStyle w:val="ab"/>
              <w:jc w:val="center"/>
            </w:pPr>
            <w:r>
              <w:t>186</w:t>
            </w:r>
          </w:p>
        </w:tc>
        <w:tc>
          <w:tcPr>
            <w:tcW w:w="1260" w:type="dxa"/>
            <w:tcBorders>
              <w:top w:val="nil"/>
              <w:left w:val="single" w:sz="4" w:space="0" w:color="auto"/>
              <w:bottom w:val="nil"/>
              <w:right w:val="nil"/>
            </w:tcBorders>
          </w:tcPr>
          <w:p w:rsidR="00574D96" w:rsidRDefault="00574D96">
            <w:pPr>
              <w:pStyle w:val="ab"/>
              <w:jc w:val="center"/>
            </w:pPr>
            <w:r>
              <w:t>576</w:t>
            </w:r>
          </w:p>
        </w:tc>
        <w:tc>
          <w:tcPr>
            <w:tcW w:w="1540" w:type="dxa"/>
            <w:tcBorders>
              <w:top w:val="nil"/>
              <w:left w:val="single" w:sz="4" w:space="0" w:color="auto"/>
              <w:bottom w:val="nil"/>
              <w:right w:val="nil"/>
            </w:tcBorders>
          </w:tcPr>
          <w:p w:rsidR="00574D96" w:rsidRDefault="00574D96">
            <w:pPr>
              <w:pStyle w:val="ab"/>
              <w:jc w:val="center"/>
            </w:pPr>
            <w:r>
              <w:t>176</w:t>
            </w:r>
          </w:p>
        </w:tc>
        <w:tc>
          <w:tcPr>
            <w:tcW w:w="1400" w:type="dxa"/>
            <w:tcBorders>
              <w:top w:val="nil"/>
              <w:left w:val="single" w:sz="4" w:space="0" w:color="auto"/>
              <w:bottom w:val="nil"/>
            </w:tcBorders>
          </w:tcPr>
          <w:p w:rsidR="00574D96" w:rsidRDefault="00574D96">
            <w:pPr>
              <w:pStyle w:val="ab"/>
              <w:jc w:val="center"/>
            </w:pPr>
            <w:r>
              <w:t>316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124</w:t>
            </w:r>
          </w:p>
        </w:tc>
        <w:tc>
          <w:tcPr>
            <w:tcW w:w="1400" w:type="dxa"/>
            <w:tcBorders>
              <w:top w:val="nil"/>
              <w:left w:val="single" w:sz="4" w:space="0" w:color="auto"/>
              <w:bottom w:val="nil"/>
              <w:right w:val="nil"/>
            </w:tcBorders>
          </w:tcPr>
          <w:p w:rsidR="00574D96" w:rsidRDefault="00574D96">
            <w:pPr>
              <w:pStyle w:val="ab"/>
              <w:jc w:val="center"/>
            </w:pPr>
            <w:r>
              <w:t>170</w:t>
            </w:r>
          </w:p>
        </w:tc>
        <w:tc>
          <w:tcPr>
            <w:tcW w:w="1260" w:type="dxa"/>
            <w:tcBorders>
              <w:top w:val="nil"/>
              <w:left w:val="single" w:sz="4" w:space="0" w:color="auto"/>
              <w:bottom w:val="nil"/>
              <w:right w:val="nil"/>
            </w:tcBorders>
          </w:tcPr>
          <w:p w:rsidR="00574D96" w:rsidRDefault="00574D96">
            <w:pPr>
              <w:pStyle w:val="ab"/>
              <w:jc w:val="center"/>
            </w:pPr>
            <w:r>
              <w:t>537</w:t>
            </w:r>
          </w:p>
        </w:tc>
        <w:tc>
          <w:tcPr>
            <w:tcW w:w="1540" w:type="dxa"/>
            <w:tcBorders>
              <w:top w:val="nil"/>
              <w:left w:val="single" w:sz="4" w:space="0" w:color="auto"/>
              <w:bottom w:val="nil"/>
              <w:right w:val="nil"/>
            </w:tcBorders>
          </w:tcPr>
          <w:p w:rsidR="00574D96" w:rsidRDefault="00574D96">
            <w:pPr>
              <w:pStyle w:val="ab"/>
              <w:jc w:val="center"/>
            </w:pPr>
            <w:r>
              <w:t>178</w:t>
            </w:r>
          </w:p>
        </w:tc>
        <w:tc>
          <w:tcPr>
            <w:tcW w:w="1400" w:type="dxa"/>
            <w:tcBorders>
              <w:top w:val="nil"/>
              <w:left w:val="single" w:sz="4" w:space="0" w:color="auto"/>
              <w:bottom w:val="nil"/>
            </w:tcBorders>
          </w:tcPr>
          <w:p w:rsidR="00574D96" w:rsidRDefault="00574D96">
            <w:pPr>
              <w:pStyle w:val="ab"/>
              <w:jc w:val="center"/>
            </w:pPr>
            <w:r>
              <w:t>292</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7</w:t>
            </w:r>
          </w:p>
        </w:tc>
        <w:tc>
          <w:tcPr>
            <w:tcW w:w="2800" w:type="dxa"/>
            <w:vMerge w:val="restart"/>
            <w:tcBorders>
              <w:top w:val="single" w:sz="4" w:space="0" w:color="auto"/>
              <w:left w:val="single" w:sz="4" w:space="0" w:color="auto"/>
              <w:bottom w:val="nil"/>
              <w:right w:val="nil"/>
            </w:tcBorders>
          </w:tcPr>
          <w:p w:rsidR="00574D96" w:rsidRDefault="00574D96">
            <w:pPr>
              <w:pStyle w:val="ad"/>
            </w:pPr>
            <w:r>
              <w:t>Уровень общей безработицы (по методологии МОТ)</w:t>
            </w:r>
            <w:hyperlink w:anchor="sub_11104"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7,7</w:t>
            </w:r>
          </w:p>
        </w:tc>
        <w:tc>
          <w:tcPr>
            <w:tcW w:w="1400" w:type="dxa"/>
            <w:tcBorders>
              <w:top w:val="single" w:sz="4" w:space="0" w:color="auto"/>
              <w:left w:val="single" w:sz="4" w:space="0" w:color="auto"/>
              <w:bottom w:val="nil"/>
              <w:right w:val="nil"/>
            </w:tcBorders>
          </w:tcPr>
          <w:p w:rsidR="00574D96" w:rsidRDefault="00574D96">
            <w:pPr>
              <w:pStyle w:val="ab"/>
              <w:jc w:val="center"/>
            </w:pPr>
            <w:r>
              <w:t>8,1</w:t>
            </w:r>
          </w:p>
        </w:tc>
        <w:tc>
          <w:tcPr>
            <w:tcW w:w="1260" w:type="dxa"/>
            <w:tcBorders>
              <w:top w:val="single" w:sz="4" w:space="0" w:color="auto"/>
              <w:left w:val="single" w:sz="4" w:space="0" w:color="auto"/>
              <w:bottom w:val="nil"/>
              <w:right w:val="nil"/>
            </w:tcBorders>
          </w:tcPr>
          <w:p w:rsidR="00574D96" w:rsidRDefault="00574D96">
            <w:pPr>
              <w:pStyle w:val="ab"/>
              <w:jc w:val="center"/>
            </w:pPr>
            <w:r>
              <w:t>13,5</w:t>
            </w:r>
          </w:p>
        </w:tc>
        <w:tc>
          <w:tcPr>
            <w:tcW w:w="1540" w:type="dxa"/>
            <w:tcBorders>
              <w:top w:val="single" w:sz="4" w:space="0" w:color="auto"/>
              <w:left w:val="single" w:sz="4" w:space="0" w:color="auto"/>
              <w:bottom w:val="nil"/>
              <w:right w:val="nil"/>
            </w:tcBorders>
          </w:tcPr>
          <w:p w:rsidR="00574D96" w:rsidRDefault="00574D96">
            <w:pPr>
              <w:pStyle w:val="ab"/>
              <w:jc w:val="center"/>
            </w:pPr>
            <w:r>
              <w:t>6,2</w:t>
            </w:r>
          </w:p>
        </w:tc>
        <w:tc>
          <w:tcPr>
            <w:tcW w:w="1400" w:type="dxa"/>
            <w:tcBorders>
              <w:top w:val="single" w:sz="4" w:space="0" w:color="auto"/>
              <w:left w:val="single" w:sz="4" w:space="0" w:color="auto"/>
              <w:bottom w:val="nil"/>
            </w:tcBorders>
          </w:tcPr>
          <w:p w:rsidR="00574D96" w:rsidRDefault="00574D96">
            <w:pPr>
              <w:pStyle w:val="ab"/>
              <w:jc w:val="center"/>
            </w:pPr>
            <w:r>
              <w:t>6,8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8,0</w:t>
            </w:r>
          </w:p>
        </w:tc>
        <w:tc>
          <w:tcPr>
            <w:tcW w:w="1400" w:type="dxa"/>
            <w:tcBorders>
              <w:top w:val="nil"/>
              <w:left w:val="single" w:sz="4" w:space="0" w:color="auto"/>
              <w:bottom w:val="nil"/>
              <w:right w:val="nil"/>
            </w:tcBorders>
          </w:tcPr>
          <w:p w:rsidR="00574D96" w:rsidRDefault="00574D96">
            <w:pPr>
              <w:pStyle w:val="ab"/>
              <w:jc w:val="center"/>
            </w:pPr>
            <w:r>
              <w:t>8,7</w:t>
            </w:r>
          </w:p>
        </w:tc>
        <w:tc>
          <w:tcPr>
            <w:tcW w:w="1260" w:type="dxa"/>
            <w:tcBorders>
              <w:top w:val="nil"/>
              <w:left w:val="single" w:sz="4" w:space="0" w:color="auto"/>
              <w:bottom w:val="nil"/>
              <w:right w:val="nil"/>
            </w:tcBorders>
          </w:tcPr>
          <w:p w:rsidR="00574D96" w:rsidRDefault="00574D96">
            <w:pPr>
              <w:pStyle w:val="ab"/>
              <w:jc w:val="center"/>
            </w:pPr>
            <w:r>
              <w:t>13,9</w:t>
            </w:r>
          </w:p>
        </w:tc>
        <w:tc>
          <w:tcPr>
            <w:tcW w:w="1540" w:type="dxa"/>
            <w:tcBorders>
              <w:top w:val="nil"/>
              <w:left w:val="single" w:sz="4" w:space="0" w:color="auto"/>
              <w:bottom w:val="nil"/>
              <w:right w:val="nil"/>
            </w:tcBorders>
          </w:tcPr>
          <w:p w:rsidR="00574D96" w:rsidRDefault="00574D96">
            <w:pPr>
              <w:pStyle w:val="ab"/>
              <w:jc w:val="center"/>
            </w:pPr>
            <w:r>
              <w:t>7,3</w:t>
            </w:r>
          </w:p>
        </w:tc>
        <w:tc>
          <w:tcPr>
            <w:tcW w:w="1400" w:type="dxa"/>
            <w:tcBorders>
              <w:top w:val="nil"/>
              <w:left w:val="single" w:sz="4" w:space="0" w:color="auto"/>
              <w:bottom w:val="nil"/>
            </w:tcBorders>
          </w:tcPr>
          <w:p w:rsidR="00574D96" w:rsidRDefault="00574D96">
            <w:pPr>
              <w:pStyle w:val="ab"/>
              <w:jc w:val="center"/>
            </w:pPr>
            <w:r>
              <w:t>7,8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8,3</w:t>
            </w:r>
          </w:p>
        </w:tc>
        <w:tc>
          <w:tcPr>
            <w:tcW w:w="1400" w:type="dxa"/>
            <w:tcBorders>
              <w:top w:val="nil"/>
              <w:left w:val="single" w:sz="4" w:space="0" w:color="auto"/>
              <w:bottom w:val="nil"/>
              <w:right w:val="nil"/>
            </w:tcBorders>
          </w:tcPr>
          <w:p w:rsidR="00574D96" w:rsidRDefault="00574D96">
            <w:pPr>
              <w:pStyle w:val="ab"/>
              <w:jc w:val="center"/>
            </w:pPr>
            <w:r>
              <w:t>8,6</w:t>
            </w:r>
          </w:p>
        </w:tc>
        <w:tc>
          <w:tcPr>
            <w:tcW w:w="1260" w:type="dxa"/>
            <w:tcBorders>
              <w:top w:val="nil"/>
              <w:left w:val="single" w:sz="4" w:space="0" w:color="auto"/>
              <w:bottom w:val="nil"/>
              <w:right w:val="nil"/>
            </w:tcBorders>
          </w:tcPr>
          <w:p w:rsidR="00574D96" w:rsidRDefault="00574D96">
            <w:pPr>
              <w:pStyle w:val="ab"/>
              <w:jc w:val="center"/>
            </w:pPr>
            <w:r>
              <w:t>13,1</w:t>
            </w:r>
          </w:p>
        </w:tc>
        <w:tc>
          <w:tcPr>
            <w:tcW w:w="1540" w:type="dxa"/>
            <w:tcBorders>
              <w:top w:val="nil"/>
              <w:left w:val="single" w:sz="4" w:space="0" w:color="auto"/>
              <w:bottom w:val="nil"/>
              <w:right w:val="nil"/>
            </w:tcBorders>
          </w:tcPr>
          <w:p w:rsidR="00574D96" w:rsidRDefault="00574D96">
            <w:pPr>
              <w:pStyle w:val="ab"/>
              <w:jc w:val="center"/>
            </w:pPr>
            <w:r>
              <w:t>7,5</w:t>
            </w:r>
          </w:p>
        </w:tc>
        <w:tc>
          <w:tcPr>
            <w:tcW w:w="1400" w:type="dxa"/>
            <w:tcBorders>
              <w:top w:val="nil"/>
              <w:left w:val="single" w:sz="4" w:space="0" w:color="auto"/>
              <w:bottom w:val="nil"/>
            </w:tcBorders>
          </w:tcPr>
          <w:p w:rsidR="00574D96" w:rsidRDefault="00574D96">
            <w:pPr>
              <w:pStyle w:val="ab"/>
              <w:jc w:val="center"/>
            </w:pPr>
            <w:r>
              <w:t>7,4</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lastRenderedPageBreak/>
              <w:t>8</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граждан, зарегистрированных в органах службы занятости в качестве безработных</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260" w:type="dxa"/>
            <w:tcBorders>
              <w:top w:val="single" w:sz="4" w:space="0" w:color="auto"/>
              <w:left w:val="single" w:sz="4" w:space="0" w:color="auto"/>
              <w:bottom w:val="nil"/>
              <w:right w:val="nil"/>
            </w:tcBorders>
          </w:tcPr>
          <w:p w:rsidR="00574D96" w:rsidRDefault="00574D96">
            <w:pPr>
              <w:pStyle w:val="ab"/>
              <w:jc w:val="center"/>
            </w:pPr>
            <w:r>
              <w:t>85</w:t>
            </w:r>
          </w:p>
        </w:tc>
        <w:tc>
          <w:tcPr>
            <w:tcW w:w="1400" w:type="dxa"/>
            <w:tcBorders>
              <w:top w:val="single" w:sz="4" w:space="0" w:color="auto"/>
              <w:left w:val="single" w:sz="4" w:space="0" w:color="auto"/>
              <w:bottom w:val="nil"/>
              <w:right w:val="nil"/>
            </w:tcBorders>
          </w:tcPr>
          <w:p w:rsidR="00574D96" w:rsidRDefault="00574D96">
            <w:pPr>
              <w:pStyle w:val="ab"/>
              <w:jc w:val="center"/>
            </w:pPr>
            <w:r>
              <w:t>102</w:t>
            </w:r>
          </w:p>
        </w:tc>
        <w:tc>
          <w:tcPr>
            <w:tcW w:w="1260" w:type="dxa"/>
            <w:tcBorders>
              <w:top w:val="single" w:sz="4" w:space="0" w:color="auto"/>
              <w:left w:val="single" w:sz="4" w:space="0" w:color="auto"/>
              <w:bottom w:val="nil"/>
              <w:right w:val="nil"/>
            </w:tcBorders>
          </w:tcPr>
          <w:p w:rsidR="00574D96" w:rsidRDefault="00574D96">
            <w:pPr>
              <w:pStyle w:val="ab"/>
              <w:jc w:val="center"/>
            </w:pPr>
            <w:r>
              <w:t>59</w:t>
            </w:r>
          </w:p>
        </w:tc>
        <w:tc>
          <w:tcPr>
            <w:tcW w:w="1540" w:type="dxa"/>
            <w:tcBorders>
              <w:top w:val="single" w:sz="4" w:space="0" w:color="auto"/>
              <w:left w:val="single" w:sz="4" w:space="0" w:color="auto"/>
              <w:bottom w:val="nil"/>
              <w:right w:val="nil"/>
            </w:tcBorders>
          </w:tcPr>
          <w:p w:rsidR="00574D96" w:rsidRDefault="00574D96">
            <w:pPr>
              <w:pStyle w:val="ab"/>
              <w:jc w:val="center"/>
            </w:pPr>
            <w:r>
              <w:t>103</w:t>
            </w:r>
          </w:p>
        </w:tc>
        <w:tc>
          <w:tcPr>
            <w:tcW w:w="1400" w:type="dxa"/>
            <w:tcBorders>
              <w:top w:val="single" w:sz="4" w:space="0" w:color="auto"/>
              <w:left w:val="single" w:sz="4" w:space="0" w:color="auto"/>
              <w:bottom w:val="nil"/>
            </w:tcBorders>
          </w:tcPr>
          <w:p w:rsidR="00574D96" w:rsidRDefault="00574D96">
            <w:pPr>
              <w:pStyle w:val="ab"/>
              <w:jc w:val="center"/>
            </w:pPr>
            <w:r>
              <w:t>228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96</w:t>
            </w:r>
          </w:p>
        </w:tc>
        <w:tc>
          <w:tcPr>
            <w:tcW w:w="1400" w:type="dxa"/>
            <w:tcBorders>
              <w:top w:val="nil"/>
              <w:left w:val="single" w:sz="4" w:space="0" w:color="auto"/>
              <w:bottom w:val="nil"/>
              <w:right w:val="nil"/>
            </w:tcBorders>
          </w:tcPr>
          <w:p w:rsidR="00574D96" w:rsidRDefault="00574D96">
            <w:pPr>
              <w:pStyle w:val="ab"/>
              <w:jc w:val="center"/>
            </w:pPr>
            <w:r>
              <w:t>103</w:t>
            </w:r>
          </w:p>
        </w:tc>
        <w:tc>
          <w:tcPr>
            <w:tcW w:w="1260" w:type="dxa"/>
            <w:tcBorders>
              <w:top w:val="nil"/>
              <w:left w:val="single" w:sz="4" w:space="0" w:color="auto"/>
              <w:bottom w:val="nil"/>
              <w:right w:val="nil"/>
            </w:tcBorders>
          </w:tcPr>
          <w:p w:rsidR="00574D96" w:rsidRDefault="00574D96">
            <w:pPr>
              <w:pStyle w:val="ab"/>
              <w:jc w:val="center"/>
            </w:pPr>
            <w:r>
              <w:t>51</w:t>
            </w:r>
          </w:p>
        </w:tc>
        <w:tc>
          <w:tcPr>
            <w:tcW w:w="1540" w:type="dxa"/>
            <w:tcBorders>
              <w:top w:val="nil"/>
              <w:left w:val="single" w:sz="4" w:space="0" w:color="auto"/>
              <w:bottom w:val="nil"/>
              <w:right w:val="nil"/>
            </w:tcBorders>
          </w:tcPr>
          <w:p w:rsidR="00574D96" w:rsidRDefault="00574D96">
            <w:pPr>
              <w:pStyle w:val="ab"/>
              <w:jc w:val="center"/>
            </w:pPr>
            <w:r>
              <w:t>112</w:t>
            </w:r>
          </w:p>
        </w:tc>
        <w:tc>
          <w:tcPr>
            <w:tcW w:w="1400" w:type="dxa"/>
            <w:tcBorders>
              <w:top w:val="nil"/>
              <w:left w:val="single" w:sz="4" w:space="0" w:color="auto"/>
              <w:bottom w:val="nil"/>
            </w:tcBorders>
          </w:tcPr>
          <w:p w:rsidR="00574D96" w:rsidRDefault="00574D96">
            <w:pPr>
              <w:pStyle w:val="ab"/>
              <w:jc w:val="center"/>
            </w:pPr>
            <w:r>
              <w:t>180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84</w:t>
            </w:r>
          </w:p>
        </w:tc>
        <w:tc>
          <w:tcPr>
            <w:tcW w:w="1400" w:type="dxa"/>
            <w:tcBorders>
              <w:top w:val="nil"/>
              <w:left w:val="single" w:sz="4" w:space="0" w:color="auto"/>
              <w:bottom w:val="nil"/>
              <w:right w:val="nil"/>
            </w:tcBorders>
          </w:tcPr>
          <w:p w:rsidR="00574D96" w:rsidRDefault="00574D96">
            <w:pPr>
              <w:pStyle w:val="ab"/>
              <w:jc w:val="center"/>
            </w:pPr>
            <w:r>
              <w:t>111</w:t>
            </w:r>
          </w:p>
        </w:tc>
        <w:tc>
          <w:tcPr>
            <w:tcW w:w="1260" w:type="dxa"/>
            <w:tcBorders>
              <w:top w:val="nil"/>
              <w:left w:val="single" w:sz="4" w:space="0" w:color="auto"/>
              <w:bottom w:val="nil"/>
              <w:right w:val="nil"/>
            </w:tcBorders>
          </w:tcPr>
          <w:p w:rsidR="00574D96" w:rsidRDefault="00574D96">
            <w:pPr>
              <w:pStyle w:val="ab"/>
              <w:jc w:val="center"/>
            </w:pPr>
            <w:r>
              <w:t>68</w:t>
            </w:r>
          </w:p>
        </w:tc>
        <w:tc>
          <w:tcPr>
            <w:tcW w:w="1540" w:type="dxa"/>
            <w:tcBorders>
              <w:top w:val="nil"/>
              <w:left w:val="single" w:sz="4" w:space="0" w:color="auto"/>
              <w:bottom w:val="nil"/>
              <w:right w:val="nil"/>
            </w:tcBorders>
          </w:tcPr>
          <w:p w:rsidR="00574D96" w:rsidRDefault="00574D96">
            <w:pPr>
              <w:pStyle w:val="ab"/>
              <w:jc w:val="center"/>
            </w:pPr>
            <w:r>
              <w:t>113</w:t>
            </w:r>
          </w:p>
        </w:tc>
        <w:tc>
          <w:tcPr>
            <w:tcW w:w="1400" w:type="dxa"/>
            <w:tcBorders>
              <w:top w:val="nil"/>
              <w:left w:val="single" w:sz="4" w:space="0" w:color="auto"/>
              <w:bottom w:val="nil"/>
            </w:tcBorders>
          </w:tcPr>
          <w:p w:rsidR="00574D96" w:rsidRDefault="00574D96">
            <w:pPr>
              <w:pStyle w:val="ab"/>
              <w:jc w:val="center"/>
            </w:pPr>
            <w:r>
              <w:t>196</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9</w:t>
            </w:r>
          </w:p>
        </w:tc>
        <w:tc>
          <w:tcPr>
            <w:tcW w:w="2800" w:type="dxa"/>
            <w:vMerge w:val="restart"/>
            <w:tcBorders>
              <w:top w:val="single" w:sz="4" w:space="0" w:color="auto"/>
              <w:left w:val="single" w:sz="4" w:space="0" w:color="auto"/>
              <w:bottom w:val="nil"/>
              <w:right w:val="nil"/>
            </w:tcBorders>
          </w:tcPr>
          <w:p w:rsidR="00574D96" w:rsidRDefault="00574D96">
            <w:pPr>
              <w:pStyle w:val="ad"/>
            </w:pPr>
            <w:r>
              <w:t>Уровень регистрируемой безработицы от рабочей силы</w:t>
            </w:r>
            <w:hyperlink w:anchor="sub_11104" w:history="1">
              <w:r>
                <w:rPr>
                  <w:rStyle w:val="a7"/>
                </w:rPr>
                <w:t>*</w:t>
              </w:r>
            </w:hyperlink>
            <w:r>
              <w:t xml:space="preserve"> (экономически активного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260" w:type="dxa"/>
            <w:tcBorders>
              <w:top w:val="single" w:sz="4" w:space="0" w:color="auto"/>
              <w:left w:val="single" w:sz="4" w:space="0" w:color="auto"/>
              <w:bottom w:val="nil"/>
              <w:right w:val="nil"/>
            </w:tcBorders>
          </w:tcPr>
          <w:p w:rsidR="00574D96" w:rsidRDefault="00574D96">
            <w:pPr>
              <w:pStyle w:val="ab"/>
              <w:jc w:val="center"/>
            </w:pPr>
            <w:r>
              <w:t>5,6</w:t>
            </w:r>
          </w:p>
        </w:tc>
        <w:tc>
          <w:tcPr>
            <w:tcW w:w="1400" w:type="dxa"/>
            <w:tcBorders>
              <w:top w:val="single" w:sz="4" w:space="0" w:color="auto"/>
              <w:left w:val="single" w:sz="4" w:space="0" w:color="auto"/>
              <w:bottom w:val="nil"/>
              <w:right w:val="nil"/>
            </w:tcBorders>
          </w:tcPr>
          <w:p w:rsidR="00574D96" w:rsidRDefault="00574D96">
            <w:pPr>
              <w:pStyle w:val="ab"/>
              <w:jc w:val="center"/>
            </w:pPr>
            <w:r>
              <w:t>4,7</w:t>
            </w:r>
          </w:p>
        </w:tc>
        <w:tc>
          <w:tcPr>
            <w:tcW w:w="1260" w:type="dxa"/>
            <w:tcBorders>
              <w:top w:val="single" w:sz="4" w:space="0" w:color="auto"/>
              <w:left w:val="single" w:sz="4" w:space="0" w:color="auto"/>
              <w:bottom w:val="nil"/>
              <w:right w:val="nil"/>
            </w:tcBorders>
          </w:tcPr>
          <w:p w:rsidR="00574D96" w:rsidRDefault="00574D96">
            <w:pPr>
              <w:pStyle w:val="ab"/>
              <w:jc w:val="center"/>
            </w:pPr>
            <w:r>
              <w:t>1,4</w:t>
            </w:r>
          </w:p>
        </w:tc>
        <w:tc>
          <w:tcPr>
            <w:tcW w:w="1540" w:type="dxa"/>
            <w:tcBorders>
              <w:top w:val="single" w:sz="4" w:space="0" w:color="auto"/>
              <w:left w:val="single" w:sz="4" w:space="0" w:color="auto"/>
              <w:bottom w:val="nil"/>
              <w:right w:val="nil"/>
            </w:tcBorders>
          </w:tcPr>
          <w:p w:rsidR="00574D96" w:rsidRDefault="00574D96">
            <w:pPr>
              <w:pStyle w:val="ab"/>
              <w:jc w:val="center"/>
            </w:pPr>
            <w:r>
              <w:t>4,2</w:t>
            </w:r>
          </w:p>
        </w:tc>
        <w:tc>
          <w:tcPr>
            <w:tcW w:w="1400" w:type="dxa"/>
            <w:tcBorders>
              <w:top w:val="single" w:sz="4" w:space="0" w:color="auto"/>
              <w:left w:val="single" w:sz="4" w:space="0" w:color="auto"/>
              <w:bottom w:val="nil"/>
            </w:tcBorders>
          </w:tcPr>
          <w:p w:rsidR="00574D96" w:rsidRDefault="00574D96">
            <w:pPr>
              <w:pStyle w:val="ab"/>
              <w:jc w:val="center"/>
            </w:pPr>
            <w:r>
              <w:t>5,4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6,4</w:t>
            </w:r>
          </w:p>
        </w:tc>
        <w:tc>
          <w:tcPr>
            <w:tcW w:w="1400" w:type="dxa"/>
            <w:tcBorders>
              <w:top w:val="nil"/>
              <w:left w:val="single" w:sz="4" w:space="0" w:color="auto"/>
              <w:bottom w:val="nil"/>
              <w:right w:val="nil"/>
            </w:tcBorders>
          </w:tcPr>
          <w:p w:rsidR="00574D96" w:rsidRDefault="00574D96">
            <w:pPr>
              <w:pStyle w:val="ab"/>
              <w:jc w:val="center"/>
            </w:pPr>
            <w:r>
              <w:t>4,8</w:t>
            </w:r>
          </w:p>
        </w:tc>
        <w:tc>
          <w:tcPr>
            <w:tcW w:w="1260" w:type="dxa"/>
            <w:tcBorders>
              <w:top w:val="nil"/>
              <w:left w:val="single" w:sz="4" w:space="0" w:color="auto"/>
              <w:bottom w:val="nil"/>
              <w:right w:val="nil"/>
            </w:tcBorders>
          </w:tcPr>
          <w:p w:rsidR="00574D96" w:rsidRDefault="00574D96">
            <w:pPr>
              <w:pStyle w:val="ab"/>
              <w:jc w:val="center"/>
            </w:pPr>
            <w:r>
              <w:t>1,2</w:t>
            </w:r>
          </w:p>
        </w:tc>
        <w:tc>
          <w:tcPr>
            <w:tcW w:w="1540" w:type="dxa"/>
            <w:tcBorders>
              <w:top w:val="nil"/>
              <w:left w:val="single" w:sz="4" w:space="0" w:color="auto"/>
              <w:bottom w:val="nil"/>
              <w:right w:val="nil"/>
            </w:tcBorders>
          </w:tcPr>
          <w:p w:rsidR="00574D96" w:rsidRDefault="00574D96">
            <w:pPr>
              <w:pStyle w:val="ab"/>
              <w:jc w:val="center"/>
            </w:pPr>
            <w:r>
              <w:t>4,6</w:t>
            </w:r>
          </w:p>
        </w:tc>
        <w:tc>
          <w:tcPr>
            <w:tcW w:w="1400" w:type="dxa"/>
            <w:tcBorders>
              <w:top w:val="nil"/>
              <w:left w:val="single" w:sz="4" w:space="0" w:color="auto"/>
              <w:bottom w:val="nil"/>
            </w:tcBorders>
          </w:tcPr>
          <w:p w:rsidR="00574D96" w:rsidRDefault="00574D96">
            <w:pPr>
              <w:pStyle w:val="ab"/>
              <w:jc w:val="center"/>
            </w:pPr>
            <w:r>
              <w:t>4,4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5,6</w:t>
            </w:r>
          </w:p>
        </w:tc>
        <w:tc>
          <w:tcPr>
            <w:tcW w:w="1400" w:type="dxa"/>
            <w:tcBorders>
              <w:top w:val="nil"/>
              <w:left w:val="single" w:sz="4" w:space="0" w:color="auto"/>
              <w:bottom w:val="nil"/>
              <w:right w:val="nil"/>
            </w:tcBorders>
          </w:tcPr>
          <w:p w:rsidR="00574D96" w:rsidRDefault="00574D96">
            <w:pPr>
              <w:pStyle w:val="ab"/>
              <w:jc w:val="center"/>
            </w:pPr>
            <w:r>
              <w:t>5,6</w:t>
            </w:r>
          </w:p>
        </w:tc>
        <w:tc>
          <w:tcPr>
            <w:tcW w:w="1260" w:type="dxa"/>
            <w:tcBorders>
              <w:top w:val="nil"/>
              <w:left w:val="single" w:sz="4" w:space="0" w:color="auto"/>
              <w:bottom w:val="nil"/>
              <w:right w:val="nil"/>
            </w:tcBorders>
          </w:tcPr>
          <w:p w:rsidR="00574D96" w:rsidRDefault="00574D96">
            <w:pPr>
              <w:pStyle w:val="ab"/>
              <w:jc w:val="center"/>
            </w:pPr>
            <w:r>
              <w:t>1,7</w:t>
            </w:r>
          </w:p>
        </w:tc>
        <w:tc>
          <w:tcPr>
            <w:tcW w:w="1540" w:type="dxa"/>
            <w:tcBorders>
              <w:top w:val="nil"/>
              <w:left w:val="single" w:sz="4" w:space="0" w:color="auto"/>
              <w:bottom w:val="nil"/>
              <w:right w:val="nil"/>
            </w:tcBorders>
          </w:tcPr>
          <w:p w:rsidR="00574D96" w:rsidRDefault="00574D96">
            <w:pPr>
              <w:pStyle w:val="ab"/>
              <w:jc w:val="center"/>
            </w:pPr>
            <w:r>
              <w:t>4,7</w:t>
            </w:r>
          </w:p>
        </w:tc>
        <w:tc>
          <w:tcPr>
            <w:tcW w:w="1400" w:type="dxa"/>
            <w:tcBorders>
              <w:top w:val="nil"/>
              <w:left w:val="single" w:sz="4" w:space="0" w:color="auto"/>
              <w:bottom w:val="nil"/>
            </w:tcBorders>
          </w:tcPr>
          <w:p w:rsidR="00574D96" w:rsidRDefault="00574D96">
            <w:pPr>
              <w:pStyle w:val="ab"/>
              <w:jc w:val="center"/>
            </w:pPr>
            <w:r>
              <w:t>5,0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10</w:t>
            </w:r>
          </w:p>
        </w:tc>
        <w:tc>
          <w:tcPr>
            <w:tcW w:w="28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d"/>
            </w:pPr>
            <w:r>
              <w:t>Напряженность на рынке труда (число безработных на 1 вакансию)</w:t>
            </w:r>
            <w:hyperlink w:anchor="sub_11104" w:history="1">
              <w:r>
                <w:rPr>
                  <w:rStyle w:val="a7"/>
                </w:rPr>
                <w:t>*</w:t>
              </w:r>
            </w:hyperlink>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single" w:sz="4" w:space="0" w:color="auto"/>
              <w:right w:val="nil"/>
            </w:tcBorders>
          </w:tcPr>
          <w:p w:rsidR="00574D96" w:rsidRDefault="00574D96">
            <w:pPr>
              <w:pStyle w:val="ad"/>
            </w:pPr>
            <w:r>
              <w:t>чел.</w:t>
            </w:r>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r>
              <w:t>2,7</w:t>
            </w:r>
          </w:p>
        </w:tc>
        <w:tc>
          <w:tcPr>
            <w:tcW w:w="1400" w:type="dxa"/>
            <w:tcBorders>
              <w:top w:val="single" w:sz="4" w:space="0" w:color="auto"/>
              <w:left w:val="single" w:sz="4" w:space="0" w:color="auto"/>
              <w:bottom w:val="single" w:sz="4" w:space="0" w:color="auto"/>
              <w:right w:val="nil"/>
            </w:tcBorders>
          </w:tcPr>
          <w:p w:rsidR="00574D96" w:rsidRDefault="00574D96">
            <w:pPr>
              <w:pStyle w:val="ab"/>
              <w:jc w:val="center"/>
            </w:pPr>
            <w:r>
              <w:t>33,0</w:t>
            </w:r>
          </w:p>
        </w:tc>
        <w:tc>
          <w:tcPr>
            <w:tcW w:w="1260" w:type="dxa"/>
            <w:tcBorders>
              <w:top w:val="single" w:sz="4" w:space="0" w:color="auto"/>
              <w:left w:val="single" w:sz="4" w:space="0" w:color="auto"/>
              <w:bottom w:val="single" w:sz="4" w:space="0" w:color="auto"/>
              <w:right w:val="nil"/>
            </w:tcBorders>
          </w:tcPr>
          <w:p w:rsidR="00574D96" w:rsidRDefault="00574D96">
            <w:pPr>
              <w:pStyle w:val="ab"/>
              <w:jc w:val="center"/>
            </w:pPr>
            <w:r>
              <w:t>5,3</w:t>
            </w:r>
          </w:p>
        </w:tc>
        <w:tc>
          <w:tcPr>
            <w:tcW w:w="1540" w:type="dxa"/>
            <w:tcBorders>
              <w:top w:val="single" w:sz="4" w:space="0" w:color="auto"/>
              <w:left w:val="single" w:sz="4" w:space="0" w:color="auto"/>
              <w:bottom w:val="single" w:sz="4" w:space="0" w:color="auto"/>
              <w:right w:val="nil"/>
            </w:tcBorders>
          </w:tcPr>
          <w:p w:rsidR="00574D96" w:rsidRDefault="00574D96">
            <w:pPr>
              <w:pStyle w:val="ab"/>
              <w:jc w:val="center"/>
            </w:pPr>
            <w:r>
              <w:t>3,7</w:t>
            </w:r>
          </w:p>
        </w:tc>
        <w:tc>
          <w:tcPr>
            <w:tcW w:w="1400" w:type="dxa"/>
            <w:tcBorders>
              <w:top w:val="single" w:sz="4" w:space="0" w:color="auto"/>
              <w:left w:val="single" w:sz="4" w:space="0" w:color="auto"/>
              <w:bottom w:val="single" w:sz="4" w:space="0" w:color="auto"/>
            </w:tcBorders>
          </w:tcPr>
          <w:p w:rsidR="00574D96" w:rsidRDefault="00574D96">
            <w:pPr>
              <w:pStyle w:val="ab"/>
              <w:jc w:val="center"/>
            </w:pPr>
            <w:r>
              <w:t>4,6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nil"/>
            </w:tcBorders>
          </w:tcPr>
          <w:p w:rsidR="00574D96" w:rsidRDefault="00574D96">
            <w:pPr>
              <w:pStyle w:val="ab"/>
            </w:pPr>
          </w:p>
        </w:tc>
        <w:tc>
          <w:tcPr>
            <w:tcW w:w="1260" w:type="dxa"/>
            <w:tcBorders>
              <w:top w:val="single" w:sz="4" w:space="0" w:color="auto"/>
              <w:left w:val="single" w:sz="4" w:space="0" w:color="auto"/>
              <w:bottom w:val="nil"/>
              <w:right w:val="nil"/>
            </w:tcBorders>
          </w:tcPr>
          <w:p w:rsidR="00574D96" w:rsidRDefault="00574D96">
            <w:pPr>
              <w:pStyle w:val="ab"/>
              <w:jc w:val="center"/>
            </w:pPr>
            <w:r>
              <w:t>3,0</w:t>
            </w:r>
          </w:p>
        </w:tc>
        <w:tc>
          <w:tcPr>
            <w:tcW w:w="1400" w:type="dxa"/>
            <w:tcBorders>
              <w:top w:val="single" w:sz="4" w:space="0" w:color="auto"/>
              <w:left w:val="single" w:sz="4" w:space="0" w:color="auto"/>
              <w:bottom w:val="nil"/>
              <w:right w:val="nil"/>
            </w:tcBorders>
          </w:tcPr>
          <w:p w:rsidR="00574D96" w:rsidRDefault="00574D96">
            <w:pPr>
              <w:pStyle w:val="ab"/>
              <w:jc w:val="center"/>
            </w:pPr>
            <w:r>
              <w:t>17,6</w:t>
            </w:r>
          </w:p>
        </w:tc>
        <w:tc>
          <w:tcPr>
            <w:tcW w:w="1260" w:type="dxa"/>
            <w:tcBorders>
              <w:top w:val="single" w:sz="4" w:space="0" w:color="auto"/>
              <w:left w:val="single" w:sz="4" w:space="0" w:color="auto"/>
              <w:bottom w:val="nil"/>
              <w:right w:val="nil"/>
            </w:tcBorders>
          </w:tcPr>
          <w:p w:rsidR="00574D96" w:rsidRDefault="00574D96">
            <w:pPr>
              <w:pStyle w:val="ab"/>
              <w:jc w:val="center"/>
            </w:pPr>
            <w:r>
              <w:t>6,3</w:t>
            </w:r>
          </w:p>
        </w:tc>
        <w:tc>
          <w:tcPr>
            <w:tcW w:w="1540" w:type="dxa"/>
            <w:tcBorders>
              <w:top w:val="single" w:sz="4" w:space="0" w:color="auto"/>
              <w:left w:val="single" w:sz="4" w:space="0" w:color="auto"/>
              <w:bottom w:val="nil"/>
              <w:right w:val="nil"/>
            </w:tcBorders>
          </w:tcPr>
          <w:p w:rsidR="00574D96" w:rsidRDefault="00574D96">
            <w:pPr>
              <w:pStyle w:val="ab"/>
              <w:jc w:val="center"/>
            </w:pPr>
            <w:r>
              <w:t>0,5</w:t>
            </w:r>
          </w:p>
        </w:tc>
        <w:tc>
          <w:tcPr>
            <w:tcW w:w="1400" w:type="dxa"/>
            <w:tcBorders>
              <w:top w:val="single" w:sz="4" w:space="0" w:color="auto"/>
              <w:left w:val="single" w:sz="4" w:space="0" w:color="auto"/>
              <w:bottom w:val="nil"/>
            </w:tcBorders>
          </w:tcPr>
          <w:p w:rsidR="00574D96" w:rsidRDefault="00574D96">
            <w:pPr>
              <w:pStyle w:val="ab"/>
              <w:jc w:val="center"/>
            </w:pPr>
            <w:r>
              <w:t>3,0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3,4</w:t>
            </w:r>
          </w:p>
        </w:tc>
        <w:tc>
          <w:tcPr>
            <w:tcW w:w="1400" w:type="dxa"/>
            <w:tcBorders>
              <w:top w:val="nil"/>
              <w:left w:val="single" w:sz="4" w:space="0" w:color="auto"/>
              <w:bottom w:val="nil"/>
              <w:right w:val="nil"/>
            </w:tcBorders>
          </w:tcPr>
          <w:p w:rsidR="00574D96" w:rsidRDefault="00574D96">
            <w:pPr>
              <w:pStyle w:val="ab"/>
              <w:jc w:val="center"/>
            </w:pPr>
            <w:r>
              <w:t>16,1</w:t>
            </w:r>
          </w:p>
        </w:tc>
        <w:tc>
          <w:tcPr>
            <w:tcW w:w="1260" w:type="dxa"/>
            <w:tcBorders>
              <w:top w:val="nil"/>
              <w:left w:val="single" w:sz="4" w:space="0" w:color="auto"/>
              <w:bottom w:val="nil"/>
              <w:right w:val="nil"/>
            </w:tcBorders>
          </w:tcPr>
          <w:p w:rsidR="00574D96" w:rsidRDefault="00574D96">
            <w:pPr>
              <w:pStyle w:val="ab"/>
              <w:jc w:val="center"/>
            </w:pPr>
            <w:r>
              <w:t>2,3</w:t>
            </w:r>
          </w:p>
        </w:tc>
        <w:tc>
          <w:tcPr>
            <w:tcW w:w="1540" w:type="dxa"/>
            <w:tcBorders>
              <w:top w:val="nil"/>
              <w:left w:val="single" w:sz="4" w:space="0" w:color="auto"/>
              <w:bottom w:val="nil"/>
              <w:right w:val="nil"/>
            </w:tcBorders>
          </w:tcPr>
          <w:p w:rsidR="00574D96" w:rsidRDefault="00574D96">
            <w:pPr>
              <w:pStyle w:val="ab"/>
              <w:jc w:val="center"/>
            </w:pPr>
            <w:r>
              <w:t>2,3</w:t>
            </w:r>
          </w:p>
        </w:tc>
        <w:tc>
          <w:tcPr>
            <w:tcW w:w="1400" w:type="dxa"/>
            <w:tcBorders>
              <w:top w:val="nil"/>
              <w:left w:val="single" w:sz="4" w:space="0" w:color="auto"/>
              <w:bottom w:val="nil"/>
            </w:tcBorders>
          </w:tcPr>
          <w:p w:rsidR="00574D96" w:rsidRDefault="00574D96">
            <w:pPr>
              <w:pStyle w:val="ab"/>
              <w:jc w:val="center"/>
            </w:pPr>
            <w:r>
              <w:t>7,3</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привлеченных иностранных работников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6860" w:type="dxa"/>
            <w:gridSpan w:val="5"/>
            <w:vMerge w:val="restart"/>
            <w:tcBorders>
              <w:top w:val="single" w:sz="4" w:space="0" w:color="auto"/>
              <w:left w:val="single" w:sz="4" w:space="0" w:color="auto"/>
              <w:bottom w:val="nil"/>
            </w:tcBorders>
          </w:tcPr>
          <w:p w:rsidR="00574D96" w:rsidRDefault="00574D96">
            <w:pPr>
              <w:pStyle w:val="ab"/>
              <w:jc w:val="center"/>
            </w:pPr>
            <w:r>
              <w:t>...</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12</w:t>
            </w:r>
          </w:p>
        </w:tc>
        <w:tc>
          <w:tcPr>
            <w:tcW w:w="2800" w:type="dxa"/>
            <w:vMerge w:val="restart"/>
            <w:tcBorders>
              <w:top w:val="single" w:sz="4" w:space="0" w:color="auto"/>
              <w:left w:val="single" w:sz="4" w:space="0" w:color="auto"/>
              <w:bottom w:val="nil"/>
              <w:right w:val="nil"/>
            </w:tcBorders>
          </w:tcPr>
          <w:p w:rsidR="00574D96" w:rsidRDefault="007F1B3B">
            <w:pPr>
              <w:pStyle w:val="ad"/>
            </w:pPr>
            <w:hyperlink r:id="rId104" w:history="1">
              <w:r w:rsidR="00574D96">
                <w:rPr>
                  <w:rStyle w:val="a7"/>
                </w:rPr>
                <w:t>Прожиточный минимум</w:t>
              </w:r>
            </w:hyperlink>
            <w:r w:rsidR="00574D96">
              <w:t xml:space="preserve"> (в среднем на душу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руб.</w:t>
            </w:r>
          </w:p>
        </w:tc>
        <w:tc>
          <w:tcPr>
            <w:tcW w:w="1260" w:type="dxa"/>
            <w:tcBorders>
              <w:top w:val="single" w:sz="4" w:space="0" w:color="auto"/>
              <w:left w:val="single" w:sz="4" w:space="0" w:color="auto"/>
              <w:bottom w:val="nil"/>
              <w:right w:val="nil"/>
            </w:tcBorders>
          </w:tcPr>
          <w:p w:rsidR="00574D96" w:rsidRDefault="00574D96">
            <w:pPr>
              <w:pStyle w:val="ab"/>
              <w:jc w:val="center"/>
            </w:pPr>
            <w:r>
              <w:t>15 860</w:t>
            </w:r>
          </w:p>
        </w:tc>
        <w:tc>
          <w:tcPr>
            <w:tcW w:w="1400" w:type="dxa"/>
            <w:tcBorders>
              <w:top w:val="single" w:sz="4" w:space="0" w:color="auto"/>
              <w:left w:val="single" w:sz="4" w:space="0" w:color="auto"/>
              <w:bottom w:val="nil"/>
              <w:right w:val="nil"/>
            </w:tcBorders>
          </w:tcPr>
          <w:p w:rsidR="00574D96" w:rsidRDefault="00574D96">
            <w:pPr>
              <w:pStyle w:val="ab"/>
              <w:jc w:val="center"/>
            </w:pPr>
            <w:r>
              <w:t>15 860</w:t>
            </w:r>
          </w:p>
        </w:tc>
        <w:tc>
          <w:tcPr>
            <w:tcW w:w="1260" w:type="dxa"/>
            <w:tcBorders>
              <w:top w:val="single" w:sz="4" w:space="0" w:color="auto"/>
              <w:left w:val="single" w:sz="4" w:space="0" w:color="auto"/>
              <w:bottom w:val="nil"/>
              <w:right w:val="nil"/>
            </w:tcBorders>
          </w:tcPr>
          <w:p w:rsidR="00574D96" w:rsidRDefault="00574D96">
            <w:pPr>
              <w:pStyle w:val="ab"/>
              <w:jc w:val="center"/>
            </w:pPr>
            <w:r>
              <w:t>15 860</w:t>
            </w:r>
          </w:p>
        </w:tc>
        <w:tc>
          <w:tcPr>
            <w:tcW w:w="1540" w:type="dxa"/>
            <w:tcBorders>
              <w:top w:val="single" w:sz="4" w:space="0" w:color="auto"/>
              <w:left w:val="single" w:sz="4" w:space="0" w:color="auto"/>
              <w:bottom w:val="nil"/>
              <w:right w:val="nil"/>
            </w:tcBorders>
          </w:tcPr>
          <w:p w:rsidR="00574D96" w:rsidRDefault="00574D96">
            <w:pPr>
              <w:pStyle w:val="ab"/>
              <w:jc w:val="center"/>
            </w:pPr>
            <w:r>
              <w:t>15 860</w:t>
            </w:r>
          </w:p>
        </w:tc>
        <w:tc>
          <w:tcPr>
            <w:tcW w:w="1400" w:type="dxa"/>
            <w:tcBorders>
              <w:top w:val="single" w:sz="4" w:space="0" w:color="auto"/>
              <w:left w:val="single" w:sz="4" w:space="0" w:color="auto"/>
              <w:bottom w:val="nil"/>
            </w:tcBorders>
          </w:tcPr>
          <w:p w:rsidR="00574D96" w:rsidRDefault="00574D96">
            <w:pPr>
              <w:pStyle w:val="ab"/>
              <w:jc w:val="center"/>
            </w:pPr>
            <w:r>
              <w:t>15 860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17 924</w:t>
            </w:r>
          </w:p>
        </w:tc>
        <w:tc>
          <w:tcPr>
            <w:tcW w:w="1400" w:type="dxa"/>
            <w:tcBorders>
              <w:top w:val="nil"/>
              <w:left w:val="single" w:sz="4" w:space="0" w:color="auto"/>
              <w:bottom w:val="nil"/>
              <w:right w:val="nil"/>
            </w:tcBorders>
          </w:tcPr>
          <w:p w:rsidR="00574D96" w:rsidRDefault="00574D96">
            <w:pPr>
              <w:pStyle w:val="ab"/>
              <w:jc w:val="center"/>
            </w:pPr>
            <w:r>
              <w:t>17 924</w:t>
            </w:r>
          </w:p>
        </w:tc>
        <w:tc>
          <w:tcPr>
            <w:tcW w:w="1260" w:type="dxa"/>
            <w:tcBorders>
              <w:top w:val="nil"/>
              <w:left w:val="single" w:sz="4" w:space="0" w:color="auto"/>
              <w:bottom w:val="nil"/>
              <w:right w:val="nil"/>
            </w:tcBorders>
          </w:tcPr>
          <w:p w:rsidR="00574D96" w:rsidRDefault="00574D96">
            <w:pPr>
              <w:pStyle w:val="ab"/>
              <w:jc w:val="center"/>
            </w:pPr>
            <w:r>
              <w:t>17 924</w:t>
            </w:r>
          </w:p>
        </w:tc>
        <w:tc>
          <w:tcPr>
            <w:tcW w:w="1540" w:type="dxa"/>
            <w:tcBorders>
              <w:top w:val="nil"/>
              <w:left w:val="single" w:sz="4" w:space="0" w:color="auto"/>
              <w:bottom w:val="nil"/>
              <w:right w:val="nil"/>
            </w:tcBorders>
          </w:tcPr>
          <w:p w:rsidR="00574D96" w:rsidRDefault="00574D96">
            <w:pPr>
              <w:pStyle w:val="ab"/>
              <w:jc w:val="center"/>
            </w:pPr>
            <w:r>
              <w:t>17 924</w:t>
            </w:r>
          </w:p>
        </w:tc>
        <w:tc>
          <w:tcPr>
            <w:tcW w:w="1400" w:type="dxa"/>
            <w:tcBorders>
              <w:top w:val="nil"/>
              <w:left w:val="single" w:sz="4" w:space="0" w:color="auto"/>
              <w:bottom w:val="nil"/>
            </w:tcBorders>
          </w:tcPr>
          <w:p w:rsidR="00574D96" w:rsidRDefault="00574D96">
            <w:pPr>
              <w:pStyle w:val="ab"/>
              <w:jc w:val="center"/>
            </w:pPr>
            <w:r>
              <w:t>17 924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19 208</w:t>
            </w:r>
          </w:p>
        </w:tc>
        <w:tc>
          <w:tcPr>
            <w:tcW w:w="1400" w:type="dxa"/>
            <w:tcBorders>
              <w:top w:val="nil"/>
              <w:left w:val="single" w:sz="4" w:space="0" w:color="auto"/>
              <w:bottom w:val="nil"/>
              <w:right w:val="nil"/>
            </w:tcBorders>
          </w:tcPr>
          <w:p w:rsidR="00574D96" w:rsidRDefault="00574D96">
            <w:pPr>
              <w:pStyle w:val="ab"/>
              <w:jc w:val="center"/>
            </w:pPr>
            <w:r>
              <w:t>19 208</w:t>
            </w:r>
          </w:p>
        </w:tc>
        <w:tc>
          <w:tcPr>
            <w:tcW w:w="1260" w:type="dxa"/>
            <w:tcBorders>
              <w:top w:val="nil"/>
              <w:left w:val="single" w:sz="4" w:space="0" w:color="auto"/>
              <w:bottom w:val="nil"/>
              <w:right w:val="nil"/>
            </w:tcBorders>
          </w:tcPr>
          <w:p w:rsidR="00574D96" w:rsidRDefault="00574D96">
            <w:pPr>
              <w:pStyle w:val="ab"/>
              <w:jc w:val="center"/>
            </w:pPr>
            <w:r>
              <w:t>19 208</w:t>
            </w:r>
          </w:p>
        </w:tc>
        <w:tc>
          <w:tcPr>
            <w:tcW w:w="1540" w:type="dxa"/>
            <w:tcBorders>
              <w:top w:val="nil"/>
              <w:left w:val="single" w:sz="4" w:space="0" w:color="auto"/>
              <w:bottom w:val="nil"/>
              <w:right w:val="nil"/>
            </w:tcBorders>
          </w:tcPr>
          <w:p w:rsidR="00574D96" w:rsidRDefault="00574D96">
            <w:pPr>
              <w:pStyle w:val="ab"/>
              <w:jc w:val="center"/>
            </w:pPr>
            <w:r>
              <w:t>19 208</w:t>
            </w:r>
          </w:p>
        </w:tc>
        <w:tc>
          <w:tcPr>
            <w:tcW w:w="1400" w:type="dxa"/>
            <w:tcBorders>
              <w:top w:val="nil"/>
              <w:left w:val="single" w:sz="4" w:space="0" w:color="auto"/>
              <w:bottom w:val="nil"/>
            </w:tcBorders>
          </w:tcPr>
          <w:p w:rsidR="00574D96" w:rsidRDefault="00574D96">
            <w:pPr>
              <w:pStyle w:val="ab"/>
              <w:jc w:val="center"/>
            </w:pPr>
            <w:r>
              <w:t>19 208</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13</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площадь жилых помещений, приходящаяся в среднем на 1 жителя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1260" w:type="dxa"/>
            <w:tcBorders>
              <w:top w:val="single" w:sz="4" w:space="0" w:color="auto"/>
              <w:left w:val="single" w:sz="4" w:space="0" w:color="auto"/>
              <w:bottom w:val="nil"/>
              <w:right w:val="nil"/>
            </w:tcBorders>
          </w:tcPr>
          <w:p w:rsidR="00574D96" w:rsidRDefault="00574D96">
            <w:pPr>
              <w:pStyle w:val="ab"/>
              <w:jc w:val="center"/>
            </w:pPr>
            <w:r>
              <w:t>22,4</w:t>
            </w:r>
          </w:p>
        </w:tc>
        <w:tc>
          <w:tcPr>
            <w:tcW w:w="1400" w:type="dxa"/>
            <w:tcBorders>
              <w:top w:val="single" w:sz="4" w:space="0" w:color="auto"/>
              <w:left w:val="single" w:sz="4" w:space="0" w:color="auto"/>
              <w:bottom w:val="nil"/>
              <w:right w:val="nil"/>
            </w:tcBorders>
          </w:tcPr>
          <w:p w:rsidR="00574D96" w:rsidRDefault="00574D96">
            <w:pPr>
              <w:pStyle w:val="ab"/>
              <w:jc w:val="center"/>
            </w:pPr>
            <w:r>
              <w:t>16,7</w:t>
            </w:r>
          </w:p>
        </w:tc>
        <w:tc>
          <w:tcPr>
            <w:tcW w:w="1260" w:type="dxa"/>
            <w:tcBorders>
              <w:top w:val="single" w:sz="4" w:space="0" w:color="auto"/>
              <w:left w:val="single" w:sz="4" w:space="0" w:color="auto"/>
              <w:bottom w:val="nil"/>
              <w:right w:val="nil"/>
            </w:tcBorders>
          </w:tcPr>
          <w:p w:rsidR="00574D96" w:rsidRDefault="00574D96">
            <w:pPr>
              <w:pStyle w:val="ab"/>
              <w:jc w:val="center"/>
            </w:pPr>
            <w:r>
              <w:t>16,6</w:t>
            </w:r>
          </w:p>
        </w:tc>
        <w:tc>
          <w:tcPr>
            <w:tcW w:w="1540" w:type="dxa"/>
            <w:tcBorders>
              <w:top w:val="single" w:sz="4" w:space="0" w:color="auto"/>
              <w:left w:val="single" w:sz="4" w:space="0" w:color="auto"/>
              <w:bottom w:val="nil"/>
              <w:right w:val="nil"/>
            </w:tcBorders>
          </w:tcPr>
          <w:p w:rsidR="00574D96" w:rsidRDefault="00574D96">
            <w:pPr>
              <w:pStyle w:val="ab"/>
              <w:jc w:val="center"/>
            </w:pPr>
            <w:r>
              <w:t>25,6</w:t>
            </w:r>
          </w:p>
        </w:tc>
        <w:tc>
          <w:tcPr>
            <w:tcW w:w="1400" w:type="dxa"/>
            <w:tcBorders>
              <w:top w:val="single" w:sz="4" w:space="0" w:color="auto"/>
              <w:left w:val="single" w:sz="4" w:space="0" w:color="auto"/>
              <w:bottom w:val="nil"/>
            </w:tcBorders>
          </w:tcPr>
          <w:p w:rsidR="00574D96" w:rsidRDefault="00574D96">
            <w:pPr>
              <w:pStyle w:val="ab"/>
              <w:jc w:val="center"/>
            </w:pPr>
            <w:r>
              <w:t>27,0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23,6</w:t>
            </w:r>
          </w:p>
        </w:tc>
        <w:tc>
          <w:tcPr>
            <w:tcW w:w="1400" w:type="dxa"/>
            <w:tcBorders>
              <w:top w:val="nil"/>
              <w:left w:val="single" w:sz="4" w:space="0" w:color="auto"/>
              <w:bottom w:val="nil"/>
              <w:right w:val="nil"/>
            </w:tcBorders>
          </w:tcPr>
          <w:p w:rsidR="00574D96" w:rsidRDefault="00574D96">
            <w:pPr>
              <w:pStyle w:val="ab"/>
              <w:jc w:val="center"/>
            </w:pPr>
            <w:r>
              <w:t>16,4</w:t>
            </w:r>
          </w:p>
        </w:tc>
        <w:tc>
          <w:tcPr>
            <w:tcW w:w="1260" w:type="dxa"/>
            <w:tcBorders>
              <w:top w:val="nil"/>
              <w:left w:val="single" w:sz="4" w:space="0" w:color="auto"/>
              <w:bottom w:val="nil"/>
              <w:right w:val="nil"/>
            </w:tcBorders>
          </w:tcPr>
          <w:p w:rsidR="00574D96" w:rsidRDefault="00574D96">
            <w:pPr>
              <w:pStyle w:val="ab"/>
              <w:jc w:val="center"/>
            </w:pPr>
            <w:r>
              <w:t>16,6</w:t>
            </w:r>
          </w:p>
        </w:tc>
        <w:tc>
          <w:tcPr>
            <w:tcW w:w="1540" w:type="dxa"/>
            <w:tcBorders>
              <w:top w:val="nil"/>
              <w:left w:val="single" w:sz="4" w:space="0" w:color="auto"/>
              <w:bottom w:val="nil"/>
              <w:right w:val="nil"/>
            </w:tcBorders>
          </w:tcPr>
          <w:p w:rsidR="00574D96" w:rsidRDefault="00574D96">
            <w:pPr>
              <w:pStyle w:val="ab"/>
              <w:jc w:val="center"/>
            </w:pPr>
            <w:r>
              <w:t>24,9</w:t>
            </w:r>
          </w:p>
        </w:tc>
        <w:tc>
          <w:tcPr>
            <w:tcW w:w="1400" w:type="dxa"/>
            <w:tcBorders>
              <w:top w:val="nil"/>
              <w:left w:val="single" w:sz="4" w:space="0" w:color="auto"/>
              <w:bottom w:val="nil"/>
            </w:tcBorders>
          </w:tcPr>
          <w:p w:rsidR="00574D96" w:rsidRDefault="00574D96">
            <w:pPr>
              <w:pStyle w:val="ab"/>
              <w:jc w:val="center"/>
            </w:pPr>
            <w:r>
              <w:t>27,5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23,6</w:t>
            </w:r>
          </w:p>
        </w:tc>
        <w:tc>
          <w:tcPr>
            <w:tcW w:w="1400" w:type="dxa"/>
            <w:tcBorders>
              <w:top w:val="nil"/>
              <w:left w:val="single" w:sz="4" w:space="0" w:color="auto"/>
              <w:bottom w:val="nil"/>
              <w:right w:val="nil"/>
            </w:tcBorders>
          </w:tcPr>
          <w:p w:rsidR="00574D96" w:rsidRDefault="00574D96">
            <w:pPr>
              <w:pStyle w:val="ab"/>
              <w:jc w:val="center"/>
            </w:pPr>
            <w:r>
              <w:t>16,4</w:t>
            </w:r>
          </w:p>
        </w:tc>
        <w:tc>
          <w:tcPr>
            <w:tcW w:w="1260" w:type="dxa"/>
            <w:tcBorders>
              <w:top w:val="nil"/>
              <w:left w:val="single" w:sz="4" w:space="0" w:color="auto"/>
              <w:bottom w:val="nil"/>
              <w:right w:val="nil"/>
            </w:tcBorders>
          </w:tcPr>
          <w:p w:rsidR="00574D96" w:rsidRDefault="00574D96">
            <w:pPr>
              <w:pStyle w:val="ab"/>
              <w:jc w:val="center"/>
            </w:pPr>
            <w:r>
              <w:t>16,6</w:t>
            </w:r>
          </w:p>
        </w:tc>
        <w:tc>
          <w:tcPr>
            <w:tcW w:w="1540" w:type="dxa"/>
            <w:tcBorders>
              <w:top w:val="nil"/>
              <w:left w:val="single" w:sz="4" w:space="0" w:color="auto"/>
              <w:bottom w:val="nil"/>
              <w:right w:val="nil"/>
            </w:tcBorders>
          </w:tcPr>
          <w:p w:rsidR="00574D96" w:rsidRDefault="00574D96">
            <w:pPr>
              <w:pStyle w:val="ab"/>
              <w:jc w:val="center"/>
            </w:pPr>
            <w:r>
              <w:t>24,9</w:t>
            </w:r>
          </w:p>
        </w:tc>
        <w:tc>
          <w:tcPr>
            <w:tcW w:w="1400" w:type="dxa"/>
            <w:tcBorders>
              <w:top w:val="nil"/>
              <w:left w:val="single" w:sz="4" w:space="0" w:color="auto"/>
              <w:bottom w:val="nil"/>
            </w:tcBorders>
          </w:tcPr>
          <w:p w:rsidR="00574D96" w:rsidRDefault="00574D96">
            <w:pPr>
              <w:pStyle w:val="ab"/>
              <w:jc w:val="center"/>
            </w:pPr>
            <w:r>
              <w:t>27,5</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14</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постоянного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6860" w:type="dxa"/>
            <w:gridSpan w:val="5"/>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15</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временного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6860" w:type="dxa"/>
            <w:gridSpan w:val="5"/>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6860" w:type="dxa"/>
            <w:gridSpan w:val="5"/>
            <w:vMerge/>
            <w:tcBorders>
              <w:top w:val="nil"/>
              <w:left w:val="single" w:sz="4" w:space="0" w:color="auto"/>
              <w:bottom w:val="nil"/>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16</w:t>
            </w:r>
          </w:p>
        </w:tc>
        <w:tc>
          <w:tcPr>
            <w:tcW w:w="2800" w:type="dxa"/>
            <w:vMerge w:val="restart"/>
            <w:tcBorders>
              <w:top w:val="single" w:sz="4" w:space="0" w:color="auto"/>
              <w:left w:val="single" w:sz="4" w:space="0" w:color="auto"/>
              <w:bottom w:val="nil"/>
              <w:right w:val="nil"/>
            </w:tcBorders>
          </w:tcPr>
          <w:p w:rsidR="00574D96" w:rsidRDefault="00574D96">
            <w:pPr>
              <w:pStyle w:val="ad"/>
            </w:pPr>
            <w:r>
              <w:t>Обеспеченность детей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 тыс. детей 1 - 6 лет</w:t>
            </w:r>
            <w:hyperlink w:anchor="sub_11104"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мест</w:t>
            </w:r>
          </w:p>
        </w:tc>
        <w:tc>
          <w:tcPr>
            <w:tcW w:w="1260" w:type="dxa"/>
            <w:tcBorders>
              <w:top w:val="single" w:sz="4" w:space="0" w:color="auto"/>
              <w:left w:val="single" w:sz="4" w:space="0" w:color="auto"/>
              <w:bottom w:val="nil"/>
              <w:right w:val="nil"/>
            </w:tcBorders>
          </w:tcPr>
          <w:p w:rsidR="00574D96" w:rsidRDefault="00574D96">
            <w:pPr>
              <w:pStyle w:val="ab"/>
              <w:jc w:val="center"/>
            </w:pPr>
            <w:r>
              <w:t>967</w:t>
            </w:r>
          </w:p>
        </w:tc>
        <w:tc>
          <w:tcPr>
            <w:tcW w:w="1400" w:type="dxa"/>
            <w:tcBorders>
              <w:top w:val="single" w:sz="4" w:space="0" w:color="auto"/>
              <w:left w:val="single" w:sz="4" w:space="0" w:color="auto"/>
              <w:bottom w:val="nil"/>
              <w:right w:val="nil"/>
            </w:tcBorders>
          </w:tcPr>
          <w:p w:rsidR="00574D96" w:rsidRDefault="00574D96">
            <w:pPr>
              <w:pStyle w:val="ab"/>
              <w:jc w:val="center"/>
            </w:pPr>
            <w:r>
              <w:t>626</w:t>
            </w:r>
          </w:p>
        </w:tc>
        <w:tc>
          <w:tcPr>
            <w:tcW w:w="1260" w:type="dxa"/>
            <w:tcBorders>
              <w:top w:val="single" w:sz="4" w:space="0" w:color="auto"/>
              <w:left w:val="single" w:sz="4" w:space="0" w:color="auto"/>
              <w:bottom w:val="nil"/>
              <w:right w:val="nil"/>
            </w:tcBorders>
          </w:tcPr>
          <w:p w:rsidR="00574D96" w:rsidRDefault="00574D96">
            <w:pPr>
              <w:pStyle w:val="ab"/>
              <w:jc w:val="center"/>
            </w:pPr>
            <w:r>
              <w:t>675</w:t>
            </w:r>
          </w:p>
        </w:tc>
        <w:tc>
          <w:tcPr>
            <w:tcW w:w="1540" w:type="dxa"/>
            <w:tcBorders>
              <w:top w:val="single" w:sz="4" w:space="0" w:color="auto"/>
              <w:left w:val="single" w:sz="4" w:space="0" w:color="auto"/>
              <w:bottom w:val="nil"/>
              <w:right w:val="nil"/>
            </w:tcBorders>
          </w:tcPr>
          <w:p w:rsidR="00574D96" w:rsidRDefault="00574D96">
            <w:pPr>
              <w:pStyle w:val="ab"/>
              <w:jc w:val="center"/>
            </w:pPr>
            <w:r>
              <w:t>1130</w:t>
            </w:r>
          </w:p>
        </w:tc>
        <w:tc>
          <w:tcPr>
            <w:tcW w:w="1400" w:type="dxa"/>
            <w:tcBorders>
              <w:top w:val="single" w:sz="4" w:space="0" w:color="auto"/>
              <w:left w:val="single" w:sz="4" w:space="0" w:color="auto"/>
              <w:bottom w:val="nil"/>
            </w:tcBorders>
          </w:tcPr>
          <w:p w:rsidR="00574D96" w:rsidRDefault="00574D96">
            <w:pPr>
              <w:pStyle w:val="ab"/>
              <w:jc w:val="center"/>
            </w:pPr>
            <w:r>
              <w:t>642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nil"/>
              <w:right w:val="nil"/>
            </w:tcBorders>
          </w:tcPr>
          <w:p w:rsidR="00574D96" w:rsidRDefault="00574D96">
            <w:pPr>
              <w:pStyle w:val="ab"/>
              <w:jc w:val="center"/>
            </w:pPr>
            <w:r>
              <w:t>977</w:t>
            </w:r>
          </w:p>
        </w:tc>
        <w:tc>
          <w:tcPr>
            <w:tcW w:w="1400" w:type="dxa"/>
            <w:tcBorders>
              <w:top w:val="nil"/>
              <w:left w:val="single" w:sz="4" w:space="0" w:color="auto"/>
              <w:bottom w:val="nil"/>
              <w:right w:val="nil"/>
            </w:tcBorders>
          </w:tcPr>
          <w:p w:rsidR="00574D96" w:rsidRDefault="00574D96">
            <w:pPr>
              <w:pStyle w:val="ab"/>
              <w:jc w:val="center"/>
            </w:pPr>
            <w:r>
              <w:t>620</w:t>
            </w:r>
          </w:p>
        </w:tc>
        <w:tc>
          <w:tcPr>
            <w:tcW w:w="1260" w:type="dxa"/>
            <w:tcBorders>
              <w:top w:val="nil"/>
              <w:left w:val="single" w:sz="4" w:space="0" w:color="auto"/>
              <w:bottom w:val="nil"/>
              <w:right w:val="nil"/>
            </w:tcBorders>
          </w:tcPr>
          <w:p w:rsidR="00574D96" w:rsidRDefault="00574D96">
            <w:pPr>
              <w:pStyle w:val="ab"/>
              <w:jc w:val="center"/>
            </w:pPr>
            <w:r>
              <w:t>694</w:t>
            </w:r>
          </w:p>
        </w:tc>
        <w:tc>
          <w:tcPr>
            <w:tcW w:w="1540" w:type="dxa"/>
            <w:tcBorders>
              <w:top w:val="nil"/>
              <w:left w:val="single" w:sz="4" w:space="0" w:color="auto"/>
              <w:bottom w:val="nil"/>
              <w:right w:val="nil"/>
            </w:tcBorders>
          </w:tcPr>
          <w:p w:rsidR="00574D96" w:rsidRDefault="00574D96">
            <w:pPr>
              <w:pStyle w:val="ab"/>
              <w:jc w:val="center"/>
            </w:pPr>
            <w:r>
              <w:t>1011</w:t>
            </w:r>
          </w:p>
        </w:tc>
        <w:tc>
          <w:tcPr>
            <w:tcW w:w="1400" w:type="dxa"/>
            <w:tcBorders>
              <w:top w:val="nil"/>
              <w:left w:val="single" w:sz="4" w:space="0" w:color="auto"/>
              <w:bottom w:val="nil"/>
            </w:tcBorders>
          </w:tcPr>
          <w:p w:rsidR="00574D96" w:rsidRDefault="00574D96">
            <w:pPr>
              <w:pStyle w:val="ab"/>
              <w:jc w:val="center"/>
            </w:pPr>
            <w:r>
              <w:t>605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260" w:type="dxa"/>
            <w:tcBorders>
              <w:top w:val="nil"/>
              <w:left w:val="single" w:sz="4" w:space="0" w:color="auto"/>
              <w:bottom w:val="single" w:sz="4" w:space="0" w:color="auto"/>
              <w:right w:val="nil"/>
            </w:tcBorders>
          </w:tcPr>
          <w:p w:rsidR="00574D96" w:rsidRDefault="00574D96">
            <w:pPr>
              <w:pStyle w:val="ab"/>
              <w:jc w:val="center"/>
            </w:pPr>
            <w:r>
              <w:t>977</w:t>
            </w:r>
          </w:p>
        </w:tc>
        <w:tc>
          <w:tcPr>
            <w:tcW w:w="1400" w:type="dxa"/>
            <w:tcBorders>
              <w:top w:val="nil"/>
              <w:left w:val="single" w:sz="4" w:space="0" w:color="auto"/>
              <w:bottom w:val="single" w:sz="4" w:space="0" w:color="auto"/>
              <w:right w:val="nil"/>
            </w:tcBorders>
          </w:tcPr>
          <w:p w:rsidR="00574D96" w:rsidRDefault="00574D96">
            <w:pPr>
              <w:pStyle w:val="ab"/>
              <w:jc w:val="center"/>
            </w:pPr>
            <w:r>
              <w:t>620</w:t>
            </w:r>
          </w:p>
        </w:tc>
        <w:tc>
          <w:tcPr>
            <w:tcW w:w="1260" w:type="dxa"/>
            <w:tcBorders>
              <w:top w:val="nil"/>
              <w:left w:val="single" w:sz="4" w:space="0" w:color="auto"/>
              <w:bottom w:val="single" w:sz="4" w:space="0" w:color="auto"/>
              <w:right w:val="nil"/>
            </w:tcBorders>
          </w:tcPr>
          <w:p w:rsidR="00574D96" w:rsidRDefault="00574D96">
            <w:pPr>
              <w:pStyle w:val="ab"/>
              <w:jc w:val="center"/>
            </w:pPr>
            <w:r>
              <w:t>694</w:t>
            </w:r>
          </w:p>
        </w:tc>
        <w:tc>
          <w:tcPr>
            <w:tcW w:w="1540" w:type="dxa"/>
            <w:tcBorders>
              <w:top w:val="nil"/>
              <w:left w:val="single" w:sz="4" w:space="0" w:color="auto"/>
              <w:bottom w:val="single" w:sz="4" w:space="0" w:color="auto"/>
              <w:right w:val="nil"/>
            </w:tcBorders>
          </w:tcPr>
          <w:p w:rsidR="00574D96" w:rsidRDefault="00574D96">
            <w:pPr>
              <w:pStyle w:val="ab"/>
              <w:jc w:val="center"/>
            </w:pPr>
            <w:r>
              <w:t>1011</w:t>
            </w:r>
          </w:p>
        </w:tc>
        <w:tc>
          <w:tcPr>
            <w:tcW w:w="1400" w:type="dxa"/>
            <w:tcBorders>
              <w:top w:val="nil"/>
              <w:left w:val="single" w:sz="4" w:space="0" w:color="auto"/>
              <w:bottom w:val="single" w:sz="4" w:space="0" w:color="auto"/>
            </w:tcBorders>
          </w:tcPr>
          <w:p w:rsidR="00574D96" w:rsidRDefault="00574D96">
            <w:pPr>
              <w:pStyle w:val="ab"/>
              <w:jc w:val="center"/>
            </w:pPr>
            <w:r>
              <w:t>605</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17</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доходы - </w:t>
            </w:r>
            <w:r>
              <w:rPr>
                <w:rStyle w:val="a6"/>
              </w:rPr>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руб.</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627846,6</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91894,0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1191018,0</w:t>
            </w:r>
          </w:p>
        </w:tc>
        <w:tc>
          <w:tcPr>
            <w:tcW w:w="1540" w:type="dxa"/>
            <w:tcBorders>
              <w:top w:val="single" w:sz="4" w:space="0" w:color="auto"/>
              <w:left w:val="single" w:sz="4" w:space="0" w:color="auto"/>
              <w:bottom w:val="nil"/>
              <w:right w:val="single" w:sz="4" w:space="0" w:color="auto"/>
            </w:tcBorders>
          </w:tcPr>
          <w:p w:rsidR="00574D96" w:rsidRDefault="00574D96">
            <w:pPr>
              <w:pStyle w:val="ab"/>
              <w:jc w:val="center"/>
            </w:pPr>
            <w:r>
              <w:t>496444,0</w:t>
            </w:r>
          </w:p>
        </w:tc>
        <w:tc>
          <w:tcPr>
            <w:tcW w:w="1400" w:type="dxa"/>
            <w:tcBorders>
              <w:top w:val="single" w:sz="4" w:space="0" w:color="auto"/>
              <w:left w:val="single" w:sz="4" w:space="0" w:color="auto"/>
              <w:bottom w:val="nil"/>
            </w:tcBorders>
          </w:tcPr>
          <w:p w:rsidR="00574D96" w:rsidRDefault="00574D96">
            <w:pPr>
              <w:pStyle w:val="ab"/>
              <w:jc w:val="center"/>
            </w:pPr>
            <w:r>
              <w:t>1236819,0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615352,1</w:t>
            </w:r>
          </w:p>
        </w:tc>
        <w:tc>
          <w:tcPr>
            <w:tcW w:w="1400" w:type="dxa"/>
            <w:tcBorders>
              <w:top w:val="nil"/>
              <w:left w:val="single" w:sz="4" w:space="0" w:color="auto"/>
              <w:bottom w:val="nil"/>
              <w:right w:val="single" w:sz="4" w:space="0" w:color="auto"/>
            </w:tcBorders>
          </w:tcPr>
          <w:p w:rsidR="00574D96" w:rsidRDefault="00574D96">
            <w:pPr>
              <w:pStyle w:val="ab"/>
              <w:jc w:val="center"/>
            </w:pPr>
            <w:r>
              <w:t>67893,4</w:t>
            </w:r>
          </w:p>
        </w:tc>
        <w:tc>
          <w:tcPr>
            <w:tcW w:w="1260" w:type="dxa"/>
            <w:tcBorders>
              <w:top w:val="nil"/>
              <w:left w:val="single" w:sz="4" w:space="0" w:color="auto"/>
              <w:bottom w:val="nil"/>
              <w:right w:val="single" w:sz="4" w:space="0" w:color="auto"/>
            </w:tcBorders>
          </w:tcPr>
          <w:p w:rsidR="00574D96" w:rsidRDefault="00574D96">
            <w:pPr>
              <w:pStyle w:val="ab"/>
              <w:jc w:val="center"/>
            </w:pPr>
            <w:r>
              <w:t>910870,8</w:t>
            </w:r>
          </w:p>
        </w:tc>
        <w:tc>
          <w:tcPr>
            <w:tcW w:w="1540" w:type="dxa"/>
            <w:tcBorders>
              <w:top w:val="nil"/>
              <w:left w:val="single" w:sz="4" w:space="0" w:color="auto"/>
              <w:bottom w:val="nil"/>
              <w:right w:val="single" w:sz="4" w:space="0" w:color="auto"/>
            </w:tcBorders>
          </w:tcPr>
          <w:p w:rsidR="00574D96" w:rsidRDefault="00574D96">
            <w:pPr>
              <w:pStyle w:val="ab"/>
              <w:jc w:val="center"/>
            </w:pPr>
            <w:r>
              <w:t>669360,5</w:t>
            </w:r>
          </w:p>
        </w:tc>
        <w:tc>
          <w:tcPr>
            <w:tcW w:w="1400" w:type="dxa"/>
            <w:tcBorders>
              <w:top w:val="nil"/>
              <w:left w:val="single" w:sz="4" w:space="0" w:color="auto"/>
              <w:bottom w:val="nil"/>
            </w:tcBorders>
          </w:tcPr>
          <w:p w:rsidR="00574D96" w:rsidRDefault="00574D96">
            <w:pPr>
              <w:pStyle w:val="ab"/>
              <w:jc w:val="center"/>
            </w:pPr>
            <w:r>
              <w:t>823150,0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532425,0</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674270,0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1037446,0</w:t>
            </w:r>
          </w:p>
        </w:tc>
        <w:tc>
          <w:tcPr>
            <w:tcW w:w="154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720440,0</w:t>
            </w:r>
          </w:p>
        </w:tc>
        <w:tc>
          <w:tcPr>
            <w:tcW w:w="1400" w:type="dxa"/>
            <w:vMerge w:val="restart"/>
            <w:tcBorders>
              <w:top w:val="nil"/>
              <w:left w:val="single" w:sz="4" w:space="0" w:color="auto"/>
              <w:bottom w:val="single" w:sz="4" w:space="0" w:color="auto"/>
            </w:tcBorders>
          </w:tcPr>
          <w:p w:rsidR="00574D96" w:rsidRDefault="00574D96">
            <w:pPr>
              <w:pStyle w:val="ab"/>
              <w:jc w:val="center"/>
            </w:pPr>
            <w:r>
              <w:t>1194481,0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18</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расходы - </w:t>
            </w:r>
            <w:r>
              <w:rPr>
                <w:rStyle w:val="a6"/>
              </w:rPr>
              <w:lastRenderedPageBreak/>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w:t>
            </w:r>
            <w:r>
              <w:lastRenderedPageBreak/>
              <w:t>б.</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616502,6</w:t>
            </w:r>
          </w:p>
        </w:tc>
        <w:tc>
          <w:tcPr>
            <w:tcW w:w="1400" w:type="dxa"/>
            <w:tcBorders>
              <w:top w:val="single" w:sz="4" w:space="0" w:color="auto"/>
              <w:left w:val="single" w:sz="4" w:space="0" w:color="auto"/>
              <w:bottom w:val="nil"/>
              <w:right w:val="single" w:sz="4" w:space="0" w:color="auto"/>
            </w:tcBorders>
          </w:tcPr>
          <w:p w:rsidR="00574D96" w:rsidRDefault="00574D96">
            <w:pPr>
              <w:pStyle w:val="ab"/>
              <w:jc w:val="center"/>
            </w:pPr>
            <w:r>
              <w:t>91267,0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1135198,</w:t>
            </w:r>
            <w:r>
              <w:lastRenderedPageBreak/>
              <w:t>4</w:t>
            </w:r>
          </w:p>
        </w:tc>
        <w:tc>
          <w:tcPr>
            <w:tcW w:w="1540" w:type="dxa"/>
            <w:tcBorders>
              <w:top w:val="single" w:sz="4" w:space="0" w:color="auto"/>
              <w:left w:val="single" w:sz="4" w:space="0" w:color="auto"/>
              <w:bottom w:val="nil"/>
              <w:right w:val="single" w:sz="4" w:space="0" w:color="auto"/>
            </w:tcBorders>
          </w:tcPr>
          <w:p w:rsidR="00574D96" w:rsidRDefault="00574D96">
            <w:pPr>
              <w:pStyle w:val="ab"/>
              <w:jc w:val="center"/>
            </w:pPr>
            <w:r>
              <w:lastRenderedPageBreak/>
              <w:t>497793,0</w:t>
            </w:r>
          </w:p>
        </w:tc>
        <w:tc>
          <w:tcPr>
            <w:tcW w:w="1400" w:type="dxa"/>
            <w:tcBorders>
              <w:top w:val="single" w:sz="4" w:space="0" w:color="auto"/>
              <w:left w:val="single" w:sz="4" w:space="0" w:color="auto"/>
              <w:bottom w:val="nil"/>
            </w:tcBorders>
          </w:tcPr>
          <w:p w:rsidR="00574D96" w:rsidRDefault="00574D96">
            <w:pPr>
              <w:pStyle w:val="ab"/>
              <w:jc w:val="center"/>
            </w:pPr>
            <w:r>
              <w:t>1236278,9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tcBorders>
              <w:top w:val="nil"/>
              <w:left w:val="single" w:sz="4" w:space="0" w:color="auto"/>
              <w:bottom w:val="nil"/>
              <w:right w:val="single" w:sz="4" w:space="0" w:color="auto"/>
            </w:tcBorders>
          </w:tcPr>
          <w:p w:rsidR="00574D96" w:rsidRDefault="00574D96">
            <w:pPr>
              <w:pStyle w:val="ab"/>
              <w:jc w:val="center"/>
            </w:pPr>
            <w:r>
              <w:t>619387,3</w:t>
            </w:r>
          </w:p>
        </w:tc>
        <w:tc>
          <w:tcPr>
            <w:tcW w:w="1400" w:type="dxa"/>
            <w:tcBorders>
              <w:top w:val="nil"/>
              <w:left w:val="single" w:sz="4" w:space="0" w:color="auto"/>
              <w:bottom w:val="nil"/>
              <w:right w:val="single" w:sz="4" w:space="0" w:color="auto"/>
            </w:tcBorders>
          </w:tcPr>
          <w:p w:rsidR="00574D96" w:rsidRDefault="00574D96">
            <w:pPr>
              <w:pStyle w:val="ab"/>
              <w:jc w:val="center"/>
            </w:pPr>
            <w:r>
              <w:t>69233,5</w:t>
            </w:r>
          </w:p>
        </w:tc>
        <w:tc>
          <w:tcPr>
            <w:tcW w:w="1260" w:type="dxa"/>
            <w:tcBorders>
              <w:top w:val="nil"/>
              <w:left w:val="single" w:sz="4" w:space="0" w:color="auto"/>
              <w:bottom w:val="nil"/>
              <w:right w:val="single" w:sz="4" w:space="0" w:color="auto"/>
            </w:tcBorders>
          </w:tcPr>
          <w:p w:rsidR="00574D96" w:rsidRDefault="00574D96">
            <w:pPr>
              <w:pStyle w:val="ab"/>
              <w:jc w:val="center"/>
            </w:pPr>
            <w:r>
              <w:t>919170,8</w:t>
            </w:r>
          </w:p>
        </w:tc>
        <w:tc>
          <w:tcPr>
            <w:tcW w:w="1540" w:type="dxa"/>
            <w:tcBorders>
              <w:top w:val="nil"/>
              <w:left w:val="single" w:sz="4" w:space="0" w:color="auto"/>
              <w:bottom w:val="nil"/>
              <w:right w:val="single" w:sz="4" w:space="0" w:color="auto"/>
            </w:tcBorders>
          </w:tcPr>
          <w:p w:rsidR="00574D96" w:rsidRDefault="00574D96">
            <w:pPr>
              <w:pStyle w:val="ab"/>
              <w:jc w:val="center"/>
            </w:pPr>
            <w:r>
              <w:t>668646,4</w:t>
            </w:r>
          </w:p>
        </w:tc>
        <w:tc>
          <w:tcPr>
            <w:tcW w:w="1400" w:type="dxa"/>
            <w:tcBorders>
              <w:top w:val="nil"/>
              <w:left w:val="single" w:sz="4" w:space="0" w:color="auto"/>
              <w:bottom w:val="nil"/>
            </w:tcBorders>
          </w:tcPr>
          <w:p w:rsidR="00574D96" w:rsidRDefault="00574D96">
            <w:pPr>
              <w:pStyle w:val="ab"/>
              <w:jc w:val="center"/>
            </w:pPr>
            <w:r>
              <w:t>1003471,2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532389,0</w:t>
            </w:r>
          </w:p>
        </w:tc>
        <w:tc>
          <w:tcPr>
            <w:tcW w:w="140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675335,0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1037446, 0</w:t>
            </w:r>
          </w:p>
        </w:tc>
        <w:tc>
          <w:tcPr>
            <w:tcW w:w="154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720440,0</w:t>
            </w:r>
          </w:p>
        </w:tc>
        <w:tc>
          <w:tcPr>
            <w:tcW w:w="1400" w:type="dxa"/>
            <w:vMerge w:val="restart"/>
            <w:tcBorders>
              <w:top w:val="nil"/>
              <w:left w:val="single" w:sz="4" w:space="0" w:color="auto"/>
              <w:bottom w:val="single" w:sz="4" w:space="0" w:color="auto"/>
            </w:tcBorders>
          </w:tcPr>
          <w:p w:rsidR="00574D96" w:rsidRDefault="00574D96">
            <w:pPr>
              <w:pStyle w:val="ab"/>
              <w:jc w:val="center"/>
            </w:pPr>
            <w:r>
              <w:t>1194481,0</w:t>
            </w:r>
          </w:p>
        </w:tc>
      </w:tr>
      <w:tr w:rsidR="00574D96">
        <w:tc>
          <w:tcPr>
            <w:tcW w:w="12600" w:type="dxa"/>
            <w:gridSpan w:val="9"/>
            <w:tcBorders>
              <w:top w:val="single" w:sz="4" w:space="0" w:color="auto"/>
              <w:bottom w:val="single" w:sz="4" w:space="0" w:color="auto"/>
            </w:tcBorders>
          </w:tcPr>
          <w:p w:rsidR="00574D96" w:rsidRDefault="00574D96">
            <w:pPr>
              <w:pStyle w:val="ad"/>
            </w:pPr>
            <w:bookmarkStart w:id="132" w:name="sub_11104"/>
            <w:r>
              <w:t>* Расчет произведен в рамках региональной статистики</w:t>
            </w:r>
            <w:bookmarkEnd w:id="132"/>
          </w:p>
        </w:tc>
      </w:tr>
    </w:tbl>
    <w:p w:rsidR="00574D96" w:rsidRDefault="00574D96"/>
    <w:p w:rsidR="00574D96" w:rsidRDefault="00574D96">
      <w:pPr>
        <w:jc w:val="right"/>
        <w:rPr>
          <w:rStyle w:val="a6"/>
        </w:rPr>
      </w:pPr>
      <w:r>
        <w:rPr>
          <w:rStyle w:val="a6"/>
        </w:rPr>
        <w:t>Таблица 11</w:t>
      </w:r>
    </w:p>
    <w:p w:rsidR="00574D96" w:rsidRDefault="00574D96"/>
    <w:p w:rsidR="00574D96" w:rsidRDefault="00574D96">
      <w:pPr>
        <w:pStyle w:val="1"/>
      </w:pPr>
      <w:r>
        <w:t>Оценка готовности территорий вселения к приему переселенцев по проекту переселения "Обеспечение промышленных районов квалифицированными кадрами"</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980"/>
        <w:gridCol w:w="1120"/>
        <w:gridCol w:w="1120"/>
        <w:gridCol w:w="1120"/>
        <w:gridCol w:w="1260"/>
        <w:gridCol w:w="1680"/>
      </w:tblGrid>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28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год</w:t>
            </w:r>
          </w:p>
        </w:tc>
        <w:tc>
          <w:tcPr>
            <w:tcW w:w="112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 измерения</w:t>
            </w:r>
          </w:p>
        </w:tc>
        <w:tc>
          <w:tcPr>
            <w:tcW w:w="5180" w:type="dxa"/>
            <w:gridSpan w:val="4"/>
            <w:tcBorders>
              <w:top w:val="single" w:sz="4" w:space="0" w:color="auto"/>
              <w:left w:val="single" w:sz="4" w:space="0" w:color="auto"/>
              <w:bottom w:val="single" w:sz="4" w:space="0" w:color="auto"/>
            </w:tcBorders>
          </w:tcPr>
          <w:p w:rsidR="00574D96" w:rsidRDefault="00574D96">
            <w:pPr>
              <w:pStyle w:val="ab"/>
              <w:jc w:val="center"/>
            </w:pPr>
            <w:r>
              <w:t>Значение показателя по территориям вселения на последнюю отчетную дату (за последний отчетный период)</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single" w:sz="4" w:space="0" w:color="auto"/>
              <w:right w:val="single" w:sz="4" w:space="0" w:color="auto"/>
            </w:tcBorders>
          </w:tcPr>
          <w:p w:rsidR="00574D96" w:rsidRDefault="00574D96">
            <w:pPr>
              <w:pStyle w:val="ab"/>
            </w:pPr>
          </w:p>
        </w:tc>
        <w:tc>
          <w:tcPr>
            <w:tcW w:w="980" w:type="dxa"/>
            <w:vMerge/>
            <w:tcBorders>
              <w:top w:val="nil"/>
              <w:left w:val="single" w:sz="4" w:space="0" w:color="auto"/>
              <w:bottom w:val="single" w:sz="4" w:space="0" w:color="auto"/>
              <w:right w:val="single" w:sz="4" w:space="0" w:color="auto"/>
            </w:tcBorders>
          </w:tcPr>
          <w:p w:rsidR="00574D96" w:rsidRDefault="00574D96">
            <w:pPr>
              <w:pStyle w:val="ab"/>
            </w:pPr>
          </w:p>
        </w:tc>
        <w:tc>
          <w:tcPr>
            <w:tcW w:w="1120" w:type="dxa"/>
            <w:vMerge/>
            <w:tcBorders>
              <w:top w:val="nil"/>
              <w:left w:val="single" w:sz="4" w:space="0" w:color="auto"/>
              <w:bottom w:val="single" w:sz="4" w:space="0" w:color="auto"/>
              <w:right w:val="single" w:sz="4" w:space="0" w:color="auto"/>
            </w:tcBorders>
          </w:tcPr>
          <w:p w:rsidR="00574D96" w:rsidRDefault="00574D96">
            <w:pPr>
              <w:pStyle w:val="ab"/>
            </w:pPr>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proofErr w:type="spellStart"/>
            <w:r>
              <w:t>Алданский</w:t>
            </w:r>
            <w:proofErr w:type="spellEnd"/>
          </w:p>
        </w:tc>
        <w:tc>
          <w:tcPr>
            <w:tcW w:w="11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Ленский</w:t>
            </w:r>
          </w:p>
        </w:tc>
        <w:tc>
          <w:tcPr>
            <w:tcW w:w="126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proofErr w:type="spellStart"/>
            <w:r>
              <w:t>Мирнинский</w:t>
            </w:r>
            <w:proofErr w:type="spellEnd"/>
          </w:p>
        </w:tc>
        <w:tc>
          <w:tcPr>
            <w:tcW w:w="1680" w:type="dxa"/>
            <w:tcBorders>
              <w:top w:val="single" w:sz="4" w:space="0" w:color="auto"/>
              <w:left w:val="single" w:sz="4" w:space="0" w:color="auto"/>
              <w:bottom w:val="single" w:sz="4" w:space="0" w:color="auto"/>
            </w:tcBorders>
          </w:tcPr>
          <w:p w:rsidR="00574D96" w:rsidRDefault="00574D96">
            <w:pPr>
              <w:pStyle w:val="ab"/>
              <w:jc w:val="center"/>
            </w:pPr>
            <w:proofErr w:type="spellStart"/>
            <w:r>
              <w:t>Нерюнгринский</w:t>
            </w:r>
            <w:proofErr w:type="spellEnd"/>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населения на 1 января отчетного года</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тыс. чел.</w:t>
            </w:r>
          </w:p>
        </w:tc>
        <w:tc>
          <w:tcPr>
            <w:tcW w:w="1120" w:type="dxa"/>
            <w:tcBorders>
              <w:top w:val="single" w:sz="4" w:space="0" w:color="auto"/>
              <w:left w:val="single" w:sz="4" w:space="0" w:color="auto"/>
              <w:bottom w:val="nil"/>
              <w:right w:val="nil"/>
            </w:tcBorders>
          </w:tcPr>
          <w:p w:rsidR="00574D96" w:rsidRDefault="00574D96">
            <w:pPr>
              <w:pStyle w:val="ab"/>
              <w:jc w:val="center"/>
            </w:pPr>
            <w:r>
              <w:t>41,63</w:t>
            </w:r>
          </w:p>
        </w:tc>
        <w:tc>
          <w:tcPr>
            <w:tcW w:w="1120" w:type="dxa"/>
            <w:tcBorders>
              <w:top w:val="single" w:sz="4" w:space="0" w:color="auto"/>
              <w:left w:val="single" w:sz="4" w:space="0" w:color="auto"/>
              <w:bottom w:val="nil"/>
              <w:right w:val="nil"/>
            </w:tcBorders>
          </w:tcPr>
          <w:p w:rsidR="00574D96" w:rsidRDefault="00574D96">
            <w:pPr>
              <w:pStyle w:val="ab"/>
              <w:jc w:val="center"/>
            </w:pPr>
            <w:r>
              <w:t>38,43</w:t>
            </w:r>
          </w:p>
        </w:tc>
        <w:tc>
          <w:tcPr>
            <w:tcW w:w="1260" w:type="dxa"/>
            <w:tcBorders>
              <w:top w:val="single" w:sz="4" w:space="0" w:color="auto"/>
              <w:left w:val="single" w:sz="4" w:space="0" w:color="auto"/>
              <w:bottom w:val="nil"/>
              <w:right w:val="nil"/>
            </w:tcBorders>
          </w:tcPr>
          <w:p w:rsidR="00574D96" w:rsidRDefault="00574D96">
            <w:pPr>
              <w:pStyle w:val="ab"/>
              <w:jc w:val="center"/>
            </w:pPr>
            <w:r>
              <w:t>71,19</w:t>
            </w:r>
          </w:p>
        </w:tc>
        <w:tc>
          <w:tcPr>
            <w:tcW w:w="1680" w:type="dxa"/>
            <w:tcBorders>
              <w:top w:val="single" w:sz="4" w:space="0" w:color="auto"/>
              <w:left w:val="single" w:sz="4" w:space="0" w:color="auto"/>
              <w:bottom w:val="nil"/>
            </w:tcBorders>
          </w:tcPr>
          <w:p w:rsidR="00574D96" w:rsidRDefault="00574D96">
            <w:pPr>
              <w:pStyle w:val="ab"/>
              <w:jc w:val="center"/>
            </w:pPr>
            <w:r>
              <w:t>78,50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41,04</w:t>
            </w:r>
          </w:p>
        </w:tc>
        <w:tc>
          <w:tcPr>
            <w:tcW w:w="1120" w:type="dxa"/>
            <w:tcBorders>
              <w:top w:val="nil"/>
              <w:left w:val="single" w:sz="4" w:space="0" w:color="auto"/>
              <w:bottom w:val="nil"/>
              <w:right w:val="nil"/>
            </w:tcBorders>
          </w:tcPr>
          <w:p w:rsidR="00574D96" w:rsidRDefault="00574D96">
            <w:pPr>
              <w:pStyle w:val="ab"/>
              <w:jc w:val="center"/>
            </w:pPr>
            <w:r>
              <w:t>37,94</w:t>
            </w:r>
          </w:p>
        </w:tc>
        <w:tc>
          <w:tcPr>
            <w:tcW w:w="1260" w:type="dxa"/>
            <w:tcBorders>
              <w:top w:val="nil"/>
              <w:left w:val="single" w:sz="4" w:space="0" w:color="auto"/>
              <w:bottom w:val="nil"/>
              <w:right w:val="nil"/>
            </w:tcBorders>
          </w:tcPr>
          <w:p w:rsidR="00574D96" w:rsidRDefault="00574D96">
            <w:pPr>
              <w:pStyle w:val="ab"/>
              <w:jc w:val="center"/>
            </w:pPr>
            <w:r>
              <w:t>70,87</w:t>
            </w:r>
          </w:p>
        </w:tc>
        <w:tc>
          <w:tcPr>
            <w:tcW w:w="1680" w:type="dxa"/>
            <w:tcBorders>
              <w:top w:val="nil"/>
              <w:left w:val="single" w:sz="4" w:space="0" w:color="auto"/>
              <w:bottom w:val="nil"/>
            </w:tcBorders>
          </w:tcPr>
          <w:p w:rsidR="00574D96" w:rsidRDefault="00574D96">
            <w:pPr>
              <w:pStyle w:val="ab"/>
              <w:jc w:val="center"/>
            </w:pPr>
            <w:r>
              <w:t>77,13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40,40</w:t>
            </w:r>
          </w:p>
        </w:tc>
        <w:tc>
          <w:tcPr>
            <w:tcW w:w="1120" w:type="dxa"/>
            <w:tcBorders>
              <w:top w:val="nil"/>
              <w:left w:val="single" w:sz="4" w:space="0" w:color="auto"/>
              <w:bottom w:val="nil"/>
              <w:right w:val="nil"/>
            </w:tcBorders>
          </w:tcPr>
          <w:p w:rsidR="00574D96" w:rsidRDefault="00574D96">
            <w:pPr>
              <w:pStyle w:val="ab"/>
              <w:jc w:val="center"/>
            </w:pPr>
            <w:r>
              <w:t>37,61</w:t>
            </w:r>
          </w:p>
        </w:tc>
        <w:tc>
          <w:tcPr>
            <w:tcW w:w="1260" w:type="dxa"/>
            <w:tcBorders>
              <w:top w:val="nil"/>
              <w:left w:val="single" w:sz="4" w:space="0" w:color="auto"/>
              <w:bottom w:val="nil"/>
              <w:right w:val="nil"/>
            </w:tcBorders>
          </w:tcPr>
          <w:p w:rsidR="00574D96" w:rsidRDefault="00574D96">
            <w:pPr>
              <w:pStyle w:val="ab"/>
              <w:jc w:val="center"/>
            </w:pPr>
            <w:r>
              <w:t>72,22</w:t>
            </w:r>
          </w:p>
        </w:tc>
        <w:tc>
          <w:tcPr>
            <w:tcW w:w="1680" w:type="dxa"/>
            <w:tcBorders>
              <w:top w:val="nil"/>
              <w:left w:val="single" w:sz="4" w:space="0" w:color="auto"/>
              <w:bottom w:val="nil"/>
            </w:tcBorders>
          </w:tcPr>
          <w:p w:rsidR="00574D96" w:rsidRDefault="00574D96">
            <w:pPr>
              <w:pStyle w:val="ab"/>
              <w:jc w:val="center"/>
            </w:pPr>
            <w:r>
              <w:t>75,97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2017</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39,86</w:t>
            </w:r>
          </w:p>
        </w:tc>
        <w:tc>
          <w:tcPr>
            <w:tcW w:w="1120" w:type="dxa"/>
            <w:tcBorders>
              <w:top w:val="nil"/>
              <w:left w:val="single" w:sz="4" w:space="0" w:color="auto"/>
              <w:bottom w:val="nil"/>
              <w:right w:val="nil"/>
            </w:tcBorders>
          </w:tcPr>
          <w:p w:rsidR="00574D96" w:rsidRDefault="00574D96">
            <w:pPr>
              <w:pStyle w:val="ab"/>
              <w:jc w:val="center"/>
            </w:pPr>
            <w:r>
              <w:t>37,38</w:t>
            </w:r>
          </w:p>
        </w:tc>
        <w:tc>
          <w:tcPr>
            <w:tcW w:w="1260" w:type="dxa"/>
            <w:tcBorders>
              <w:top w:val="nil"/>
              <w:left w:val="single" w:sz="4" w:space="0" w:color="auto"/>
              <w:bottom w:val="nil"/>
              <w:right w:val="nil"/>
            </w:tcBorders>
          </w:tcPr>
          <w:p w:rsidR="00574D96" w:rsidRDefault="00574D96">
            <w:pPr>
              <w:pStyle w:val="ab"/>
              <w:jc w:val="center"/>
            </w:pPr>
            <w:r>
              <w:t>72,91</w:t>
            </w:r>
          </w:p>
        </w:tc>
        <w:tc>
          <w:tcPr>
            <w:tcW w:w="1680" w:type="dxa"/>
            <w:tcBorders>
              <w:top w:val="nil"/>
              <w:left w:val="single" w:sz="4" w:space="0" w:color="auto"/>
              <w:bottom w:val="nil"/>
            </w:tcBorders>
          </w:tcPr>
          <w:p w:rsidR="00574D96" w:rsidRDefault="00574D96">
            <w:pPr>
              <w:pStyle w:val="ab"/>
              <w:jc w:val="center"/>
            </w:pPr>
            <w:r>
              <w:t>74,99</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2</w:t>
            </w:r>
          </w:p>
        </w:tc>
        <w:tc>
          <w:tcPr>
            <w:tcW w:w="2800" w:type="dxa"/>
            <w:vMerge w:val="restart"/>
            <w:tcBorders>
              <w:top w:val="single" w:sz="4" w:space="0" w:color="auto"/>
              <w:left w:val="single" w:sz="4" w:space="0" w:color="auto"/>
              <w:bottom w:val="nil"/>
              <w:right w:val="nil"/>
            </w:tcBorders>
          </w:tcPr>
          <w:p w:rsidR="00574D96" w:rsidRDefault="00574D96">
            <w:pPr>
              <w:pStyle w:val="ad"/>
            </w:pPr>
            <w:r>
              <w:t>Естественный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12</w:t>
            </w:r>
          </w:p>
        </w:tc>
        <w:tc>
          <w:tcPr>
            <w:tcW w:w="1120" w:type="dxa"/>
            <w:tcBorders>
              <w:top w:val="single" w:sz="4" w:space="0" w:color="auto"/>
              <w:left w:val="single" w:sz="4" w:space="0" w:color="auto"/>
              <w:bottom w:val="nil"/>
              <w:right w:val="nil"/>
            </w:tcBorders>
          </w:tcPr>
          <w:p w:rsidR="00574D96" w:rsidRDefault="00574D96">
            <w:pPr>
              <w:pStyle w:val="ab"/>
              <w:jc w:val="center"/>
            </w:pPr>
            <w:r>
              <w:t>172</w:t>
            </w:r>
          </w:p>
        </w:tc>
        <w:tc>
          <w:tcPr>
            <w:tcW w:w="1260" w:type="dxa"/>
            <w:tcBorders>
              <w:top w:val="single" w:sz="4" w:space="0" w:color="auto"/>
              <w:left w:val="single" w:sz="4" w:space="0" w:color="auto"/>
              <w:bottom w:val="nil"/>
              <w:right w:val="nil"/>
            </w:tcBorders>
          </w:tcPr>
          <w:p w:rsidR="00574D96" w:rsidRDefault="00574D96">
            <w:pPr>
              <w:pStyle w:val="ab"/>
              <w:jc w:val="center"/>
            </w:pPr>
            <w:r>
              <w:t>517</w:t>
            </w:r>
          </w:p>
        </w:tc>
        <w:tc>
          <w:tcPr>
            <w:tcW w:w="1680" w:type="dxa"/>
            <w:tcBorders>
              <w:top w:val="single" w:sz="4" w:space="0" w:color="auto"/>
              <w:left w:val="single" w:sz="4" w:space="0" w:color="auto"/>
              <w:bottom w:val="nil"/>
            </w:tcBorders>
          </w:tcPr>
          <w:p w:rsidR="00574D96" w:rsidRDefault="00574D96">
            <w:pPr>
              <w:pStyle w:val="ab"/>
              <w:jc w:val="center"/>
            </w:pPr>
            <w:r>
              <w:t>235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-62</w:t>
            </w:r>
          </w:p>
        </w:tc>
        <w:tc>
          <w:tcPr>
            <w:tcW w:w="1120" w:type="dxa"/>
            <w:tcBorders>
              <w:top w:val="nil"/>
              <w:left w:val="single" w:sz="4" w:space="0" w:color="auto"/>
              <w:bottom w:val="nil"/>
              <w:right w:val="nil"/>
            </w:tcBorders>
          </w:tcPr>
          <w:p w:rsidR="00574D96" w:rsidRDefault="00574D96">
            <w:pPr>
              <w:pStyle w:val="ab"/>
              <w:jc w:val="center"/>
            </w:pPr>
            <w:r>
              <w:t>74</w:t>
            </w:r>
          </w:p>
        </w:tc>
        <w:tc>
          <w:tcPr>
            <w:tcW w:w="1260" w:type="dxa"/>
            <w:tcBorders>
              <w:top w:val="nil"/>
              <w:left w:val="single" w:sz="4" w:space="0" w:color="auto"/>
              <w:bottom w:val="nil"/>
              <w:right w:val="nil"/>
            </w:tcBorders>
          </w:tcPr>
          <w:p w:rsidR="00574D96" w:rsidRDefault="00574D96">
            <w:pPr>
              <w:pStyle w:val="ab"/>
              <w:jc w:val="center"/>
            </w:pPr>
            <w:r>
              <w:t>576</w:t>
            </w:r>
          </w:p>
        </w:tc>
        <w:tc>
          <w:tcPr>
            <w:tcW w:w="1680" w:type="dxa"/>
            <w:tcBorders>
              <w:top w:val="nil"/>
              <w:left w:val="single" w:sz="4" w:space="0" w:color="auto"/>
              <w:bottom w:val="nil"/>
            </w:tcBorders>
          </w:tcPr>
          <w:p w:rsidR="00574D96" w:rsidRDefault="00574D96">
            <w:pPr>
              <w:pStyle w:val="ab"/>
              <w:jc w:val="center"/>
            </w:pPr>
            <w:r>
              <w:t>273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-80</w:t>
            </w:r>
          </w:p>
        </w:tc>
        <w:tc>
          <w:tcPr>
            <w:tcW w:w="1120" w:type="dxa"/>
            <w:tcBorders>
              <w:top w:val="nil"/>
              <w:left w:val="single" w:sz="4" w:space="0" w:color="auto"/>
              <w:bottom w:val="nil"/>
              <w:right w:val="nil"/>
            </w:tcBorders>
          </w:tcPr>
          <w:p w:rsidR="00574D96" w:rsidRDefault="00574D96">
            <w:pPr>
              <w:pStyle w:val="ab"/>
              <w:jc w:val="center"/>
            </w:pPr>
            <w:r>
              <w:t>124</w:t>
            </w:r>
          </w:p>
        </w:tc>
        <w:tc>
          <w:tcPr>
            <w:tcW w:w="1260" w:type="dxa"/>
            <w:tcBorders>
              <w:top w:val="nil"/>
              <w:left w:val="single" w:sz="4" w:space="0" w:color="auto"/>
              <w:bottom w:val="nil"/>
              <w:right w:val="nil"/>
            </w:tcBorders>
          </w:tcPr>
          <w:p w:rsidR="00574D96" w:rsidRDefault="00574D96">
            <w:pPr>
              <w:pStyle w:val="ab"/>
              <w:jc w:val="center"/>
            </w:pPr>
            <w:r>
              <w:t>515</w:t>
            </w:r>
          </w:p>
        </w:tc>
        <w:tc>
          <w:tcPr>
            <w:tcW w:w="1680" w:type="dxa"/>
            <w:tcBorders>
              <w:top w:val="nil"/>
              <w:left w:val="single" w:sz="4" w:space="0" w:color="auto"/>
              <w:bottom w:val="nil"/>
            </w:tcBorders>
          </w:tcPr>
          <w:p w:rsidR="00574D96" w:rsidRDefault="00574D96">
            <w:pPr>
              <w:pStyle w:val="ab"/>
              <w:jc w:val="center"/>
            </w:pPr>
            <w:r>
              <w:t>162</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3</w:t>
            </w:r>
          </w:p>
        </w:tc>
        <w:tc>
          <w:tcPr>
            <w:tcW w:w="2800" w:type="dxa"/>
            <w:vMerge w:val="restart"/>
            <w:tcBorders>
              <w:top w:val="single" w:sz="4" w:space="0" w:color="auto"/>
              <w:left w:val="single" w:sz="4" w:space="0" w:color="auto"/>
              <w:bottom w:val="nil"/>
              <w:right w:val="nil"/>
            </w:tcBorders>
          </w:tcPr>
          <w:p w:rsidR="00574D96" w:rsidRDefault="00574D96">
            <w:pPr>
              <w:pStyle w:val="ad"/>
            </w:pPr>
            <w:r>
              <w:t>Миграционный прирост (убыль)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-603</w:t>
            </w:r>
          </w:p>
        </w:tc>
        <w:tc>
          <w:tcPr>
            <w:tcW w:w="1120" w:type="dxa"/>
            <w:tcBorders>
              <w:top w:val="single" w:sz="4" w:space="0" w:color="auto"/>
              <w:left w:val="single" w:sz="4" w:space="0" w:color="auto"/>
              <w:bottom w:val="nil"/>
              <w:right w:val="nil"/>
            </w:tcBorders>
          </w:tcPr>
          <w:p w:rsidR="00574D96" w:rsidRDefault="00574D96">
            <w:pPr>
              <w:pStyle w:val="ab"/>
              <w:jc w:val="center"/>
            </w:pPr>
            <w:r>
              <w:t>-665</w:t>
            </w:r>
          </w:p>
        </w:tc>
        <w:tc>
          <w:tcPr>
            <w:tcW w:w="1260" w:type="dxa"/>
            <w:tcBorders>
              <w:top w:val="single" w:sz="4" w:space="0" w:color="auto"/>
              <w:left w:val="single" w:sz="4" w:space="0" w:color="auto"/>
              <w:bottom w:val="nil"/>
              <w:right w:val="nil"/>
            </w:tcBorders>
          </w:tcPr>
          <w:p w:rsidR="00574D96" w:rsidRDefault="00574D96">
            <w:pPr>
              <w:pStyle w:val="ab"/>
              <w:jc w:val="center"/>
            </w:pPr>
            <w:r>
              <w:t>-837</w:t>
            </w:r>
          </w:p>
        </w:tc>
        <w:tc>
          <w:tcPr>
            <w:tcW w:w="1680" w:type="dxa"/>
            <w:tcBorders>
              <w:top w:val="single" w:sz="4" w:space="0" w:color="auto"/>
              <w:left w:val="single" w:sz="4" w:space="0" w:color="auto"/>
              <w:bottom w:val="nil"/>
            </w:tcBorders>
          </w:tcPr>
          <w:p w:rsidR="00574D96" w:rsidRDefault="00574D96">
            <w:pPr>
              <w:pStyle w:val="ab"/>
              <w:jc w:val="center"/>
            </w:pPr>
            <w:r>
              <w:t>-1 602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-545</w:t>
            </w:r>
          </w:p>
        </w:tc>
        <w:tc>
          <w:tcPr>
            <w:tcW w:w="1120" w:type="dxa"/>
            <w:tcBorders>
              <w:top w:val="nil"/>
              <w:left w:val="single" w:sz="4" w:space="0" w:color="auto"/>
              <w:bottom w:val="nil"/>
              <w:right w:val="nil"/>
            </w:tcBorders>
          </w:tcPr>
          <w:p w:rsidR="00574D96" w:rsidRDefault="00574D96">
            <w:pPr>
              <w:pStyle w:val="ab"/>
              <w:jc w:val="center"/>
            </w:pPr>
            <w:r>
              <w:t>-402</w:t>
            </w:r>
          </w:p>
        </w:tc>
        <w:tc>
          <w:tcPr>
            <w:tcW w:w="1260" w:type="dxa"/>
            <w:tcBorders>
              <w:top w:val="nil"/>
              <w:left w:val="single" w:sz="4" w:space="0" w:color="auto"/>
              <w:bottom w:val="nil"/>
              <w:right w:val="nil"/>
            </w:tcBorders>
          </w:tcPr>
          <w:p w:rsidR="00574D96" w:rsidRDefault="00574D96">
            <w:pPr>
              <w:pStyle w:val="ab"/>
              <w:jc w:val="center"/>
            </w:pPr>
            <w:r>
              <w:t>779</w:t>
            </w:r>
          </w:p>
        </w:tc>
        <w:tc>
          <w:tcPr>
            <w:tcW w:w="1680" w:type="dxa"/>
            <w:tcBorders>
              <w:top w:val="nil"/>
              <w:left w:val="single" w:sz="4" w:space="0" w:color="auto"/>
              <w:bottom w:val="nil"/>
            </w:tcBorders>
          </w:tcPr>
          <w:p w:rsidR="00574D96" w:rsidRDefault="00574D96">
            <w:pPr>
              <w:pStyle w:val="ab"/>
              <w:jc w:val="center"/>
            </w:pPr>
            <w:r>
              <w:t>-1 428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-493</w:t>
            </w:r>
          </w:p>
        </w:tc>
        <w:tc>
          <w:tcPr>
            <w:tcW w:w="1120" w:type="dxa"/>
            <w:tcBorders>
              <w:top w:val="nil"/>
              <w:left w:val="single" w:sz="4" w:space="0" w:color="auto"/>
              <w:bottom w:val="nil"/>
              <w:right w:val="nil"/>
            </w:tcBorders>
          </w:tcPr>
          <w:p w:rsidR="00574D96" w:rsidRDefault="00574D96">
            <w:pPr>
              <w:pStyle w:val="ab"/>
              <w:jc w:val="center"/>
            </w:pPr>
            <w:r>
              <w:t>-359</w:t>
            </w:r>
          </w:p>
        </w:tc>
        <w:tc>
          <w:tcPr>
            <w:tcW w:w="1260" w:type="dxa"/>
            <w:tcBorders>
              <w:top w:val="nil"/>
              <w:left w:val="single" w:sz="4" w:space="0" w:color="auto"/>
              <w:bottom w:val="nil"/>
              <w:right w:val="nil"/>
            </w:tcBorders>
          </w:tcPr>
          <w:p w:rsidR="00574D96" w:rsidRDefault="00574D96">
            <w:pPr>
              <w:pStyle w:val="ab"/>
              <w:jc w:val="center"/>
            </w:pPr>
            <w:r>
              <w:t>178</w:t>
            </w:r>
          </w:p>
        </w:tc>
        <w:tc>
          <w:tcPr>
            <w:tcW w:w="1680" w:type="dxa"/>
            <w:tcBorders>
              <w:top w:val="nil"/>
              <w:left w:val="single" w:sz="4" w:space="0" w:color="auto"/>
              <w:bottom w:val="nil"/>
            </w:tcBorders>
          </w:tcPr>
          <w:p w:rsidR="00574D96" w:rsidRDefault="00574D96">
            <w:pPr>
              <w:pStyle w:val="ab"/>
              <w:jc w:val="center"/>
            </w:pPr>
            <w:r>
              <w:t>1 149</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4</w:t>
            </w:r>
          </w:p>
        </w:tc>
        <w:tc>
          <w:tcPr>
            <w:tcW w:w="2800" w:type="dxa"/>
            <w:vMerge w:val="restart"/>
            <w:tcBorders>
              <w:top w:val="single" w:sz="4" w:space="0" w:color="auto"/>
              <w:left w:val="single" w:sz="4" w:space="0" w:color="auto"/>
              <w:bottom w:val="nil"/>
              <w:right w:val="nil"/>
            </w:tcBorders>
          </w:tcPr>
          <w:p w:rsidR="00574D96" w:rsidRDefault="00574D96">
            <w:pPr>
              <w:pStyle w:val="ad"/>
            </w:pPr>
            <w:r>
              <w:t>Удельный вес численности трудоспособного населения в общей численности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60,0</w:t>
            </w:r>
          </w:p>
        </w:tc>
        <w:tc>
          <w:tcPr>
            <w:tcW w:w="1120" w:type="dxa"/>
            <w:tcBorders>
              <w:top w:val="single" w:sz="4" w:space="0" w:color="auto"/>
              <w:left w:val="single" w:sz="4" w:space="0" w:color="auto"/>
              <w:bottom w:val="nil"/>
              <w:right w:val="nil"/>
            </w:tcBorders>
          </w:tcPr>
          <w:p w:rsidR="00574D96" w:rsidRDefault="00574D96">
            <w:pPr>
              <w:pStyle w:val="ab"/>
              <w:jc w:val="center"/>
            </w:pPr>
            <w:r>
              <w:t>60,4</w:t>
            </w:r>
          </w:p>
        </w:tc>
        <w:tc>
          <w:tcPr>
            <w:tcW w:w="1260" w:type="dxa"/>
            <w:tcBorders>
              <w:top w:val="single" w:sz="4" w:space="0" w:color="auto"/>
              <w:left w:val="single" w:sz="4" w:space="0" w:color="auto"/>
              <w:bottom w:val="nil"/>
              <w:right w:val="nil"/>
            </w:tcBorders>
          </w:tcPr>
          <w:p w:rsidR="00574D96" w:rsidRDefault="00574D96">
            <w:pPr>
              <w:pStyle w:val="ab"/>
              <w:jc w:val="center"/>
            </w:pPr>
            <w:r>
              <w:t>65,6</w:t>
            </w:r>
          </w:p>
        </w:tc>
        <w:tc>
          <w:tcPr>
            <w:tcW w:w="1680" w:type="dxa"/>
            <w:tcBorders>
              <w:top w:val="single" w:sz="4" w:space="0" w:color="auto"/>
              <w:left w:val="single" w:sz="4" w:space="0" w:color="auto"/>
              <w:bottom w:val="nil"/>
            </w:tcBorders>
          </w:tcPr>
          <w:p w:rsidR="00574D96" w:rsidRDefault="00574D96">
            <w:pPr>
              <w:pStyle w:val="ab"/>
              <w:jc w:val="center"/>
            </w:pPr>
            <w:r>
              <w:t>62,4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59,2</w:t>
            </w:r>
          </w:p>
        </w:tc>
        <w:tc>
          <w:tcPr>
            <w:tcW w:w="1120" w:type="dxa"/>
            <w:tcBorders>
              <w:top w:val="nil"/>
              <w:left w:val="single" w:sz="4" w:space="0" w:color="auto"/>
              <w:bottom w:val="nil"/>
              <w:right w:val="nil"/>
            </w:tcBorders>
          </w:tcPr>
          <w:p w:rsidR="00574D96" w:rsidRDefault="00574D96">
            <w:pPr>
              <w:pStyle w:val="ab"/>
              <w:jc w:val="center"/>
            </w:pPr>
            <w:r>
              <w:t>59,7</w:t>
            </w:r>
          </w:p>
        </w:tc>
        <w:tc>
          <w:tcPr>
            <w:tcW w:w="1260" w:type="dxa"/>
            <w:tcBorders>
              <w:top w:val="nil"/>
              <w:left w:val="single" w:sz="4" w:space="0" w:color="auto"/>
              <w:bottom w:val="nil"/>
              <w:right w:val="nil"/>
            </w:tcBorders>
          </w:tcPr>
          <w:p w:rsidR="00574D96" w:rsidRDefault="00574D96">
            <w:pPr>
              <w:pStyle w:val="ab"/>
              <w:jc w:val="center"/>
            </w:pPr>
            <w:r>
              <w:t>64,7</w:t>
            </w:r>
          </w:p>
        </w:tc>
        <w:tc>
          <w:tcPr>
            <w:tcW w:w="1680" w:type="dxa"/>
            <w:tcBorders>
              <w:top w:val="nil"/>
              <w:left w:val="single" w:sz="4" w:space="0" w:color="auto"/>
              <w:bottom w:val="nil"/>
            </w:tcBorders>
          </w:tcPr>
          <w:p w:rsidR="00574D96" w:rsidRDefault="00574D96">
            <w:pPr>
              <w:pStyle w:val="ab"/>
              <w:jc w:val="center"/>
            </w:pPr>
            <w:r>
              <w:t>61,1</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59,2</w:t>
            </w:r>
          </w:p>
        </w:tc>
        <w:tc>
          <w:tcPr>
            <w:tcW w:w="1120" w:type="dxa"/>
            <w:tcBorders>
              <w:top w:val="nil"/>
              <w:left w:val="single" w:sz="4" w:space="0" w:color="auto"/>
              <w:bottom w:val="nil"/>
              <w:right w:val="nil"/>
            </w:tcBorders>
          </w:tcPr>
          <w:p w:rsidR="00574D96" w:rsidRDefault="00574D96">
            <w:pPr>
              <w:pStyle w:val="ab"/>
              <w:jc w:val="center"/>
            </w:pPr>
            <w:r>
              <w:t>59,7</w:t>
            </w:r>
          </w:p>
        </w:tc>
        <w:tc>
          <w:tcPr>
            <w:tcW w:w="1260" w:type="dxa"/>
            <w:tcBorders>
              <w:top w:val="nil"/>
              <w:left w:val="single" w:sz="4" w:space="0" w:color="auto"/>
              <w:bottom w:val="nil"/>
              <w:right w:val="nil"/>
            </w:tcBorders>
          </w:tcPr>
          <w:p w:rsidR="00574D96" w:rsidRDefault="00574D96">
            <w:pPr>
              <w:pStyle w:val="ab"/>
              <w:jc w:val="center"/>
            </w:pPr>
            <w:r>
              <w:t>64,7</w:t>
            </w:r>
          </w:p>
        </w:tc>
        <w:tc>
          <w:tcPr>
            <w:tcW w:w="1680" w:type="dxa"/>
            <w:tcBorders>
              <w:top w:val="nil"/>
              <w:left w:val="single" w:sz="4" w:space="0" w:color="auto"/>
              <w:bottom w:val="nil"/>
            </w:tcBorders>
          </w:tcPr>
          <w:p w:rsidR="00574D96" w:rsidRDefault="00574D96">
            <w:pPr>
              <w:pStyle w:val="ab"/>
              <w:jc w:val="center"/>
            </w:pPr>
            <w:r>
              <w:t>61,1</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5</w:t>
            </w:r>
          </w:p>
        </w:tc>
        <w:tc>
          <w:tcPr>
            <w:tcW w:w="2800" w:type="dxa"/>
            <w:vMerge w:val="restart"/>
            <w:tcBorders>
              <w:top w:val="single" w:sz="4" w:space="0" w:color="auto"/>
              <w:left w:val="single" w:sz="4" w:space="0" w:color="auto"/>
              <w:bottom w:val="nil"/>
              <w:right w:val="nil"/>
            </w:tcBorders>
          </w:tcPr>
          <w:p w:rsidR="00574D96" w:rsidRDefault="00574D96">
            <w:pPr>
              <w:pStyle w:val="ad"/>
            </w:pPr>
            <w:r>
              <w:t xml:space="preserve">Удельный вес </w:t>
            </w:r>
            <w:proofErr w:type="gramStart"/>
            <w:r>
              <w:t>занятых</w:t>
            </w:r>
            <w:proofErr w:type="gramEnd"/>
            <w:r w:rsidR="007F1B3B">
              <w:fldChar w:fldCharType="begin"/>
            </w:r>
            <w:r w:rsidR="007F1B3B">
              <w:instrText>HYPERLINK \l "sub_11105"</w:instrText>
            </w:r>
            <w:r w:rsidR="007F1B3B">
              <w:fldChar w:fldCharType="separate"/>
            </w:r>
            <w:r>
              <w:rPr>
                <w:rStyle w:val="a7"/>
              </w:rPr>
              <w:t>*</w:t>
            </w:r>
            <w:r w:rsidR="007F1B3B">
              <w:fldChar w:fldCharType="end"/>
            </w:r>
            <w:r>
              <w:t xml:space="preserve"> в экономике в общей численности трудоспособного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90,2</w:t>
            </w:r>
          </w:p>
        </w:tc>
        <w:tc>
          <w:tcPr>
            <w:tcW w:w="1120" w:type="dxa"/>
            <w:tcBorders>
              <w:top w:val="single" w:sz="4" w:space="0" w:color="auto"/>
              <w:left w:val="single" w:sz="4" w:space="0" w:color="auto"/>
              <w:bottom w:val="nil"/>
              <w:right w:val="nil"/>
            </w:tcBorders>
          </w:tcPr>
          <w:p w:rsidR="00574D96" w:rsidRDefault="00574D96">
            <w:pPr>
              <w:pStyle w:val="ab"/>
              <w:jc w:val="center"/>
            </w:pPr>
            <w:r>
              <w:t>117,8</w:t>
            </w:r>
          </w:p>
        </w:tc>
        <w:tc>
          <w:tcPr>
            <w:tcW w:w="1260" w:type="dxa"/>
            <w:tcBorders>
              <w:top w:val="single" w:sz="4" w:space="0" w:color="auto"/>
              <w:left w:val="single" w:sz="4" w:space="0" w:color="auto"/>
              <w:bottom w:val="nil"/>
              <w:right w:val="nil"/>
            </w:tcBorders>
          </w:tcPr>
          <w:p w:rsidR="00574D96" w:rsidRDefault="00574D96">
            <w:pPr>
              <w:pStyle w:val="ab"/>
              <w:jc w:val="center"/>
            </w:pPr>
            <w:r>
              <w:t>106,5</w:t>
            </w:r>
          </w:p>
        </w:tc>
        <w:tc>
          <w:tcPr>
            <w:tcW w:w="1680" w:type="dxa"/>
            <w:tcBorders>
              <w:top w:val="single" w:sz="4" w:space="0" w:color="auto"/>
              <w:left w:val="single" w:sz="4" w:space="0" w:color="auto"/>
              <w:bottom w:val="nil"/>
            </w:tcBorders>
          </w:tcPr>
          <w:p w:rsidR="00574D96" w:rsidRDefault="00574D96">
            <w:pPr>
              <w:pStyle w:val="ab"/>
              <w:jc w:val="center"/>
            </w:pPr>
            <w:r>
              <w:t>84,4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90,7</w:t>
            </w:r>
          </w:p>
        </w:tc>
        <w:tc>
          <w:tcPr>
            <w:tcW w:w="1120" w:type="dxa"/>
            <w:tcBorders>
              <w:top w:val="nil"/>
              <w:left w:val="single" w:sz="4" w:space="0" w:color="auto"/>
              <w:bottom w:val="nil"/>
              <w:right w:val="nil"/>
            </w:tcBorders>
          </w:tcPr>
          <w:p w:rsidR="00574D96" w:rsidRDefault="00574D96">
            <w:pPr>
              <w:pStyle w:val="ab"/>
              <w:jc w:val="center"/>
            </w:pPr>
            <w:r>
              <w:t>121,3</w:t>
            </w:r>
          </w:p>
        </w:tc>
        <w:tc>
          <w:tcPr>
            <w:tcW w:w="1260" w:type="dxa"/>
            <w:tcBorders>
              <w:top w:val="nil"/>
              <w:left w:val="single" w:sz="4" w:space="0" w:color="auto"/>
              <w:bottom w:val="nil"/>
              <w:right w:val="nil"/>
            </w:tcBorders>
          </w:tcPr>
          <w:p w:rsidR="00574D96" w:rsidRDefault="00574D96">
            <w:pPr>
              <w:pStyle w:val="ab"/>
              <w:jc w:val="center"/>
            </w:pPr>
            <w:r>
              <w:t>106,3</w:t>
            </w:r>
          </w:p>
        </w:tc>
        <w:tc>
          <w:tcPr>
            <w:tcW w:w="1680" w:type="dxa"/>
            <w:tcBorders>
              <w:top w:val="nil"/>
              <w:left w:val="single" w:sz="4" w:space="0" w:color="auto"/>
              <w:bottom w:val="nil"/>
            </w:tcBorders>
          </w:tcPr>
          <w:p w:rsidR="00574D96" w:rsidRDefault="00574D96">
            <w:pPr>
              <w:pStyle w:val="ab"/>
              <w:jc w:val="center"/>
            </w:pPr>
            <w:r>
              <w:t>87,5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91,3</w:t>
            </w:r>
          </w:p>
        </w:tc>
        <w:tc>
          <w:tcPr>
            <w:tcW w:w="1120" w:type="dxa"/>
            <w:tcBorders>
              <w:top w:val="nil"/>
              <w:left w:val="single" w:sz="4" w:space="0" w:color="auto"/>
              <w:bottom w:val="nil"/>
              <w:right w:val="nil"/>
            </w:tcBorders>
          </w:tcPr>
          <w:p w:rsidR="00574D96" w:rsidRDefault="00574D96">
            <w:pPr>
              <w:pStyle w:val="ab"/>
              <w:jc w:val="center"/>
            </w:pPr>
            <w:r>
              <w:t>131,4</w:t>
            </w:r>
          </w:p>
        </w:tc>
        <w:tc>
          <w:tcPr>
            <w:tcW w:w="1260" w:type="dxa"/>
            <w:tcBorders>
              <w:top w:val="nil"/>
              <w:left w:val="single" w:sz="4" w:space="0" w:color="auto"/>
              <w:bottom w:val="nil"/>
              <w:right w:val="nil"/>
            </w:tcBorders>
          </w:tcPr>
          <w:p w:rsidR="00574D96" w:rsidRDefault="00574D96">
            <w:pPr>
              <w:pStyle w:val="ab"/>
              <w:jc w:val="center"/>
            </w:pPr>
            <w:r>
              <w:t>105,8</w:t>
            </w:r>
          </w:p>
        </w:tc>
        <w:tc>
          <w:tcPr>
            <w:tcW w:w="1680" w:type="dxa"/>
            <w:tcBorders>
              <w:top w:val="nil"/>
              <w:left w:val="single" w:sz="4" w:space="0" w:color="auto"/>
              <w:bottom w:val="nil"/>
            </w:tcBorders>
          </w:tcPr>
          <w:p w:rsidR="00574D96" w:rsidRDefault="00574D96">
            <w:pPr>
              <w:pStyle w:val="ab"/>
              <w:jc w:val="center"/>
            </w:pPr>
            <w:r>
              <w:t>81,6</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6</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численность безработных (по методологии МОТ)</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1 201</w:t>
            </w:r>
          </w:p>
        </w:tc>
        <w:tc>
          <w:tcPr>
            <w:tcW w:w="1120" w:type="dxa"/>
            <w:tcBorders>
              <w:top w:val="single" w:sz="4" w:space="0" w:color="auto"/>
              <w:left w:val="single" w:sz="4" w:space="0" w:color="auto"/>
              <w:bottom w:val="nil"/>
              <w:right w:val="nil"/>
            </w:tcBorders>
          </w:tcPr>
          <w:p w:rsidR="00574D96" w:rsidRDefault="00574D96">
            <w:pPr>
              <w:pStyle w:val="ab"/>
              <w:jc w:val="center"/>
            </w:pPr>
            <w:r>
              <w:t>1 383</w:t>
            </w:r>
          </w:p>
        </w:tc>
        <w:tc>
          <w:tcPr>
            <w:tcW w:w="1260" w:type="dxa"/>
            <w:tcBorders>
              <w:top w:val="single" w:sz="4" w:space="0" w:color="auto"/>
              <w:left w:val="single" w:sz="4" w:space="0" w:color="auto"/>
              <w:bottom w:val="nil"/>
              <w:right w:val="nil"/>
            </w:tcBorders>
          </w:tcPr>
          <w:p w:rsidR="00574D96" w:rsidRDefault="00574D96">
            <w:pPr>
              <w:pStyle w:val="ab"/>
              <w:jc w:val="center"/>
            </w:pPr>
            <w:r>
              <w:t>2 321</w:t>
            </w:r>
          </w:p>
        </w:tc>
        <w:tc>
          <w:tcPr>
            <w:tcW w:w="1680" w:type="dxa"/>
            <w:tcBorders>
              <w:top w:val="single" w:sz="4" w:space="0" w:color="auto"/>
              <w:left w:val="single" w:sz="4" w:space="0" w:color="auto"/>
              <w:bottom w:val="nil"/>
            </w:tcBorders>
          </w:tcPr>
          <w:p w:rsidR="00574D96" w:rsidRDefault="00574D96">
            <w:pPr>
              <w:pStyle w:val="ab"/>
              <w:jc w:val="center"/>
            </w:pPr>
            <w:r>
              <w:t>2 527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1 169</w:t>
            </w:r>
          </w:p>
        </w:tc>
        <w:tc>
          <w:tcPr>
            <w:tcW w:w="1120" w:type="dxa"/>
            <w:tcBorders>
              <w:top w:val="nil"/>
              <w:left w:val="single" w:sz="4" w:space="0" w:color="auto"/>
              <w:bottom w:val="nil"/>
              <w:right w:val="nil"/>
            </w:tcBorders>
          </w:tcPr>
          <w:p w:rsidR="00574D96" w:rsidRDefault="00574D96">
            <w:pPr>
              <w:pStyle w:val="ab"/>
              <w:jc w:val="center"/>
            </w:pPr>
            <w:r>
              <w:t>1 356</w:t>
            </w:r>
          </w:p>
        </w:tc>
        <w:tc>
          <w:tcPr>
            <w:tcW w:w="1260" w:type="dxa"/>
            <w:tcBorders>
              <w:top w:val="nil"/>
              <w:left w:val="single" w:sz="4" w:space="0" w:color="auto"/>
              <w:bottom w:val="nil"/>
              <w:right w:val="nil"/>
            </w:tcBorders>
          </w:tcPr>
          <w:p w:rsidR="00574D96" w:rsidRDefault="00574D96">
            <w:pPr>
              <w:pStyle w:val="ab"/>
              <w:jc w:val="center"/>
            </w:pPr>
            <w:r>
              <w:t>2 287</w:t>
            </w:r>
          </w:p>
        </w:tc>
        <w:tc>
          <w:tcPr>
            <w:tcW w:w="1680" w:type="dxa"/>
            <w:tcBorders>
              <w:top w:val="nil"/>
              <w:left w:val="single" w:sz="4" w:space="0" w:color="auto"/>
              <w:bottom w:val="nil"/>
            </w:tcBorders>
          </w:tcPr>
          <w:p w:rsidR="00574D96" w:rsidRDefault="00574D96">
            <w:pPr>
              <w:pStyle w:val="ab"/>
              <w:jc w:val="center"/>
            </w:pPr>
            <w:r>
              <w:t>2 477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804</w:t>
            </w:r>
          </w:p>
        </w:tc>
        <w:tc>
          <w:tcPr>
            <w:tcW w:w="1120" w:type="dxa"/>
            <w:tcBorders>
              <w:top w:val="nil"/>
              <w:left w:val="single" w:sz="4" w:space="0" w:color="auto"/>
              <w:bottom w:val="nil"/>
              <w:right w:val="nil"/>
            </w:tcBorders>
          </w:tcPr>
          <w:p w:rsidR="00574D96" w:rsidRDefault="00574D96">
            <w:pPr>
              <w:pStyle w:val="ab"/>
              <w:jc w:val="center"/>
            </w:pPr>
            <w:r>
              <w:t>1 456</w:t>
            </w:r>
          </w:p>
        </w:tc>
        <w:tc>
          <w:tcPr>
            <w:tcW w:w="1260" w:type="dxa"/>
            <w:tcBorders>
              <w:top w:val="nil"/>
              <w:left w:val="single" w:sz="4" w:space="0" w:color="auto"/>
              <w:bottom w:val="nil"/>
              <w:right w:val="nil"/>
            </w:tcBorders>
          </w:tcPr>
          <w:p w:rsidR="00574D96" w:rsidRDefault="00574D96">
            <w:pPr>
              <w:pStyle w:val="ab"/>
              <w:jc w:val="center"/>
            </w:pPr>
            <w:r>
              <w:t>2 274</w:t>
            </w:r>
          </w:p>
        </w:tc>
        <w:tc>
          <w:tcPr>
            <w:tcW w:w="1680" w:type="dxa"/>
            <w:tcBorders>
              <w:top w:val="nil"/>
              <w:left w:val="single" w:sz="4" w:space="0" w:color="auto"/>
              <w:bottom w:val="nil"/>
            </w:tcBorders>
          </w:tcPr>
          <w:p w:rsidR="00574D96" w:rsidRDefault="00574D96">
            <w:pPr>
              <w:pStyle w:val="ab"/>
              <w:jc w:val="center"/>
            </w:pPr>
            <w:r>
              <w:t>2 390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7</w:t>
            </w:r>
          </w:p>
        </w:tc>
        <w:tc>
          <w:tcPr>
            <w:tcW w:w="2800" w:type="dxa"/>
            <w:vMerge w:val="restart"/>
            <w:tcBorders>
              <w:top w:val="single" w:sz="4" w:space="0" w:color="auto"/>
              <w:left w:val="single" w:sz="4" w:space="0" w:color="auto"/>
              <w:bottom w:val="nil"/>
              <w:right w:val="nil"/>
            </w:tcBorders>
          </w:tcPr>
          <w:p w:rsidR="00574D96" w:rsidRDefault="00574D96">
            <w:pPr>
              <w:pStyle w:val="ad"/>
            </w:pPr>
            <w:r>
              <w:t>Уровень общей безработицы (по методологии МОТ)</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5,1</w:t>
            </w:r>
          </w:p>
        </w:tc>
        <w:tc>
          <w:tcPr>
            <w:tcW w:w="1120" w:type="dxa"/>
            <w:tcBorders>
              <w:top w:val="single" w:sz="4" w:space="0" w:color="auto"/>
              <w:left w:val="single" w:sz="4" w:space="0" w:color="auto"/>
              <w:bottom w:val="nil"/>
              <w:right w:val="nil"/>
            </w:tcBorders>
          </w:tcPr>
          <w:p w:rsidR="00574D96" w:rsidRDefault="00574D96">
            <w:pPr>
              <w:pStyle w:val="ab"/>
              <w:jc w:val="center"/>
            </w:pPr>
            <w:r>
              <w:t>4,9</w:t>
            </w:r>
          </w:p>
        </w:tc>
        <w:tc>
          <w:tcPr>
            <w:tcW w:w="1260" w:type="dxa"/>
            <w:tcBorders>
              <w:top w:val="single" w:sz="4" w:space="0" w:color="auto"/>
              <w:left w:val="single" w:sz="4" w:space="0" w:color="auto"/>
              <w:bottom w:val="nil"/>
              <w:right w:val="nil"/>
            </w:tcBorders>
          </w:tcPr>
          <w:p w:rsidR="00574D96" w:rsidRDefault="00574D96">
            <w:pPr>
              <w:pStyle w:val="ab"/>
              <w:jc w:val="center"/>
            </w:pPr>
            <w:r>
              <w:t>4,5</w:t>
            </w:r>
          </w:p>
        </w:tc>
        <w:tc>
          <w:tcPr>
            <w:tcW w:w="1680" w:type="dxa"/>
            <w:tcBorders>
              <w:top w:val="single" w:sz="4" w:space="0" w:color="auto"/>
              <w:left w:val="single" w:sz="4" w:space="0" w:color="auto"/>
              <w:bottom w:val="nil"/>
            </w:tcBorders>
          </w:tcPr>
          <w:p w:rsidR="00574D96" w:rsidRDefault="00574D96">
            <w:pPr>
              <w:pStyle w:val="ab"/>
              <w:jc w:val="center"/>
            </w:pPr>
            <w:r>
              <w:t>5,9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5,1</w:t>
            </w:r>
          </w:p>
        </w:tc>
        <w:tc>
          <w:tcPr>
            <w:tcW w:w="1120" w:type="dxa"/>
            <w:tcBorders>
              <w:top w:val="nil"/>
              <w:left w:val="single" w:sz="4" w:space="0" w:color="auto"/>
              <w:bottom w:val="nil"/>
              <w:right w:val="nil"/>
            </w:tcBorders>
          </w:tcPr>
          <w:p w:rsidR="00574D96" w:rsidRDefault="00574D96">
            <w:pPr>
              <w:pStyle w:val="ab"/>
              <w:jc w:val="center"/>
            </w:pPr>
            <w:r>
              <w:t>4,7</w:t>
            </w:r>
          </w:p>
        </w:tc>
        <w:tc>
          <w:tcPr>
            <w:tcW w:w="1260" w:type="dxa"/>
            <w:tcBorders>
              <w:top w:val="nil"/>
              <w:left w:val="single" w:sz="4" w:space="0" w:color="auto"/>
              <w:bottom w:val="nil"/>
              <w:right w:val="nil"/>
            </w:tcBorders>
          </w:tcPr>
          <w:p w:rsidR="00574D96" w:rsidRDefault="00574D96">
            <w:pPr>
              <w:pStyle w:val="ab"/>
              <w:jc w:val="center"/>
            </w:pPr>
            <w:r>
              <w:t>4,4</w:t>
            </w:r>
          </w:p>
        </w:tc>
        <w:tc>
          <w:tcPr>
            <w:tcW w:w="1680" w:type="dxa"/>
            <w:tcBorders>
              <w:top w:val="nil"/>
              <w:left w:val="single" w:sz="4" w:space="0" w:color="auto"/>
              <w:bottom w:val="nil"/>
            </w:tcBorders>
          </w:tcPr>
          <w:p w:rsidR="00574D96" w:rsidRDefault="00574D96">
            <w:pPr>
              <w:pStyle w:val="ab"/>
              <w:jc w:val="center"/>
            </w:pPr>
            <w:r>
              <w:t>5,8</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3,6</w:t>
            </w:r>
          </w:p>
        </w:tc>
        <w:tc>
          <w:tcPr>
            <w:tcW w:w="1120" w:type="dxa"/>
            <w:tcBorders>
              <w:top w:val="nil"/>
              <w:left w:val="single" w:sz="4" w:space="0" w:color="auto"/>
              <w:bottom w:val="nil"/>
              <w:right w:val="nil"/>
            </w:tcBorders>
          </w:tcPr>
          <w:p w:rsidR="00574D96" w:rsidRDefault="00574D96">
            <w:pPr>
              <w:pStyle w:val="ab"/>
              <w:jc w:val="center"/>
            </w:pPr>
            <w:r>
              <w:t>4,7</w:t>
            </w:r>
          </w:p>
        </w:tc>
        <w:tc>
          <w:tcPr>
            <w:tcW w:w="1260" w:type="dxa"/>
            <w:tcBorders>
              <w:top w:val="nil"/>
              <w:left w:val="single" w:sz="4" w:space="0" w:color="auto"/>
              <w:bottom w:val="nil"/>
              <w:right w:val="nil"/>
            </w:tcBorders>
          </w:tcPr>
          <w:p w:rsidR="00574D96" w:rsidRDefault="00574D96">
            <w:pPr>
              <w:pStyle w:val="ab"/>
              <w:jc w:val="center"/>
            </w:pPr>
            <w:r>
              <w:t>4,4</w:t>
            </w:r>
          </w:p>
        </w:tc>
        <w:tc>
          <w:tcPr>
            <w:tcW w:w="1680" w:type="dxa"/>
            <w:tcBorders>
              <w:top w:val="nil"/>
              <w:left w:val="single" w:sz="4" w:space="0" w:color="auto"/>
              <w:bottom w:val="nil"/>
            </w:tcBorders>
          </w:tcPr>
          <w:p w:rsidR="00574D96" w:rsidRDefault="00574D96">
            <w:pPr>
              <w:pStyle w:val="ab"/>
              <w:jc w:val="center"/>
            </w:pPr>
            <w:r>
              <w:t>5,9</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8</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граждан, зарегистрированных в органах службы занятости в качестве безработных</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177</w:t>
            </w:r>
          </w:p>
        </w:tc>
        <w:tc>
          <w:tcPr>
            <w:tcW w:w="1120" w:type="dxa"/>
            <w:tcBorders>
              <w:top w:val="single" w:sz="4" w:space="0" w:color="auto"/>
              <w:left w:val="single" w:sz="4" w:space="0" w:color="auto"/>
              <w:bottom w:val="nil"/>
              <w:right w:val="nil"/>
            </w:tcBorders>
          </w:tcPr>
          <w:p w:rsidR="00574D96" w:rsidRDefault="00574D96">
            <w:pPr>
              <w:pStyle w:val="ab"/>
              <w:jc w:val="center"/>
            </w:pPr>
            <w:r>
              <w:t>172</w:t>
            </w:r>
          </w:p>
        </w:tc>
        <w:tc>
          <w:tcPr>
            <w:tcW w:w="1260" w:type="dxa"/>
            <w:tcBorders>
              <w:top w:val="single" w:sz="4" w:space="0" w:color="auto"/>
              <w:left w:val="single" w:sz="4" w:space="0" w:color="auto"/>
              <w:bottom w:val="nil"/>
              <w:right w:val="nil"/>
            </w:tcBorders>
          </w:tcPr>
          <w:p w:rsidR="00574D96" w:rsidRDefault="00574D96">
            <w:pPr>
              <w:pStyle w:val="ab"/>
              <w:jc w:val="center"/>
            </w:pPr>
            <w:r>
              <w:t>554</w:t>
            </w:r>
          </w:p>
        </w:tc>
        <w:tc>
          <w:tcPr>
            <w:tcW w:w="1680" w:type="dxa"/>
            <w:tcBorders>
              <w:top w:val="single" w:sz="4" w:space="0" w:color="auto"/>
              <w:left w:val="single" w:sz="4" w:space="0" w:color="auto"/>
              <w:bottom w:val="nil"/>
            </w:tcBorders>
          </w:tcPr>
          <w:p w:rsidR="00574D96" w:rsidRDefault="00574D96">
            <w:pPr>
              <w:pStyle w:val="ab"/>
              <w:jc w:val="center"/>
            </w:pPr>
            <w:r>
              <w:t>522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245</w:t>
            </w:r>
          </w:p>
        </w:tc>
        <w:tc>
          <w:tcPr>
            <w:tcW w:w="1120" w:type="dxa"/>
            <w:tcBorders>
              <w:top w:val="nil"/>
              <w:left w:val="single" w:sz="4" w:space="0" w:color="auto"/>
              <w:bottom w:val="nil"/>
              <w:right w:val="nil"/>
            </w:tcBorders>
          </w:tcPr>
          <w:p w:rsidR="00574D96" w:rsidRDefault="00574D96">
            <w:pPr>
              <w:pStyle w:val="ab"/>
              <w:jc w:val="center"/>
            </w:pPr>
            <w:r>
              <w:t>231</w:t>
            </w:r>
          </w:p>
        </w:tc>
        <w:tc>
          <w:tcPr>
            <w:tcW w:w="1260" w:type="dxa"/>
            <w:tcBorders>
              <w:top w:val="nil"/>
              <w:left w:val="single" w:sz="4" w:space="0" w:color="auto"/>
              <w:bottom w:val="nil"/>
              <w:right w:val="nil"/>
            </w:tcBorders>
          </w:tcPr>
          <w:p w:rsidR="00574D96" w:rsidRDefault="00574D96">
            <w:pPr>
              <w:pStyle w:val="ab"/>
              <w:jc w:val="center"/>
            </w:pPr>
            <w:r>
              <w:t>665</w:t>
            </w:r>
          </w:p>
        </w:tc>
        <w:tc>
          <w:tcPr>
            <w:tcW w:w="1680" w:type="dxa"/>
            <w:tcBorders>
              <w:top w:val="nil"/>
              <w:left w:val="single" w:sz="4" w:space="0" w:color="auto"/>
              <w:bottom w:val="nil"/>
            </w:tcBorders>
          </w:tcPr>
          <w:p w:rsidR="00574D96" w:rsidRDefault="00574D96">
            <w:pPr>
              <w:pStyle w:val="ab"/>
              <w:jc w:val="center"/>
            </w:pPr>
            <w:r>
              <w:t>650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290</w:t>
            </w:r>
          </w:p>
        </w:tc>
        <w:tc>
          <w:tcPr>
            <w:tcW w:w="1120" w:type="dxa"/>
            <w:tcBorders>
              <w:top w:val="nil"/>
              <w:left w:val="single" w:sz="4" w:space="0" w:color="auto"/>
              <w:bottom w:val="nil"/>
              <w:right w:val="nil"/>
            </w:tcBorders>
          </w:tcPr>
          <w:p w:rsidR="00574D96" w:rsidRDefault="00574D96">
            <w:pPr>
              <w:pStyle w:val="ab"/>
              <w:jc w:val="center"/>
            </w:pPr>
            <w:r>
              <w:t>296</w:t>
            </w:r>
          </w:p>
        </w:tc>
        <w:tc>
          <w:tcPr>
            <w:tcW w:w="1260" w:type="dxa"/>
            <w:tcBorders>
              <w:top w:val="nil"/>
              <w:left w:val="single" w:sz="4" w:space="0" w:color="auto"/>
              <w:bottom w:val="nil"/>
              <w:right w:val="nil"/>
            </w:tcBorders>
          </w:tcPr>
          <w:p w:rsidR="00574D96" w:rsidRDefault="00574D96">
            <w:pPr>
              <w:pStyle w:val="ab"/>
              <w:jc w:val="center"/>
            </w:pPr>
            <w:r>
              <w:t>821</w:t>
            </w:r>
          </w:p>
        </w:tc>
        <w:tc>
          <w:tcPr>
            <w:tcW w:w="1680" w:type="dxa"/>
            <w:tcBorders>
              <w:top w:val="nil"/>
              <w:left w:val="single" w:sz="4" w:space="0" w:color="auto"/>
              <w:bottom w:val="nil"/>
            </w:tcBorders>
          </w:tcPr>
          <w:p w:rsidR="00574D96" w:rsidRDefault="00574D96">
            <w:pPr>
              <w:pStyle w:val="ab"/>
              <w:jc w:val="center"/>
            </w:pPr>
            <w:r>
              <w:t>532</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9</w:t>
            </w:r>
          </w:p>
        </w:tc>
        <w:tc>
          <w:tcPr>
            <w:tcW w:w="2800" w:type="dxa"/>
            <w:vMerge w:val="restart"/>
            <w:tcBorders>
              <w:top w:val="single" w:sz="4" w:space="0" w:color="auto"/>
              <w:left w:val="single" w:sz="4" w:space="0" w:color="auto"/>
              <w:bottom w:val="single" w:sz="4" w:space="0" w:color="auto"/>
              <w:right w:val="nil"/>
            </w:tcBorders>
          </w:tcPr>
          <w:p w:rsidR="00574D96" w:rsidRDefault="00574D96">
            <w:pPr>
              <w:pStyle w:val="ad"/>
            </w:pPr>
            <w:r>
              <w:t xml:space="preserve">Уровень </w:t>
            </w:r>
            <w:r>
              <w:lastRenderedPageBreak/>
              <w:t>регистрируемой безработицы от рабочей силы</w:t>
            </w:r>
            <w:hyperlink w:anchor="sub_11105" w:history="1">
              <w:r>
                <w:rPr>
                  <w:rStyle w:val="a7"/>
                </w:rPr>
                <w:t>*</w:t>
              </w:r>
            </w:hyperlink>
            <w:r>
              <w:t xml:space="preserve"> (экономически активного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lastRenderedPageBreak/>
              <w:t>2014</w:t>
            </w:r>
          </w:p>
        </w:tc>
        <w:tc>
          <w:tcPr>
            <w:tcW w:w="1120" w:type="dxa"/>
            <w:vMerge w:val="restart"/>
            <w:tcBorders>
              <w:top w:val="single" w:sz="4" w:space="0" w:color="auto"/>
              <w:left w:val="single" w:sz="4" w:space="0" w:color="auto"/>
              <w:bottom w:val="single" w:sz="4" w:space="0" w:color="auto"/>
              <w:right w:val="nil"/>
            </w:tcBorders>
          </w:tcPr>
          <w:p w:rsidR="00574D96" w:rsidRDefault="00574D96">
            <w:pPr>
              <w:pStyle w:val="ad"/>
            </w:pPr>
            <w:r>
              <w:t>%</w:t>
            </w:r>
          </w:p>
        </w:tc>
        <w:tc>
          <w:tcPr>
            <w:tcW w:w="1120" w:type="dxa"/>
            <w:tcBorders>
              <w:top w:val="single" w:sz="4" w:space="0" w:color="auto"/>
              <w:left w:val="single" w:sz="4" w:space="0" w:color="auto"/>
              <w:bottom w:val="nil"/>
              <w:right w:val="nil"/>
            </w:tcBorders>
          </w:tcPr>
          <w:p w:rsidR="00574D96" w:rsidRDefault="00574D96">
            <w:pPr>
              <w:pStyle w:val="ab"/>
              <w:jc w:val="center"/>
            </w:pPr>
            <w:r>
              <w:t>0,8</w:t>
            </w:r>
          </w:p>
        </w:tc>
        <w:tc>
          <w:tcPr>
            <w:tcW w:w="1120" w:type="dxa"/>
            <w:tcBorders>
              <w:top w:val="single" w:sz="4" w:space="0" w:color="auto"/>
              <w:left w:val="single" w:sz="4" w:space="0" w:color="auto"/>
              <w:bottom w:val="nil"/>
              <w:right w:val="nil"/>
            </w:tcBorders>
          </w:tcPr>
          <w:p w:rsidR="00574D96" w:rsidRDefault="00574D96">
            <w:pPr>
              <w:pStyle w:val="ab"/>
              <w:jc w:val="center"/>
            </w:pPr>
            <w:r>
              <w:t>0,6</w:t>
            </w:r>
          </w:p>
        </w:tc>
        <w:tc>
          <w:tcPr>
            <w:tcW w:w="1260" w:type="dxa"/>
            <w:tcBorders>
              <w:top w:val="single" w:sz="4" w:space="0" w:color="auto"/>
              <w:left w:val="single" w:sz="4" w:space="0" w:color="auto"/>
              <w:bottom w:val="nil"/>
              <w:right w:val="nil"/>
            </w:tcBorders>
          </w:tcPr>
          <w:p w:rsidR="00574D96" w:rsidRDefault="00574D96">
            <w:pPr>
              <w:pStyle w:val="ab"/>
              <w:jc w:val="center"/>
            </w:pPr>
            <w:r>
              <w:t>1,1</w:t>
            </w:r>
          </w:p>
        </w:tc>
        <w:tc>
          <w:tcPr>
            <w:tcW w:w="1680" w:type="dxa"/>
            <w:tcBorders>
              <w:top w:val="single" w:sz="4" w:space="0" w:color="auto"/>
              <w:left w:val="single" w:sz="4" w:space="0" w:color="auto"/>
              <w:bottom w:val="nil"/>
            </w:tcBorders>
          </w:tcPr>
          <w:p w:rsidR="00574D96" w:rsidRDefault="00574D96">
            <w:pPr>
              <w:pStyle w:val="ab"/>
              <w:jc w:val="center"/>
            </w:pPr>
            <w:r>
              <w:t>1,3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1,1</w:t>
            </w:r>
          </w:p>
        </w:tc>
        <w:tc>
          <w:tcPr>
            <w:tcW w:w="1120" w:type="dxa"/>
            <w:tcBorders>
              <w:top w:val="nil"/>
              <w:left w:val="single" w:sz="4" w:space="0" w:color="auto"/>
              <w:bottom w:val="nil"/>
              <w:right w:val="nil"/>
            </w:tcBorders>
          </w:tcPr>
          <w:p w:rsidR="00574D96" w:rsidRDefault="00574D96">
            <w:pPr>
              <w:pStyle w:val="ab"/>
              <w:jc w:val="center"/>
            </w:pPr>
            <w:r>
              <w:t>0,8</w:t>
            </w:r>
          </w:p>
        </w:tc>
        <w:tc>
          <w:tcPr>
            <w:tcW w:w="1260" w:type="dxa"/>
            <w:tcBorders>
              <w:top w:val="nil"/>
              <w:left w:val="single" w:sz="4" w:space="0" w:color="auto"/>
              <w:bottom w:val="nil"/>
              <w:right w:val="nil"/>
            </w:tcBorders>
          </w:tcPr>
          <w:p w:rsidR="00574D96" w:rsidRDefault="00574D96">
            <w:pPr>
              <w:pStyle w:val="ab"/>
              <w:jc w:val="center"/>
            </w:pPr>
            <w:r>
              <w:t>1,3</w:t>
            </w:r>
          </w:p>
        </w:tc>
        <w:tc>
          <w:tcPr>
            <w:tcW w:w="1680" w:type="dxa"/>
            <w:tcBorders>
              <w:top w:val="nil"/>
              <w:left w:val="single" w:sz="4" w:space="0" w:color="auto"/>
              <w:bottom w:val="nil"/>
            </w:tcBorders>
          </w:tcPr>
          <w:p w:rsidR="00574D96" w:rsidRDefault="00574D96">
            <w:pPr>
              <w:pStyle w:val="ab"/>
              <w:jc w:val="center"/>
            </w:pPr>
            <w:r>
              <w:t>1,5</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single" w:sz="4" w:space="0" w:color="auto"/>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single" w:sz="4" w:space="0" w:color="auto"/>
              <w:right w:val="nil"/>
            </w:tcBorders>
          </w:tcPr>
          <w:p w:rsidR="00574D96" w:rsidRDefault="00574D96">
            <w:pPr>
              <w:pStyle w:val="ab"/>
            </w:pPr>
          </w:p>
        </w:tc>
        <w:tc>
          <w:tcPr>
            <w:tcW w:w="1120" w:type="dxa"/>
            <w:tcBorders>
              <w:top w:val="nil"/>
              <w:left w:val="single" w:sz="4" w:space="0" w:color="auto"/>
              <w:bottom w:val="single" w:sz="4" w:space="0" w:color="auto"/>
              <w:right w:val="nil"/>
            </w:tcBorders>
          </w:tcPr>
          <w:p w:rsidR="00574D96" w:rsidRDefault="00574D96">
            <w:pPr>
              <w:pStyle w:val="ab"/>
              <w:jc w:val="center"/>
            </w:pPr>
            <w:r>
              <w:t>1,3</w:t>
            </w:r>
          </w:p>
        </w:tc>
        <w:tc>
          <w:tcPr>
            <w:tcW w:w="1120" w:type="dxa"/>
            <w:tcBorders>
              <w:top w:val="nil"/>
              <w:left w:val="single" w:sz="4" w:space="0" w:color="auto"/>
              <w:bottom w:val="single" w:sz="4" w:space="0" w:color="auto"/>
              <w:right w:val="nil"/>
            </w:tcBorders>
          </w:tcPr>
          <w:p w:rsidR="00574D96" w:rsidRDefault="00574D96">
            <w:pPr>
              <w:pStyle w:val="ab"/>
              <w:jc w:val="center"/>
            </w:pPr>
            <w:r>
              <w:t>1,0</w:t>
            </w:r>
          </w:p>
        </w:tc>
        <w:tc>
          <w:tcPr>
            <w:tcW w:w="1260" w:type="dxa"/>
            <w:tcBorders>
              <w:top w:val="nil"/>
              <w:left w:val="single" w:sz="4" w:space="0" w:color="auto"/>
              <w:bottom w:val="single" w:sz="4" w:space="0" w:color="auto"/>
              <w:right w:val="nil"/>
            </w:tcBorders>
          </w:tcPr>
          <w:p w:rsidR="00574D96" w:rsidRDefault="00574D96">
            <w:pPr>
              <w:pStyle w:val="ab"/>
              <w:jc w:val="center"/>
            </w:pPr>
            <w:r>
              <w:t>1,6</w:t>
            </w:r>
          </w:p>
        </w:tc>
        <w:tc>
          <w:tcPr>
            <w:tcW w:w="1680" w:type="dxa"/>
            <w:tcBorders>
              <w:top w:val="nil"/>
              <w:left w:val="single" w:sz="4" w:space="0" w:color="auto"/>
              <w:bottom w:val="single" w:sz="4" w:space="0" w:color="auto"/>
            </w:tcBorders>
          </w:tcPr>
          <w:p w:rsidR="00574D96" w:rsidRDefault="00574D96">
            <w:pPr>
              <w:pStyle w:val="ab"/>
              <w:jc w:val="center"/>
            </w:pPr>
            <w:r>
              <w:t>1,3</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10</w:t>
            </w:r>
          </w:p>
        </w:tc>
        <w:tc>
          <w:tcPr>
            <w:tcW w:w="2800" w:type="dxa"/>
            <w:vMerge w:val="restart"/>
            <w:tcBorders>
              <w:top w:val="single" w:sz="4" w:space="0" w:color="auto"/>
              <w:left w:val="single" w:sz="4" w:space="0" w:color="auto"/>
              <w:bottom w:val="nil"/>
              <w:right w:val="nil"/>
            </w:tcBorders>
          </w:tcPr>
          <w:p w:rsidR="00574D96" w:rsidRDefault="00574D96">
            <w:pPr>
              <w:pStyle w:val="ad"/>
            </w:pPr>
            <w:r>
              <w:t>Напряженность на рынке труда (число безработных на 1 вакансию)</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1120" w:type="dxa"/>
            <w:tcBorders>
              <w:top w:val="single" w:sz="4" w:space="0" w:color="auto"/>
              <w:left w:val="single" w:sz="4" w:space="0" w:color="auto"/>
              <w:bottom w:val="nil"/>
              <w:right w:val="nil"/>
            </w:tcBorders>
          </w:tcPr>
          <w:p w:rsidR="00574D96" w:rsidRDefault="00574D96">
            <w:pPr>
              <w:pStyle w:val="ab"/>
              <w:jc w:val="center"/>
            </w:pPr>
            <w:r>
              <w:t>6,6</w:t>
            </w:r>
          </w:p>
        </w:tc>
        <w:tc>
          <w:tcPr>
            <w:tcW w:w="1120" w:type="dxa"/>
            <w:tcBorders>
              <w:top w:val="single" w:sz="4" w:space="0" w:color="auto"/>
              <w:left w:val="single" w:sz="4" w:space="0" w:color="auto"/>
              <w:bottom w:val="nil"/>
              <w:right w:val="nil"/>
            </w:tcBorders>
          </w:tcPr>
          <w:p w:rsidR="00574D96" w:rsidRDefault="00574D96">
            <w:pPr>
              <w:pStyle w:val="ab"/>
              <w:jc w:val="center"/>
            </w:pPr>
            <w:r>
              <w:t>1,7</w:t>
            </w:r>
          </w:p>
        </w:tc>
        <w:tc>
          <w:tcPr>
            <w:tcW w:w="1260" w:type="dxa"/>
            <w:tcBorders>
              <w:top w:val="single" w:sz="4" w:space="0" w:color="auto"/>
              <w:left w:val="single" w:sz="4" w:space="0" w:color="auto"/>
              <w:bottom w:val="nil"/>
              <w:right w:val="nil"/>
            </w:tcBorders>
          </w:tcPr>
          <w:p w:rsidR="00574D96" w:rsidRDefault="00574D96">
            <w:pPr>
              <w:pStyle w:val="ab"/>
              <w:jc w:val="center"/>
            </w:pPr>
            <w:r>
              <w:t>1,5</w:t>
            </w:r>
          </w:p>
        </w:tc>
        <w:tc>
          <w:tcPr>
            <w:tcW w:w="1680" w:type="dxa"/>
            <w:tcBorders>
              <w:top w:val="single" w:sz="4" w:space="0" w:color="auto"/>
              <w:left w:val="single" w:sz="4" w:space="0" w:color="auto"/>
              <w:bottom w:val="nil"/>
            </w:tcBorders>
          </w:tcPr>
          <w:p w:rsidR="00574D96" w:rsidRDefault="00574D96">
            <w:pPr>
              <w:pStyle w:val="ab"/>
              <w:jc w:val="center"/>
            </w:pPr>
            <w:r>
              <w:t>2,3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5,9</w:t>
            </w:r>
          </w:p>
        </w:tc>
        <w:tc>
          <w:tcPr>
            <w:tcW w:w="1120" w:type="dxa"/>
            <w:tcBorders>
              <w:top w:val="nil"/>
              <w:left w:val="single" w:sz="4" w:space="0" w:color="auto"/>
              <w:bottom w:val="nil"/>
              <w:right w:val="nil"/>
            </w:tcBorders>
          </w:tcPr>
          <w:p w:rsidR="00574D96" w:rsidRDefault="00574D96">
            <w:pPr>
              <w:pStyle w:val="ab"/>
              <w:jc w:val="center"/>
            </w:pPr>
            <w:r>
              <w:t>2,0</w:t>
            </w:r>
          </w:p>
        </w:tc>
        <w:tc>
          <w:tcPr>
            <w:tcW w:w="1260" w:type="dxa"/>
            <w:tcBorders>
              <w:top w:val="nil"/>
              <w:left w:val="single" w:sz="4" w:space="0" w:color="auto"/>
              <w:bottom w:val="nil"/>
              <w:right w:val="nil"/>
            </w:tcBorders>
          </w:tcPr>
          <w:p w:rsidR="00574D96" w:rsidRDefault="00574D96">
            <w:pPr>
              <w:pStyle w:val="ab"/>
              <w:jc w:val="center"/>
            </w:pPr>
            <w:r>
              <w:t>2,5</w:t>
            </w:r>
          </w:p>
        </w:tc>
        <w:tc>
          <w:tcPr>
            <w:tcW w:w="1680" w:type="dxa"/>
            <w:tcBorders>
              <w:top w:val="nil"/>
              <w:left w:val="single" w:sz="4" w:space="0" w:color="auto"/>
              <w:bottom w:val="nil"/>
            </w:tcBorders>
          </w:tcPr>
          <w:p w:rsidR="00574D96" w:rsidRDefault="00574D96">
            <w:pPr>
              <w:pStyle w:val="ab"/>
              <w:jc w:val="center"/>
            </w:pPr>
            <w:r>
              <w:t>7,1</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0,8</w:t>
            </w:r>
          </w:p>
        </w:tc>
        <w:tc>
          <w:tcPr>
            <w:tcW w:w="1120" w:type="dxa"/>
            <w:tcBorders>
              <w:top w:val="nil"/>
              <w:left w:val="single" w:sz="4" w:space="0" w:color="auto"/>
              <w:bottom w:val="nil"/>
              <w:right w:val="nil"/>
            </w:tcBorders>
          </w:tcPr>
          <w:p w:rsidR="00574D96" w:rsidRDefault="00574D96">
            <w:pPr>
              <w:pStyle w:val="ab"/>
              <w:jc w:val="center"/>
            </w:pPr>
            <w:r>
              <w:t>0,9</w:t>
            </w:r>
          </w:p>
        </w:tc>
        <w:tc>
          <w:tcPr>
            <w:tcW w:w="1260" w:type="dxa"/>
            <w:tcBorders>
              <w:top w:val="nil"/>
              <w:left w:val="single" w:sz="4" w:space="0" w:color="auto"/>
              <w:bottom w:val="nil"/>
              <w:right w:val="nil"/>
            </w:tcBorders>
          </w:tcPr>
          <w:p w:rsidR="00574D96" w:rsidRDefault="00574D96">
            <w:pPr>
              <w:pStyle w:val="ab"/>
              <w:jc w:val="center"/>
            </w:pPr>
            <w:r>
              <w:t>1,4</w:t>
            </w:r>
          </w:p>
        </w:tc>
        <w:tc>
          <w:tcPr>
            <w:tcW w:w="1680" w:type="dxa"/>
            <w:tcBorders>
              <w:top w:val="nil"/>
              <w:left w:val="single" w:sz="4" w:space="0" w:color="auto"/>
              <w:bottom w:val="nil"/>
            </w:tcBorders>
          </w:tcPr>
          <w:p w:rsidR="00574D96" w:rsidRDefault="00574D96">
            <w:pPr>
              <w:pStyle w:val="ab"/>
              <w:jc w:val="center"/>
            </w:pPr>
            <w:r>
              <w:t>0,8</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11</w:t>
            </w:r>
          </w:p>
        </w:tc>
        <w:tc>
          <w:tcPr>
            <w:tcW w:w="2800" w:type="dxa"/>
            <w:vMerge w:val="restart"/>
            <w:tcBorders>
              <w:top w:val="single" w:sz="4" w:space="0" w:color="auto"/>
              <w:left w:val="single" w:sz="4" w:space="0" w:color="auto"/>
              <w:bottom w:val="nil"/>
              <w:right w:val="nil"/>
            </w:tcBorders>
          </w:tcPr>
          <w:p w:rsidR="00574D96" w:rsidRDefault="00574D96">
            <w:pPr>
              <w:pStyle w:val="ad"/>
            </w:pPr>
            <w:r>
              <w:t>Численность привлеченных иностранных работников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чел.</w:t>
            </w:r>
          </w:p>
        </w:tc>
        <w:tc>
          <w:tcPr>
            <w:tcW w:w="5180" w:type="dxa"/>
            <w:gridSpan w:val="4"/>
            <w:vMerge w:val="restart"/>
            <w:tcBorders>
              <w:top w:val="single" w:sz="4" w:space="0" w:color="auto"/>
              <w:left w:val="single" w:sz="4" w:space="0" w:color="auto"/>
              <w:bottom w:val="nil"/>
            </w:tcBorders>
          </w:tcPr>
          <w:p w:rsidR="00574D96" w:rsidRDefault="00574D96">
            <w:pPr>
              <w:pStyle w:val="ab"/>
              <w:jc w:val="center"/>
            </w:pPr>
            <w:r>
              <w:t>...</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12</w:t>
            </w:r>
          </w:p>
        </w:tc>
        <w:tc>
          <w:tcPr>
            <w:tcW w:w="2800" w:type="dxa"/>
            <w:vMerge w:val="restart"/>
            <w:tcBorders>
              <w:top w:val="single" w:sz="4" w:space="0" w:color="auto"/>
              <w:left w:val="single" w:sz="4" w:space="0" w:color="auto"/>
              <w:bottom w:val="nil"/>
              <w:right w:val="nil"/>
            </w:tcBorders>
          </w:tcPr>
          <w:p w:rsidR="00574D96" w:rsidRDefault="007F1B3B">
            <w:pPr>
              <w:pStyle w:val="ad"/>
            </w:pPr>
            <w:hyperlink r:id="rId105" w:history="1">
              <w:r w:rsidR="00574D96">
                <w:rPr>
                  <w:rStyle w:val="a7"/>
                </w:rPr>
                <w:t>Прожиточный минимум</w:t>
              </w:r>
            </w:hyperlink>
            <w:r w:rsidR="00574D96">
              <w:t xml:space="preserve"> (в среднем на душу населения)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руб.</w:t>
            </w:r>
          </w:p>
        </w:tc>
        <w:tc>
          <w:tcPr>
            <w:tcW w:w="1120" w:type="dxa"/>
            <w:tcBorders>
              <w:top w:val="single" w:sz="4" w:space="0" w:color="auto"/>
              <w:left w:val="single" w:sz="4" w:space="0" w:color="auto"/>
              <w:bottom w:val="nil"/>
              <w:right w:val="nil"/>
            </w:tcBorders>
          </w:tcPr>
          <w:p w:rsidR="00574D96" w:rsidRDefault="00574D96">
            <w:pPr>
              <w:pStyle w:val="ab"/>
              <w:jc w:val="center"/>
            </w:pPr>
            <w:r>
              <w:t>13 023</w:t>
            </w:r>
          </w:p>
        </w:tc>
        <w:tc>
          <w:tcPr>
            <w:tcW w:w="1120" w:type="dxa"/>
            <w:tcBorders>
              <w:top w:val="single" w:sz="4" w:space="0" w:color="auto"/>
              <w:left w:val="single" w:sz="4" w:space="0" w:color="auto"/>
              <w:bottom w:val="nil"/>
              <w:right w:val="nil"/>
            </w:tcBorders>
          </w:tcPr>
          <w:p w:rsidR="00574D96" w:rsidRDefault="00574D96">
            <w:pPr>
              <w:pStyle w:val="ab"/>
              <w:jc w:val="center"/>
            </w:pPr>
            <w:r>
              <w:t>13 023</w:t>
            </w:r>
          </w:p>
        </w:tc>
        <w:tc>
          <w:tcPr>
            <w:tcW w:w="1260" w:type="dxa"/>
            <w:tcBorders>
              <w:top w:val="single" w:sz="4" w:space="0" w:color="auto"/>
              <w:left w:val="single" w:sz="4" w:space="0" w:color="auto"/>
              <w:bottom w:val="nil"/>
              <w:right w:val="nil"/>
            </w:tcBorders>
          </w:tcPr>
          <w:p w:rsidR="00574D96" w:rsidRDefault="00574D96">
            <w:pPr>
              <w:pStyle w:val="ab"/>
              <w:jc w:val="center"/>
            </w:pPr>
            <w:r>
              <w:t>13 023</w:t>
            </w:r>
          </w:p>
        </w:tc>
        <w:tc>
          <w:tcPr>
            <w:tcW w:w="1680" w:type="dxa"/>
            <w:tcBorders>
              <w:top w:val="single" w:sz="4" w:space="0" w:color="auto"/>
              <w:left w:val="single" w:sz="4" w:space="0" w:color="auto"/>
              <w:bottom w:val="nil"/>
            </w:tcBorders>
          </w:tcPr>
          <w:p w:rsidR="00574D96" w:rsidRDefault="00574D96">
            <w:pPr>
              <w:pStyle w:val="ab"/>
              <w:jc w:val="center"/>
            </w:pPr>
            <w:r>
              <w:t>13 023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15 223</w:t>
            </w:r>
          </w:p>
        </w:tc>
        <w:tc>
          <w:tcPr>
            <w:tcW w:w="1120" w:type="dxa"/>
            <w:tcBorders>
              <w:top w:val="nil"/>
              <w:left w:val="single" w:sz="4" w:space="0" w:color="auto"/>
              <w:bottom w:val="nil"/>
              <w:right w:val="nil"/>
            </w:tcBorders>
          </w:tcPr>
          <w:p w:rsidR="00574D96" w:rsidRDefault="00574D96">
            <w:pPr>
              <w:pStyle w:val="ab"/>
              <w:jc w:val="center"/>
            </w:pPr>
            <w:r>
              <w:t>15 223</w:t>
            </w:r>
          </w:p>
        </w:tc>
        <w:tc>
          <w:tcPr>
            <w:tcW w:w="1260" w:type="dxa"/>
            <w:tcBorders>
              <w:top w:val="nil"/>
              <w:left w:val="single" w:sz="4" w:space="0" w:color="auto"/>
              <w:bottom w:val="nil"/>
              <w:right w:val="nil"/>
            </w:tcBorders>
          </w:tcPr>
          <w:p w:rsidR="00574D96" w:rsidRDefault="00574D96">
            <w:pPr>
              <w:pStyle w:val="ab"/>
              <w:jc w:val="center"/>
            </w:pPr>
            <w:r>
              <w:t>15 223</w:t>
            </w:r>
          </w:p>
        </w:tc>
        <w:tc>
          <w:tcPr>
            <w:tcW w:w="1680" w:type="dxa"/>
            <w:tcBorders>
              <w:top w:val="nil"/>
              <w:left w:val="single" w:sz="4" w:space="0" w:color="auto"/>
              <w:bottom w:val="nil"/>
            </w:tcBorders>
          </w:tcPr>
          <w:p w:rsidR="00574D96" w:rsidRDefault="00574D96">
            <w:pPr>
              <w:pStyle w:val="ab"/>
              <w:jc w:val="center"/>
            </w:pPr>
            <w:r>
              <w:t>15 223</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15 702</w:t>
            </w:r>
          </w:p>
        </w:tc>
        <w:tc>
          <w:tcPr>
            <w:tcW w:w="1120" w:type="dxa"/>
            <w:tcBorders>
              <w:top w:val="nil"/>
              <w:left w:val="single" w:sz="4" w:space="0" w:color="auto"/>
              <w:bottom w:val="nil"/>
              <w:right w:val="nil"/>
            </w:tcBorders>
          </w:tcPr>
          <w:p w:rsidR="00574D96" w:rsidRDefault="00574D96">
            <w:pPr>
              <w:pStyle w:val="ab"/>
              <w:jc w:val="center"/>
            </w:pPr>
            <w:r>
              <w:t>15 702</w:t>
            </w:r>
          </w:p>
        </w:tc>
        <w:tc>
          <w:tcPr>
            <w:tcW w:w="1260" w:type="dxa"/>
            <w:tcBorders>
              <w:top w:val="nil"/>
              <w:left w:val="single" w:sz="4" w:space="0" w:color="auto"/>
              <w:bottom w:val="nil"/>
              <w:right w:val="nil"/>
            </w:tcBorders>
          </w:tcPr>
          <w:p w:rsidR="00574D96" w:rsidRDefault="00574D96">
            <w:pPr>
              <w:pStyle w:val="ab"/>
              <w:jc w:val="center"/>
            </w:pPr>
            <w:r>
              <w:t>15 702</w:t>
            </w:r>
          </w:p>
        </w:tc>
        <w:tc>
          <w:tcPr>
            <w:tcW w:w="1680" w:type="dxa"/>
            <w:tcBorders>
              <w:top w:val="nil"/>
              <w:left w:val="single" w:sz="4" w:space="0" w:color="auto"/>
              <w:bottom w:val="nil"/>
            </w:tcBorders>
          </w:tcPr>
          <w:p w:rsidR="00574D96" w:rsidRDefault="00574D96">
            <w:pPr>
              <w:pStyle w:val="ab"/>
              <w:jc w:val="center"/>
            </w:pPr>
            <w:r>
              <w:t>15 702</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13</w:t>
            </w:r>
          </w:p>
        </w:tc>
        <w:tc>
          <w:tcPr>
            <w:tcW w:w="2800" w:type="dxa"/>
            <w:vMerge w:val="restart"/>
            <w:tcBorders>
              <w:top w:val="single" w:sz="4" w:space="0" w:color="auto"/>
              <w:left w:val="single" w:sz="4" w:space="0" w:color="auto"/>
              <w:bottom w:val="nil"/>
              <w:right w:val="nil"/>
            </w:tcBorders>
          </w:tcPr>
          <w:p w:rsidR="00574D96" w:rsidRDefault="00574D96">
            <w:pPr>
              <w:pStyle w:val="ad"/>
            </w:pPr>
            <w:r>
              <w:t>Общая площадь жилых помещений, приходящаяся в среднем на 1 жителя</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1120" w:type="dxa"/>
            <w:tcBorders>
              <w:top w:val="single" w:sz="4" w:space="0" w:color="auto"/>
              <w:left w:val="single" w:sz="4" w:space="0" w:color="auto"/>
              <w:bottom w:val="nil"/>
              <w:right w:val="nil"/>
            </w:tcBorders>
          </w:tcPr>
          <w:p w:rsidR="00574D96" w:rsidRDefault="00574D96">
            <w:pPr>
              <w:pStyle w:val="ab"/>
              <w:jc w:val="center"/>
            </w:pPr>
            <w:r>
              <w:t>23,5</w:t>
            </w:r>
          </w:p>
        </w:tc>
        <w:tc>
          <w:tcPr>
            <w:tcW w:w="1120" w:type="dxa"/>
            <w:tcBorders>
              <w:top w:val="single" w:sz="4" w:space="0" w:color="auto"/>
              <w:left w:val="single" w:sz="4" w:space="0" w:color="auto"/>
              <w:bottom w:val="nil"/>
              <w:right w:val="nil"/>
            </w:tcBorders>
          </w:tcPr>
          <w:p w:rsidR="00574D96" w:rsidRDefault="00574D96">
            <w:pPr>
              <w:pStyle w:val="ab"/>
              <w:jc w:val="center"/>
            </w:pPr>
            <w:r>
              <w:t>23,1</w:t>
            </w:r>
          </w:p>
        </w:tc>
        <w:tc>
          <w:tcPr>
            <w:tcW w:w="1260" w:type="dxa"/>
            <w:tcBorders>
              <w:top w:val="single" w:sz="4" w:space="0" w:color="auto"/>
              <w:left w:val="single" w:sz="4" w:space="0" w:color="auto"/>
              <w:bottom w:val="nil"/>
              <w:right w:val="nil"/>
            </w:tcBorders>
          </w:tcPr>
          <w:p w:rsidR="00574D96" w:rsidRDefault="00574D96">
            <w:pPr>
              <w:pStyle w:val="ab"/>
              <w:jc w:val="center"/>
            </w:pPr>
            <w:r>
              <w:t>21,4</w:t>
            </w:r>
          </w:p>
        </w:tc>
        <w:tc>
          <w:tcPr>
            <w:tcW w:w="1680" w:type="dxa"/>
            <w:tcBorders>
              <w:top w:val="single" w:sz="4" w:space="0" w:color="auto"/>
              <w:left w:val="single" w:sz="4" w:space="0" w:color="auto"/>
              <w:bottom w:val="nil"/>
            </w:tcBorders>
          </w:tcPr>
          <w:p w:rsidR="00574D96" w:rsidRDefault="00574D96">
            <w:pPr>
              <w:pStyle w:val="ab"/>
              <w:jc w:val="center"/>
            </w:pPr>
            <w:r>
              <w:t>24,9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24,5</w:t>
            </w:r>
          </w:p>
        </w:tc>
        <w:tc>
          <w:tcPr>
            <w:tcW w:w="1120" w:type="dxa"/>
            <w:tcBorders>
              <w:top w:val="nil"/>
              <w:left w:val="single" w:sz="4" w:space="0" w:color="auto"/>
              <w:bottom w:val="nil"/>
              <w:right w:val="nil"/>
            </w:tcBorders>
          </w:tcPr>
          <w:p w:rsidR="00574D96" w:rsidRDefault="00574D96">
            <w:pPr>
              <w:pStyle w:val="ab"/>
              <w:jc w:val="center"/>
            </w:pPr>
            <w:r>
              <w:t>23,1</w:t>
            </w:r>
          </w:p>
        </w:tc>
        <w:tc>
          <w:tcPr>
            <w:tcW w:w="1260" w:type="dxa"/>
            <w:tcBorders>
              <w:top w:val="nil"/>
              <w:left w:val="single" w:sz="4" w:space="0" w:color="auto"/>
              <w:bottom w:val="nil"/>
              <w:right w:val="nil"/>
            </w:tcBorders>
          </w:tcPr>
          <w:p w:rsidR="00574D96" w:rsidRDefault="00574D96">
            <w:pPr>
              <w:pStyle w:val="ab"/>
              <w:jc w:val="center"/>
            </w:pPr>
            <w:r>
              <w:t>20,9</w:t>
            </w:r>
          </w:p>
        </w:tc>
        <w:tc>
          <w:tcPr>
            <w:tcW w:w="1680" w:type="dxa"/>
            <w:tcBorders>
              <w:top w:val="nil"/>
              <w:left w:val="single" w:sz="4" w:space="0" w:color="auto"/>
              <w:bottom w:val="nil"/>
            </w:tcBorders>
          </w:tcPr>
          <w:p w:rsidR="00574D96" w:rsidRDefault="00574D96">
            <w:pPr>
              <w:pStyle w:val="ab"/>
              <w:jc w:val="center"/>
            </w:pPr>
            <w:r>
              <w:t>24,0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24,5</w:t>
            </w:r>
          </w:p>
        </w:tc>
        <w:tc>
          <w:tcPr>
            <w:tcW w:w="1120" w:type="dxa"/>
            <w:tcBorders>
              <w:top w:val="nil"/>
              <w:left w:val="single" w:sz="4" w:space="0" w:color="auto"/>
              <w:bottom w:val="nil"/>
              <w:right w:val="nil"/>
            </w:tcBorders>
          </w:tcPr>
          <w:p w:rsidR="00574D96" w:rsidRDefault="00574D96">
            <w:pPr>
              <w:pStyle w:val="ab"/>
              <w:jc w:val="center"/>
            </w:pPr>
            <w:r>
              <w:t>23,1</w:t>
            </w:r>
          </w:p>
        </w:tc>
        <w:tc>
          <w:tcPr>
            <w:tcW w:w="1260" w:type="dxa"/>
            <w:tcBorders>
              <w:top w:val="nil"/>
              <w:left w:val="single" w:sz="4" w:space="0" w:color="auto"/>
              <w:bottom w:val="nil"/>
              <w:right w:val="nil"/>
            </w:tcBorders>
          </w:tcPr>
          <w:p w:rsidR="00574D96" w:rsidRDefault="00574D96">
            <w:pPr>
              <w:pStyle w:val="ab"/>
              <w:jc w:val="center"/>
            </w:pPr>
            <w:r>
              <w:t>20,9</w:t>
            </w:r>
          </w:p>
        </w:tc>
        <w:tc>
          <w:tcPr>
            <w:tcW w:w="1680" w:type="dxa"/>
            <w:tcBorders>
              <w:top w:val="nil"/>
              <w:left w:val="single" w:sz="4" w:space="0" w:color="auto"/>
              <w:bottom w:val="nil"/>
            </w:tcBorders>
          </w:tcPr>
          <w:p w:rsidR="00574D96" w:rsidRDefault="00574D96">
            <w:pPr>
              <w:pStyle w:val="ab"/>
              <w:jc w:val="center"/>
            </w:pPr>
            <w:r>
              <w:t>24,0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14</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постоянного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5180" w:type="dxa"/>
            <w:gridSpan w:val="4"/>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15</w:t>
            </w:r>
          </w:p>
        </w:tc>
        <w:tc>
          <w:tcPr>
            <w:tcW w:w="2800" w:type="dxa"/>
            <w:vMerge w:val="restart"/>
            <w:tcBorders>
              <w:top w:val="single" w:sz="4" w:space="0" w:color="auto"/>
              <w:left w:val="single" w:sz="4" w:space="0" w:color="auto"/>
              <w:bottom w:val="nil"/>
              <w:right w:val="nil"/>
            </w:tcBorders>
          </w:tcPr>
          <w:p w:rsidR="00574D96" w:rsidRDefault="00574D96">
            <w:pPr>
              <w:pStyle w:val="ad"/>
            </w:pPr>
            <w:r>
              <w:t>Количество временного жилья для приема переселенцев</w:t>
            </w:r>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кв. м</w:t>
            </w:r>
          </w:p>
        </w:tc>
        <w:tc>
          <w:tcPr>
            <w:tcW w:w="5180" w:type="dxa"/>
            <w:gridSpan w:val="4"/>
            <w:vMerge w:val="restart"/>
            <w:tcBorders>
              <w:top w:val="single" w:sz="4" w:space="0" w:color="auto"/>
              <w:left w:val="single" w:sz="4" w:space="0" w:color="auto"/>
              <w:bottom w:val="nil"/>
            </w:tcBorders>
          </w:tcPr>
          <w:p w:rsidR="00574D96" w:rsidRDefault="00574D96">
            <w:pPr>
              <w:pStyle w:val="ad"/>
            </w:pPr>
            <w:r>
              <w:t>вопрос в ведении МО</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5180" w:type="dxa"/>
            <w:gridSpan w:val="4"/>
            <w:vMerge/>
            <w:tcBorders>
              <w:top w:val="nil"/>
              <w:left w:val="single" w:sz="4" w:space="0" w:color="auto"/>
              <w:bottom w:val="nil"/>
            </w:tcBorders>
          </w:tcPr>
          <w:p w:rsidR="00574D96" w:rsidRDefault="00574D96">
            <w:pPr>
              <w:pStyle w:val="ab"/>
            </w:pP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16</w:t>
            </w:r>
          </w:p>
        </w:tc>
        <w:tc>
          <w:tcPr>
            <w:tcW w:w="2800" w:type="dxa"/>
            <w:vMerge w:val="restart"/>
            <w:tcBorders>
              <w:top w:val="single" w:sz="4" w:space="0" w:color="auto"/>
              <w:left w:val="single" w:sz="4" w:space="0" w:color="auto"/>
              <w:bottom w:val="nil"/>
              <w:right w:val="nil"/>
            </w:tcBorders>
          </w:tcPr>
          <w:p w:rsidR="00574D96" w:rsidRDefault="00574D96">
            <w:pPr>
              <w:pStyle w:val="ad"/>
            </w:pPr>
            <w:r>
              <w:t>Обеспеченность детей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на 1 тыс. детей 1-6 лет</w:t>
            </w:r>
            <w:hyperlink w:anchor="sub_11105" w:history="1">
              <w:r>
                <w:rPr>
                  <w:rStyle w:val="a7"/>
                </w:rPr>
                <w:t>*</w:t>
              </w:r>
            </w:hyperlink>
          </w:p>
        </w:tc>
        <w:tc>
          <w:tcPr>
            <w:tcW w:w="980" w:type="dxa"/>
            <w:tcBorders>
              <w:top w:val="single" w:sz="4" w:space="0" w:color="auto"/>
              <w:left w:val="single" w:sz="4" w:space="0" w:color="auto"/>
              <w:bottom w:val="nil"/>
              <w:right w:val="nil"/>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nil"/>
            </w:tcBorders>
          </w:tcPr>
          <w:p w:rsidR="00574D96" w:rsidRDefault="00574D96">
            <w:pPr>
              <w:pStyle w:val="ad"/>
            </w:pPr>
            <w:r>
              <w:t>мест</w:t>
            </w:r>
          </w:p>
        </w:tc>
        <w:tc>
          <w:tcPr>
            <w:tcW w:w="1120" w:type="dxa"/>
            <w:tcBorders>
              <w:top w:val="single" w:sz="4" w:space="0" w:color="auto"/>
              <w:left w:val="single" w:sz="4" w:space="0" w:color="auto"/>
              <w:bottom w:val="nil"/>
              <w:right w:val="nil"/>
            </w:tcBorders>
          </w:tcPr>
          <w:p w:rsidR="00574D96" w:rsidRDefault="00574D96">
            <w:pPr>
              <w:pStyle w:val="ab"/>
              <w:jc w:val="center"/>
            </w:pPr>
            <w:r>
              <w:t>765</w:t>
            </w:r>
          </w:p>
        </w:tc>
        <w:tc>
          <w:tcPr>
            <w:tcW w:w="1120" w:type="dxa"/>
            <w:tcBorders>
              <w:top w:val="single" w:sz="4" w:space="0" w:color="auto"/>
              <w:left w:val="single" w:sz="4" w:space="0" w:color="auto"/>
              <w:bottom w:val="nil"/>
              <w:right w:val="nil"/>
            </w:tcBorders>
          </w:tcPr>
          <w:p w:rsidR="00574D96" w:rsidRDefault="00574D96">
            <w:pPr>
              <w:pStyle w:val="ab"/>
              <w:jc w:val="center"/>
            </w:pPr>
            <w:r>
              <w:t>679</w:t>
            </w:r>
          </w:p>
        </w:tc>
        <w:tc>
          <w:tcPr>
            <w:tcW w:w="1260" w:type="dxa"/>
            <w:tcBorders>
              <w:top w:val="single" w:sz="4" w:space="0" w:color="auto"/>
              <w:left w:val="single" w:sz="4" w:space="0" w:color="auto"/>
              <w:bottom w:val="nil"/>
              <w:right w:val="nil"/>
            </w:tcBorders>
          </w:tcPr>
          <w:p w:rsidR="00574D96" w:rsidRDefault="00574D96">
            <w:pPr>
              <w:pStyle w:val="ab"/>
              <w:jc w:val="center"/>
            </w:pPr>
            <w:r>
              <w:t>739</w:t>
            </w:r>
          </w:p>
        </w:tc>
        <w:tc>
          <w:tcPr>
            <w:tcW w:w="1680" w:type="dxa"/>
            <w:tcBorders>
              <w:top w:val="single" w:sz="4" w:space="0" w:color="auto"/>
              <w:left w:val="single" w:sz="4" w:space="0" w:color="auto"/>
              <w:bottom w:val="nil"/>
            </w:tcBorders>
          </w:tcPr>
          <w:p w:rsidR="00574D96" w:rsidRDefault="00574D96">
            <w:pPr>
              <w:pStyle w:val="ab"/>
              <w:jc w:val="center"/>
            </w:pPr>
            <w:r>
              <w:t>887</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nil"/>
              <w:right w:val="nil"/>
            </w:tcBorders>
          </w:tcPr>
          <w:p w:rsidR="00574D96" w:rsidRDefault="00574D96">
            <w:pPr>
              <w:pStyle w:val="ab"/>
              <w:jc w:val="center"/>
            </w:pPr>
            <w:r>
              <w:t>2015</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nil"/>
              <w:right w:val="nil"/>
            </w:tcBorders>
          </w:tcPr>
          <w:p w:rsidR="00574D96" w:rsidRDefault="00574D96">
            <w:pPr>
              <w:pStyle w:val="ab"/>
              <w:jc w:val="center"/>
            </w:pPr>
            <w:r>
              <w:t>755</w:t>
            </w:r>
          </w:p>
        </w:tc>
        <w:tc>
          <w:tcPr>
            <w:tcW w:w="1120" w:type="dxa"/>
            <w:tcBorders>
              <w:top w:val="nil"/>
              <w:left w:val="single" w:sz="4" w:space="0" w:color="auto"/>
              <w:bottom w:val="nil"/>
              <w:right w:val="nil"/>
            </w:tcBorders>
          </w:tcPr>
          <w:p w:rsidR="00574D96" w:rsidRDefault="00574D96">
            <w:pPr>
              <w:pStyle w:val="ab"/>
              <w:jc w:val="center"/>
            </w:pPr>
            <w:r>
              <w:t>721</w:t>
            </w:r>
          </w:p>
        </w:tc>
        <w:tc>
          <w:tcPr>
            <w:tcW w:w="1260" w:type="dxa"/>
            <w:tcBorders>
              <w:top w:val="nil"/>
              <w:left w:val="single" w:sz="4" w:space="0" w:color="auto"/>
              <w:bottom w:val="nil"/>
              <w:right w:val="nil"/>
            </w:tcBorders>
          </w:tcPr>
          <w:p w:rsidR="00574D96" w:rsidRDefault="00574D96">
            <w:pPr>
              <w:pStyle w:val="ab"/>
              <w:jc w:val="center"/>
            </w:pPr>
            <w:r>
              <w:t>748</w:t>
            </w:r>
          </w:p>
        </w:tc>
        <w:tc>
          <w:tcPr>
            <w:tcW w:w="1680" w:type="dxa"/>
            <w:tcBorders>
              <w:top w:val="nil"/>
              <w:left w:val="single" w:sz="4" w:space="0" w:color="auto"/>
              <w:bottom w:val="nil"/>
            </w:tcBorders>
          </w:tcPr>
          <w:p w:rsidR="00574D96" w:rsidRDefault="00574D96">
            <w:pPr>
              <w:pStyle w:val="ab"/>
              <w:jc w:val="center"/>
            </w:pPr>
            <w:r>
              <w:t>904</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nil"/>
              <w:left w:val="single" w:sz="4" w:space="0" w:color="auto"/>
              <w:bottom w:val="nil"/>
              <w:right w:val="nil"/>
            </w:tcBorders>
          </w:tcPr>
          <w:p w:rsidR="00574D96" w:rsidRDefault="00574D96">
            <w:pPr>
              <w:pStyle w:val="ab"/>
            </w:pPr>
          </w:p>
        </w:tc>
        <w:tc>
          <w:tcPr>
            <w:tcW w:w="980" w:type="dxa"/>
            <w:tcBorders>
              <w:top w:val="nil"/>
              <w:left w:val="single" w:sz="4" w:space="0" w:color="auto"/>
              <w:bottom w:val="single" w:sz="4" w:space="0" w:color="auto"/>
              <w:right w:val="nil"/>
            </w:tcBorders>
          </w:tcPr>
          <w:p w:rsidR="00574D96" w:rsidRDefault="00574D96">
            <w:pPr>
              <w:pStyle w:val="ab"/>
              <w:jc w:val="center"/>
            </w:pPr>
            <w:r>
              <w:t>2016</w:t>
            </w:r>
          </w:p>
        </w:tc>
        <w:tc>
          <w:tcPr>
            <w:tcW w:w="1120" w:type="dxa"/>
            <w:vMerge/>
            <w:tcBorders>
              <w:top w:val="nil"/>
              <w:left w:val="single" w:sz="4" w:space="0" w:color="auto"/>
              <w:bottom w:val="nil"/>
              <w:right w:val="nil"/>
            </w:tcBorders>
          </w:tcPr>
          <w:p w:rsidR="00574D96" w:rsidRDefault="00574D96">
            <w:pPr>
              <w:pStyle w:val="ab"/>
            </w:pPr>
          </w:p>
        </w:tc>
        <w:tc>
          <w:tcPr>
            <w:tcW w:w="1120" w:type="dxa"/>
            <w:tcBorders>
              <w:top w:val="nil"/>
              <w:left w:val="single" w:sz="4" w:space="0" w:color="auto"/>
              <w:bottom w:val="single" w:sz="4" w:space="0" w:color="auto"/>
              <w:right w:val="nil"/>
            </w:tcBorders>
          </w:tcPr>
          <w:p w:rsidR="00574D96" w:rsidRDefault="00574D96">
            <w:pPr>
              <w:pStyle w:val="ab"/>
              <w:jc w:val="center"/>
            </w:pPr>
            <w:r>
              <w:t>755</w:t>
            </w:r>
          </w:p>
        </w:tc>
        <w:tc>
          <w:tcPr>
            <w:tcW w:w="1120" w:type="dxa"/>
            <w:tcBorders>
              <w:top w:val="nil"/>
              <w:left w:val="single" w:sz="4" w:space="0" w:color="auto"/>
              <w:bottom w:val="single" w:sz="4" w:space="0" w:color="auto"/>
              <w:right w:val="nil"/>
            </w:tcBorders>
          </w:tcPr>
          <w:p w:rsidR="00574D96" w:rsidRDefault="00574D96">
            <w:pPr>
              <w:pStyle w:val="ab"/>
              <w:jc w:val="center"/>
            </w:pPr>
            <w:r>
              <w:t>721</w:t>
            </w:r>
          </w:p>
        </w:tc>
        <w:tc>
          <w:tcPr>
            <w:tcW w:w="1260" w:type="dxa"/>
            <w:tcBorders>
              <w:top w:val="nil"/>
              <w:left w:val="single" w:sz="4" w:space="0" w:color="auto"/>
              <w:bottom w:val="single" w:sz="4" w:space="0" w:color="auto"/>
              <w:right w:val="nil"/>
            </w:tcBorders>
          </w:tcPr>
          <w:p w:rsidR="00574D96" w:rsidRDefault="00574D96">
            <w:pPr>
              <w:pStyle w:val="ab"/>
              <w:jc w:val="center"/>
            </w:pPr>
            <w:r>
              <w:t>748</w:t>
            </w:r>
          </w:p>
        </w:tc>
        <w:tc>
          <w:tcPr>
            <w:tcW w:w="1680" w:type="dxa"/>
            <w:tcBorders>
              <w:top w:val="nil"/>
              <w:left w:val="single" w:sz="4" w:space="0" w:color="auto"/>
              <w:bottom w:val="single" w:sz="4" w:space="0" w:color="auto"/>
            </w:tcBorders>
          </w:tcPr>
          <w:p w:rsidR="00574D96" w:rsidRDefault="00574D96">
            <w:pPr>
              <w:pStyle w:val="ab"/>
              <w:jc w:val="center"/>
            </w:pPr>
            <w:r>
              <w:t>904</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17</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доходы - </w:t>
            </w:r>
            <w:r>
              <w:rPr>
                <w:rStyle w:val="a6"/>
              </w:rPr>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руб.</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2377850,5</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3442600,0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4504600,2</w:t>
            </w:r>
          </w:p>
        </w:tc>
        <w:tc>
          <w:tcPr>
            <w:tcW w:w="1680" w:type="dxa"/>
            <w:tcBorders>
              <w:top w:val="single" w:sz="4" w:space="0" w:color="auto"/>
              <w:left w:val="single" w:sz="4" w:space="0" w:color="auto"/>
              <w:bottom w:val="nil"/>
            </w:tcBorders>
          </w:tcPr>
          <w:p w:rsidR="00574D96" w:rsidRDefault="00574D96">
            <w:pPr>
              <w:pStyle w:val="ab"/>
              <w:jc w:val="center"/>
            </w:pPr>
            <w:r>
              <w:t>4701625,0</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tcBorders>
              <w:top w:val="nil"/>
              <w:left w:val="single" w:sz="4" w:space="0" w:color="auto"/>
              <w:bottom w:val="nil"/>
              <w:right w:val="single" w:sz="4" w:space="0" w:color="auto"/>
            </w:tcBorders>
          </w:tcPr>
          <w:p w:rsidR="00574D96" w:rsidRDefault="00574D96">
            <w:pPr>
              <w:pStyle w:val="ab"/>
              <w:jc w:val="center"/>
            </w:pPr>
            <w:r>
              <w:t>2770871,9</w:t>
            </w:r>
          </w:p>
        </w:tc>
        <w:tc>
          <w:tcPr>
            <w:tcW w:w="1120" w:type="dxa"/>
            <w:tcBorders>
              <w:top w:val="nil"/>
              <w:left w:val="single" w:sz="4" w:space="0" w:color="auto"/>
              <w:bottom w:val="nil"/>
              <w:right w:val="single" w:sz="4" w:space="0" w:color="auto"/>
            </w:tcBorders>
          </w:tcPr>
          <w:p w:rsidR="00574D96" w:rsidRDefault="00574D96">
            <w:pPr>
              <w:pStyle w:val="ab"/>
              <w:jc w:val="center"/>
            </w:pPr>
            <w:r>
              <w:t>2179357,5</w:t>
            </w:r>
          </w:p>
        </w:tc>
        <w:tc>
          <w:tcPr>
            <w:tcW w:w="1260" w:type="dxa"/>
            <w:tcBorders>
              <w:top w:val="nil"/>
              <w:left w:val="single" w:sz="4" w:space="0" w:color="auto"/>
              <w:bottom w:val="nil"/>
              <w:right w:val="single" w:sz="4" w:space="0" w:color="auto"/>
            </w:tcBorders>
          </w:tcPr>
          <w:p w:rsidR="00574D96" w:rsidRDefault="00574D96">
            <w:pPr>
              <w:pStyle w:val="ab"/>
              <w:jc w:val="center"/>
            </w:pPr>
            <w:r>
              <w:t>3818244,2</w:t>
            </w:r>
          </w:p>
        </w:tc>
        <w:tc>
          <w:tcPr>
            <w:tcW w:w="1680" w:type="dxa"/>
            <w:tcBorders>
              <w:top w:val="nil"/>
              <w:left w:val="single" w:sz="4" w:space="0" w:color="auto"/>
              <w:bottom w:val="nil"/>
            </w:tcBorders>
          </w:tcPr>
          <w:p w:rsidR="00574D96" w:rsidRDefault="00574D96">
            <w:pPr>
              <w:pStyle w:val="ab"/>
              <w:jc w:val="center"/>
            </w:pPr>
            <w:r>
              <w:t>5191797,6</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2683678,0</w:t>
            </w: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2621098,0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4927750,0</w:t>
            </w:r>
          </w:p>
        </w:tc>
        <w:tc>
          <w:tcPr>
            <w:tcW w:w="1680" w:type="dxa"/>
            <w:vMerge w:val="restart"/>
            <w:tcBorders>
              <w:top w:val="nil"/>
              <w:left w:val="single" w:sz="4" w:space="0" w:color="auto"/>
              <w:bottom w:val="single" w:sz="4" w:space="0" w:color="auto"/>
            </w:tcBorders>
          </w:tcPr>
          <w:p w:rsidR="00574D96" w:rsidRDefault="00574D96">
            <w:pPr>
              <w:pStyle w:val="ab"/>
              <w:jc w:val="center"/>
            </w:pPr>
            <w:r>
              <w:t>3658631,0</w:t>
            </w:r>
          </w:p>
        </w:tc>
      </w:tr>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18</w:t>
            </w:r>
          </w:p>
        </w:tc>
        <w:tc>
          <w:tcPr>
            <w:tcW w:w="2800" w:type="dxa"/>
            <w:vMerge w:val="restart"/>
            <w:tcBorders>
              <w:top w:val="single" w:sz="4" w:space="0" w:color="auto"/>
              <w:left w:val="single" w:sz="4" w:space="0" w:color="auto"/>
              <w:bottom w:val="nil"/>
              <w:right w:val="single" w:sz="4" w:space="0" w:color="auto"/>
            </w:tcBorders>
          </w:tcPr>
          <w:p w:rsidR="00574D96" w:rsidRDefault="00574D96">
            <w:pPr>
              <w:pStyle w:val="ad"/>
            </w:pPr>
            <w:r>
              <w:t xml:space="preserve">Бюджетные расходы - </w:t>
            </w:r>
            <w:r>
              <w:rPr>
                <w:rStyle w:val="a6"/>
              </w:rPr>
              <w:t>всего</w:t>
            </w:r>
          </w:p>
        </w:tc>
        <w:tc>
          <w:tcPr>
            <w:tcW w:w="980" w:type="dxa"/>
            <w:tcBorders>
              <w:top w:val="single" w:sz="4" w:space="0" w:color="auto"/>
              <w:left w:val="single" w:sz="4" w:space="0" w:color="auto"/>
              <w:bottom w:val="nil"/>
              <w:right w:val="single" w:sz="4" w:space="0" w:color="auto"/>
            </w:tcBorders>
          </w:tcPr>
          <w:p w:rsidR="00574D96" w:rsidRDefault="00574D96">
            <w:pPr>
              <w:pStyle w:val="ab"/>
              <w:jc w:val="center"/>
            </w:pPr>
            <w:r>
              <w:t>2014</w:t>
            </w:r>
          </w:p>
        </w:tc>
        <w:tc>
          <w:tcPr>
            <w:tcW w:w="1120" w:type="dxa"/>
            <w:vMerge w:val="restart"/>
            <w:tcBorders>
              <w:top w:val="single" w:sz="4" w:space="0" w:color="auto"/>
              <w:left w:val="single" w:sz="4" w:space="0" w:color="auto"/>
              <w:bottom w:val="nil"/>
              <w:right w:val="single" w:sz="4" w:space="0" w:color="auto"/>
            </w:tcBorders>
          </w:tcPr>
          <w:p w:rsidR="00574D96" w:rsidRDefault="00574D96">
            <w:pPr>
              <w:pStyle w:val="ad"/>
            </w:pPr>
            <w:r>
              <w:t>тыс. руб.</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2460986,7</w:t>
            </w:r>
          </w:p>
        </w:tc>
        <w:tc>
          <w:tcPr>
            <w:tcW w:w="1120" w:type="dxa"/>
            <w:tcBorders>
              <w:top w:val="single" w:sz="4" w:space="0" w:color="auto"/>
              <w:left w:val="single" w:sz="4" w:space="0" w:color="auto"/>
              <w:bottom w:val="nil"/>
              <w:right w:val="single" w:sz="4" w:space="0" w:color="auto"/>
            </w:tcBorders>
          </w:tcPr>
          <w:p w:rsidR="00574D96" w:rsidRDefault="00574D96">
            <w:pPr>
              <w:pStyle w:val="ab"/>
              <w:jc w:val="center"/>
            </w:pPr>
            <w:r>
              <w:t>3398950,0</w:t>
            </w:r>
          </w:p>
        </w:tc>
        <w:tc>
          <w:tcPr>
            <w:tcW w:w="1260" w:type="dxa"/>
            <w:tcBorders>
              <w:top w:val="single" w:sz="4" w:space="0" w:color="auto"/>
              <w:left w:val="single" w:sz="4" w:space="0" w:color="auto"/>
              <w:bottom w:val="nil"/>
              <w:right w:val="single" w:sz="4" w:space="0" w:color="auto"/>
            </w:tcBorders>
          </w:tcPr>
          <w:p w:rsidR="00574D96" w:rsidRDefault="00574D96">
            <w:pPr>
              <w:pStyle w:val="ab"/>
              <w:jc w:val="center"/>
            </w:pPr>
            <w:r>
              <w:t>4453547,2</w:t>
            </w:r>
          </w:p>
        </w:tc>
        <w:tc>
          <w:tcPr>
            <w:tcW w:w="1680" w:type="dxa"/>
            <w:tcBorders>
              <w:top w:val="single" w:sz="4" w:space="0" w:color="auto"/>
              <w:left w:val="single" w:sz="4" w:space="0" w:color="auto"/>
              <w:bottom w:val="nil"/>
            </w:tcBorders>
          </w:tcPr>
          <w:p w:rsidR="00574D96" w:rsidRDefault="00574D96">
            <w:pPr>
              <w:pStyle w:val="ab"/>
              <w:jc w:val="center"/>
            </w:pPr>
            <w:r>
              <w:t>4530674,2</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nil"/>
              <w:right w:val="single" w:sz="4" w:space="0" w:color="auto"/>
            </w:tcBorders>
          </w:tcPr>
          <w:p w:rsidR="00574D96" w:rsidRDefault="00574D96">
            <w:pPr>
              <w:pStyle w:val="ab"/>
              <w:jc w:val="center"/>
            </w:pPr>
            <w:r>
              <w:t>2015</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tcBorders>
              <w:top w:val="nil"/>
              <w:left w:val="single" w:sz="4" w:space="0" w:color="auto"/>
              <w:bottom w:val="nil"/>
              <w:right w:val="single" w:sz="4" w:space="0" w:color="auto"/>
            </w:tcBorders>
          </w:tcPr>
          <w:p w:rsidR="00574D96" w:rsidRDefault="00574D96">
            <w:pPr>
              <w:pStyle w:val="ab"/>
              <w:jc w:val="center"/>
            </w:pPr>
            <w:r>
              <w:t>2797204,3</w:t>
            </w:r>
          </w:p>
        </w:tc>
        <w:tc>
          <w:tcPr>
            <w:tcW w:w="1120" w:type="dxa"/>
            <w:tcBorders>
              <w:top w:val="nil"/>
              <w:left w:val="single" w:sz="4" w:space="0" w:color="auto"/>
              <w:bottom w:val="nil"/>
              <w:right w:val="single" w:sz="4" w:space="0" w:color="auto"/>
            </w:tcBorders>
          </w:tcPr>
          <w:p w:rsidR="00574D96" w:rsidRDefault="00574D96">
            <w:pPr>
              <w:pStyle w:val="ab"/>
              <w:jc w:val="center"/>
            </w:pPr>
            <w:r>
              <w:t>2293375,5</w:t>
            </w:r>
          </w:p>
        </w:tc>
        <w:tc>
          <w:tcPr>
            <w:tcW w:w="1260" w:type="dxa"/>
            <w:tcBorders>
              <w:top w:val="nil"/>
              <w:left w:val="single" w:sz="4" w:space="0" w:color="auto"/>
              <w:bottom w:val="nil"/>
              <w:right w:val="single" w:sz="4" w:space="0" w:color="auto"/>
            </w:tcBorders>
          </w:tcPr>
          <w:p w:rsidR="00574D96" w:rsidRDefault="00574D96">
            <w:pPr>
              <w:pStyle w:val="ab"/>
              <w:jc w:val="center"/>
            </w:pPr>
            <w:r>
              <w:t>3928261,3</w:t>
            </w:r>
          </w:p>
        </w:tc>
        <w:tc>
          <w:tcPr>
            <w:tcW w:w="1680" w:type="dxa"/>
            <w:tcBorders>
              <w:top w:val="nil"/>
              <w:left w:val="single" w:sz="4" w:space="0" w:color="auto"/>
              <w:bottom w:val="nil"/>
            </w:tcBorders>
          </w:tcPr>
          <w:p w:rsidR="00574D96" w:rsidRDefault="00574D96">
            <w:pPr>
              <w:pStyle w:val="ab"/>
              <w:jc w:val="center"/>
            </w:pPr>
            <w:r>
              <w:t>5148965,9</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2800" w:type="dxa"/>
            <w:vMerge/>
            <w:tcBorders>
              <w:top w:val="single" w:sz="4" w:space="0" w:color="auto"/>
              <w:left w:val="single" w:sz="4" w:space="0" w:color="auto"/>
              <w:bottom w:val="nil"/>
              <w:right w:val="single" w:sz="4" w:space="0" w:color="auto"/>
            </w:tcBorders>
          </w:tcPr>
          <w:p w:rsidR="00574D96" w:rsidRDefault="00574D96">
            <w:pPr>
              <w:pStyle w:val="ab"/>
            </w:pPr>
          </w:p>
        </w:tc>
        <w:tc>
          <w:tcPr>
            <w:tcW w:w="980" w:type="dxa"/>
            <w:tcBorders>
              <w:top w:val="nil"/>
              <w:left w:val="single" w:sz="4" w:space="0" w:color="auto"/>
              <w:bottom w:val="single" w:sz="4" w:space="0" w:color="auto"/>
              <w:right w:val="single" w:sz="4" w:space="0" w:color="auto"/>
            </w:tcBorders>
          </w:tcPr>
          <w:p w:rsidR="00574D96" w:rsidRDefault="00574D96">
            <w:pPr>
              <w:pStyle w:val="ab"/>
              <w:jc w:val="center"/>
            </w:pPr>
            <w:r>
              <w:t>2016</w:t>
            </w:r>
          </w:p>
        </w:tc>
        <w:tc>
          <w:tcPr>
            <w:tcW w:w="1120" w:type="dxa"/>
            <w:vMerge/>
            <w:tcBorders>
              <w:top w:val="single" w:sz="4" w:space="0" w:color="auto"/>
              <w:left w:val="single" w:sz="4" w:space="0" w:color="auto"/>
              <w:bottom w:val="nil"/>
              <w:right w:val="single" w:sz="4" w:space="0" w:color="auto"/>
            </w:tcBorders>
          </w:tcPr>
          <w:p w:rsidR="00574D96" w:rsidRDefault="00574D96">
            <w:pPr>
              <w:pStyle w:val="ab"/>
            </w:pP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2685118,0</w:t>
            </w:r>
          </w:p>
        </w:tc>
        <w:tc>
          <w:tcPr>
            <w:tcW w:w="112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2655046,0</w:t>
            </w:r>
          </w:p>
        </w:tc>
        <w:tc>
          <w:tcPr>
            <w:tcW w:w="1260" w:type="dxa"/>
            <w:vMerge w:val="restart"/>
            <w:tcBorders>
              <w:top w:val="nil"/>
              <w:left w:val="single" w:sz="4" w:space="0" w:color="auto"/>
              <w:bottom w:val="single" w:sz="4" w:space="0" w:color="auto"/>
              <w:right w:val="single" w:sz="4" w:space="0" w:color="auto"/>
            </w:tcBorders>
          </w:tcPr>
          <w:p w:rsidR="00574D96" w:rsidRDefault="00574D96">
            <w:pPr>
              <w:pStyle w:val="ab"/>
              <w:jc w:val="center"/>
            </w:pPr>
            <w:r>
              <w:t>5134563,0</w:t>
            </w:r>
          </w:p>
        </w:tc>
        <w:tc>
          <w:tcPr>
            <w:tcW w:w="1680" w:type="dxa"/>
            <w:vMerge w:val="restart"/>
            <w:tcBorders>
              <w:top w:val="nil"/>
              <w:left w:val="single" w:sz="4" w:space="0" w:color="auto"/>
              <w:bottom w:val="single" w:sz="4" w:space="0" w:color="auto"/>
            </w:tcBorders>
          </w:tcPr>
          <w:p w:rsidR="00574D96" w:rsidRDefault="00574D96">
            <w:pPr>
              <w:pStyle w:val="ab"/>
              <w:jc w:val="center"/>
            </w:pPr>
            <w:r>
              <w:t>3655775,0</w:t>
            </w:r>
          </w:p>
        </w:tc>
      </w:tr>
      <w:tr w:rsidR="00574D96">
        <w:tc>
          <w:tcPr>
            <w:tcW w:w="10920" w:type="dxa"/>
            <w:gridSpan w:val="8"/>
            <w:tcBorders>
              <w:top w:val="single" w:sz="4" w:space="0" w:color="auto"/>
              <w:bottom w:val="single" w:sz="4" w:space="0" w:color="auto"/>
            </w:tcBorders>
          </w:tcPr>
          <w:p w:rsidR="00574D96" w:rsidRDefault="00574D96">
            <w:pPr>
              <w:pStyle w:val="ad"/>
            </w:pPr>
            <w:bookmarkStart w:id="133" w:name="sub_11105"/>
            <w:r>
              <w:lastRenderedPageBreak/>
              <w:t>* Расчет произведен в рамках региональной статистики</w:t>
            </w:r>
            <w:bookmarkEnd w:id="133"/>
          </w:p>
        </w:tc>
      </w:tr>
    </w:tbl>
    <w:p w:rsidR="00574D96" w:rsidRDefault="00574D96"/>
    <w:p w:rsidR="00574D96" w:rsidRDefault="00574D96">
      <w:pPr>
        <w:pStyle w:val="1"/>
      </w:pPr>
      <w:bookmarkStart w:id="134" w:name="sub_30003"/>
      <w:r>
        <w:t>3. Цели, задачи, сроки и показатели (индикаторы) достижения целей и решения задач подпрограммы</w:t>
      </w:r>
    </w:p>
    <w:bookmarkEnd w:id="134"/>
    <w:p w:rsidR="00574D96" w:rsidRDefault="00574D96"/>
    <w:p w:rsidR="00574D96" w:rsidRDefault="00574D96">
      <w:r>
        <w:t>Целью подпрограммы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p w:rsidR="00574D96" w:rsidRDefault="00574D96">
      <w:r>
        <w:t>Для достижения поставленной цели необходимо решить следующие задачи:</w:t>
      </w:r>
    </w:p>
    <w:p w:rsidR="00574D96" w:rsidRDefault="00574D96">
      <w:bookmarkStart w:id="135" w:name="sub_300519"/>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p w:rsidR="00574D96" w:rsidRDefault="00574D96">
      <w:bookmarkStart w:id="136" w:name="sub_300520"/>
      <w:bookmarkEnd w:id="135"/>
      <w:r>
        <w:t xml:space="preserve">2. Создание условий для адаптации и интеграции участников </w:t>
      </w:r>
      <w:hyperlink r:id="rId106" w:history="1">
        <w:r>
          <w:rPr>
            <w:rStyle w:val="a7"/>
          </w:rPr>
          <w:t>Государственной программы</w:t>
        </w:r>
      </w:hyperlink>
      <w:r>
        <w:t xml:space="preserve">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574D96" w:rsidRDefault="00574D96">
      <w:bookmarkStart w:id="137" w:name="sub_300521"/>
      <w:bookmarkEnd w:id="136"/>
      <w:r>
        <w:t>3. Содействие обеспечению потребности экономики Республики Саха (Якутия) в квалифицированных кадрах.</w:t>
      </w:r>
    </w:p>
    <w:bookmarkEnd w:id="137"/>
    <w:p w:rsidR="00574D96" w:rsidRDefault="00574D96">
      <w:r>
        <w:t>В целях обеспечения возможности проверки и подтверждения достижения целей и решения задач сформированы следующие показатели (индикаторы):</w:t>
      </w:r>
    </w:p>
    <w:p w:rsidR="00574D96" w:rsidRDefault="00574D96">
      <w:bookmarkStart w:id="138" w:name="sub_300522"/>
      <w:r>
        <w:t xml:space="preserve">1. Численность участников </w:t>
      </w:r>
      <w:hyperlink r:id="rId107"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p w:rsidR="00574D96" w:rsidRDefault="00574D96">
      <w:bookmarkStart w:id="139" w:name="sub_300523"/>
      <w:bookmarkEnd w:id="138"/>
      <w:r>
        <w:t>2. 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p w:rsidR="00574D96" w:rsidRDefault="00574D96">
      <w:bookmarkStart w:id="140" w:name="sub_300524"/>
      <w:bookmarkEnd w:id="139"/>
      <w:r>
        <w:t>3. Доля рассмотренных уполномоченным органом Республики Саха (Якутия) заявлений об участии в Государственной программе переселения</w:t>
      </w:r>
    </w:p>
    <w:p w:rsidR="00574D96" w:rsidRDefault="00574D96">
      <w:bookmarkStart w:id="141" w:name="sub_300525"/>
      <w:bookmarkEnd w:id="140"/>
      <w:r>
        <w:t xml:space="preserve">4. Доля участников </w:t>
      </w:r>
      <w:hyperlink r:id="rId108"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p w:rsidR="00574D96" w:rsidRDefault="00574D96">
      <w:bookmarkStart w:id="142" w:name="sub_300526"/>
      <w:bookmarkEnd w:id="141"/>
      <w:r>
        <w:t xml:space="preserve">5. Доля участников </w:t>
      </w:r>
      <w:hyperlink r:id="rId109"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p w:rsidR="00574D96" w:rsidRDefault="00574D96">
      <w:bookmarkStart w:id="143" w:name="sub_300527"/>
      <w:bookmarkEnd w:id="142"/>
      <w:r>
        <w:t xml:space="preserve">6. Доля участников </w:t>
      </w:r>
      <w:hyperlink r:id="rId110"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p w:rsidR="00574D96" w:rsidRDefault="00574D96">
      <w:bookmarkStart w:id="144" w:name="sub_300528"/>
      <w:bookmarkEnd w:id="143"/>
      <w:r>
        <w:t xml:space="preserve">7. Доля занятых участников </w:t>
      </w:r>
      <w:hyperlink r:id="rId111" w:history="1">
        <w:r>
          <w:rPr>
            <w:rStyle w:val="a7"/>
          </w:rPr>
          <w:t>Государственной программы</w:t>
        </w:r>
      </w:hyperlink>
      <w:r>
        <w:t xml:space="preserve"> переселения и членов их семей, в том числе работающих по найму, осуществляющих предпринимательскую деятельность, от общего числа переселившихся участников Государственной программы переселения и членов их семей на конец отчетного года.</w:t>
      </w:r>
    </w:p>
    <w:p w:rsidR="00574D96" w:rsidRDefault="00574D96">
      <w:bookmarkStart w:id="145" w:name="sub_300529"/>
      <w:bookmarkEnd w:id="144"/>
      <w:r>
        <w:t xml:space="preserve">8. Доля участников </w:t>
      </w:r>
      <w:hyperlink r:id="rId112" w:history="1">
        <w:r>
          <w:rPr>
            <w:rStyle w:val="a7"/>
          </w:rPr>
          <w:t>Государственной программы</w:t>
        </w:r>
      </w:hyperlink>
      <w:r>
        <w:t xml:space="preserve"> переселения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переселения и членов их семей в возрастной категории до 25 лет.</w:t>
      </w:r>
    </w:p>
    <w:p w:rsidR="00574D96" w:rsidRDefault="00574D96">
      <w:bookmarkStart w:id="146" w:name="sub_300530"/>
      <w:bookmarkEnd w:id="145"/>
      <w:r>
        <w:t xml:space="preserve">9. </w:t>
      </w:r>
      <w:proofErr w:type="gramStart"/>
      <w:r>
        <w:t xml:space="preserve">Доля расходов государственного бюджета Республики 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113" w:history="1">
        <w:r>
          <w:rPr>
            <w:rStyle w:val="a7"/>
          </w:rPr>
          <w:t>Государственной программы</w:t>
        </w:r>
      </w:hyperlink>
      <w:r>
        <w:t xml:space="preserve"> переселения и членов их семей, в том числе с предоставлением им </w:t>
      </w:r>
      <w:r>
        <w:lastRenderedPageBreak/>
        <w:t>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bookmarkEnd w:id="146"/>
    <w:p w:rsidR="00574D96" w:rsidRDefault="00574D96">
      <w:r>
        <w:t xml:space="preserve">Значения целевых показателей (индикаторов) программы представлены в </w:t>
      </w:r>
      <w:hyperlink w:anchor="sub_30010" w:history="1">
        <w:r>
          <w:rPr>
            <w:rStyle w:val="a7"/>
          </w:rPr>
          <w:t>приложении N 1</w:t>
        </w:r>
      </w:hyperlink>
      <w:r>
        <w:t xml:space="preserve"> к подпрограмме.</w:t>
      </w:r>
    </w:p>
    <w:p w:rsidR="00574D96" w:rsidRDefault="00574D96">
      <w:r>
        <w:t>Достижение основных показателей подпрограммы позволит:</w:t>
      </w:r>
    </w:p>
    <w:p w:rsidR="00574D96" w:rsidRDefault="00574D96">
      <w:bookmarkStart w:id="147" w:name="sub_300531"/>
      <w:r>
        <w:t xml:space="preserve">1. Улучшить демографическую ситуацию за счет привлечения соотечественников на постоянное место жительства на территории Республики Саха (Якутия). Вселение на территорию Республики Саха (Якутия) 100 соотечественников, проживающих за рубежом, из них 40 участников </w:t>
      </w:r>
      <w:hyperlink r:id="rId114" w:history="1">
        <w:r>
          <w:rPr>
            <w:rStyle w:val="a7"/>
          </w:rPr>
          <w:t>Государственной программы</w:t>
        </w:r>
      </w:hyperlink>
      <w:r>
        <w:t xml:space="preserve"> переселения и 60 членов их семей, в том числе по годам:</w:t>
      </w:r>
    </w:p>
    <w:bookmarkEnd w:id="147"/>
    <w:p w:rsidR="00574D96" w:rsidRDefault="00574D96">
      <w:r>
        <w:t>2018 год - 20 чел. и 30 членов их семей;</w:t>
      </w:r>
    </w:p>
    <w:p w:rsidR="00574D96" w:rsidRDefault="00574D96">
      <w:r>
        <w:t>2019 год - 20 чел. и 30 членов их семей.</w:t>
      </w:r>
    </w:p>
    <w:p w:rsidR="00574D96" w:rsidRDefault="00574D96">
      <w:bookmarkStart w:id="148" w:name="sub_300532"/>
      <w:r>
        <w:t>2. Частично удовлетворить потребность работодателей в трудовых ресурсах.</w:t>
      </w:r>
    </w:p>
    <w:p w:rsidR="00574D96" w:rsidRDefault="00574D96">
      <w:bookmarkStart w:id="149" w:name="sub_300533"/>
      <w:bookmarkEnd w:id="148"/>
      <w:r>
        <w:t>3. Повысить уровень удовлетворенности соотечественников условиям, создаваемыми для их приема и адаптации в Республике Саха (Якутия).</w:t>
      </w:r>
    </w:p>
    <w:bookmarkEnd w:id="149"/>
    <w:p w:rsidR="00574D96" w:rsidRDefault="00574D96">
      <w:r>
        <w:t>В целом окажет позитивное влияние на перспективы экономического развития республики.</w:t>
      </w:r>
    </w:p>
    <w:p w:rsidR="00574D96" w:rsidRDefault="00574D96"/>
    <w:p w:rsidR="00574D96" w:rsidRDefault="00574D96">
      <w:pPr>
        <w:pStyle w:val="1"/>
      </w:pPr>
      <w:bookmarkStart w:id="150" w:name="sub_30004"/>
      <w:r>
        <w:t>4. Основные мероприятия по реализации подпрограммы</w:t>
      </w:r>
    </w:p>
    <w:bookmarkEnd w:id="150"/>
    <w:p w:rsidR="00574D96" w:rsidRDefault="00574D96"/>
    <w:p w:rsidR="00574D96" w:rsidRDefault="00574D96">
      <w:r>
        <w:t xml:space="preserve">Для достижения цели и </w:t>
      </w:r>
      <w:proofErr w:type="gramStart"/>
      <w:r>
        <w:t>решения</w:t>
      </w:r>
      <w:proofErr w:type="gramEnd"/>
      <w:r>
        <w:t xml:space="preserve"> поставленных в подпрограмме задач необходима реализация определенного комплекса мер. В рамках реализации подпрограммы предусмотрено выполнение следующих основных мероприятий.</w:t>
      </w:r>
    </w:p>
    <w:p w:rsidR="00574D96" w:rsidRDefault="00574D96">
      <w:bookmarkStart w:id="151" w:name="sub_300534"/>
      <w:r>
        <w:t>1. Для решения задачи, направленной на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 предполагается:</w:t>
      </w:r>
    </w:p>
    <w:bookmarkEnd w:id="151"/>
    <w:p w:rsidR="00574D96" w:rsidRDefault="00574D96">
      <w:proofErr w:type="gramStart"/>
      <w:r>
        <w:t>разработка, утверждение правовых актов, необходимых для реализации подпрограммы, обеспечение правовой защищенности соотечественников в период адаптации на территории вселения;</w:t>
      </w:r>
      <w:proofErr w:type="gramEnd"/>
    </w:p>
    <w:p w:rsidR="00574D96" w:rsidRDefault="00574D96">
      <w: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115" w:history="1">
        <w:r>
          <w:rPr>
            <w:rStyle w:val="a7"/>
          </w:rPr>
          <w:t>Государственной программы</w:t>
        </w:r>
      </w:hyperlink>
      <w:r>
        <w:t xml:space="preserve"> переселения и членов его семьи;</w:t>
      </w:r>
    </w:p>
    <w:p w:rsidR="00574D96" w:rsidRDefault="00574D96">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p w:rsidR="00574D96" w:rsidRDefault="00574D96">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p w:rsidR="00574D96" w:rsidRDefault="00574D96">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p w:rsidR="00574D96" w:rsidRDefault="00574D96">
      <w:bookmarkStart w:id="152" w:name="sub_300537"/>
      <w:r>
        <w:t xml:space="preserve">2. Для решения задачи по созданию условий для адаптации и интеграции участников </w:t>
      </w:r>
      <w:hyperlink r:id="rId116" w:history="1">
        <w:r>
          <w:rPr>
            <w:rStyle w:val="a7"/>
          </w:rPr>
          <w:t>Государственной программы</w:t>
        </w:r>
      </w:hyperlink>
      <w:r>
        <w:t xml:space="preserve"> переселения и членов их семей в принимающее сообщество, оказанию мер социальной поддержки, предоставлению государственных и муниципальных услуг, содействию в жилищном обустройстве, планируется:</w:t>
      </w:r>
    </w:p>
    <w:bookmarkEnd w:id="152"/>
    <w:p w:rsidR="00574D96" w:rsidRDefault="00574D96">
      <w:proofErr w:type="gramStart"/>
      <w:r>
        <w:lastRenderedPageBreak/>
        <w:t xml:space="preserve">оказание помощи во временном жилищном обустройстве, размещению и временному проживанию прибывших в республику участников </w:t>
      </w:r>
      <w:hyperlink r:id="rId117" w:history="1">
        <w:r>
          <w:rPr>
            <w:rStyle w:val="a7"/>
          </w:rPr>
          <w:t>Государственной программы</w:t>
        </w:r>
      </w:hyperlink>
      <w:r>
        <w:t xml:space="preserve"> переселения, в том числе компенсация части арендной ставки за наем жилья до 6 месяцев;</w:t>
      </w:r>
      <w:proofErr w:type="gramEnd"/>
    </w:p>
    <w:p w:rsidR="00574D96" w:rsidRDefault="00574D96">
      <w:r>
        <w:t xml:space="preserve">вовлечение участников </w:t>
      </w:r>
      <w:hyperlink r:id="rId118" w:history="1">
        <w:r>
          <w:rPr>
            <w:rStyle w:val="a7"/>
          </w:rPr>
          <w:t>Государственной программы</w:t>
        </w:r>
      </w:hyperlink>
      <w:r>
        <w:t xml:space="preserve"> переселения и членов их семей в реализуемые на территории Республики Саха (Якутия) программы строительства и приобретения жилья;</w:t>
      </w:r>
    </w:p>
    <w:p w:rsidR="00574D96" w:rsidRDefault="00574D96">
      <w:r>
        <w:t>компенсация расходов участников Государственной программы переселения и членов их семей на медицинское освидетельствование;</w:t>
      </w:r>
    </w:p>
    <w:p w:rsidR="00574D96" w:rsidRDefault="00574D96">
      <w:r>
        <w:t xml:space="preserve">предоставление участникам </w:t>
      </w:r>
      <w:hyperlink r:id="rId119" w:history="1">
        <w:r>
          <w:rPr>
            <w:rStyle w:val="a7"/>
          </w:rPr>
          <w:t>Государственной программы</w:t>
        </w:r>
      </w:hyperlink>
      <w:r>
        <w:t xml:space="preserve"> переселения и членам их семей медицинской помощи в гарантированном объеме, оказываемой без взимания платы в соответствии с программой государственных гарантий бесплатного оказания гражданам медицинской помощи, в период адаптации:</w:t>
      </w:r>
    </w:p>
    <w:p w:rsidR="00574D96" w:rsidRDefault="00574D96">
      <w:bookmarkStart w:id="153" w:name="sub_300535"/>
      <w:r>
        <w:t>1) организация выдачи полисов обязательного медицинского страхования в установленном порядке;</w:t>
      </w:r>
    </w:p>
    <w:p w:rsidR="00574D96" w:rsidRDefault="00574D96">
      <w:bookmarkStart w:id="154" w:name="sub_300536"/>
      <w:bookmarkEnd w:id="153"/>
      <w:r>
        <w:t xml:space="preserve">2) организация оказания медицинской помощи </w:t>
      </w:r>
      <w:proofErr w:type="spellStart"/>
      <w:r>
        <w:t>амбулаторно</w:t>
      </w:r>
      <w:proofErr w:type="spellEnd"/>
      <w:r>
        <w:t>, стационарно и скорой медицинской помощи в рамках программы государственных гарантий бесплатного оказания гражданам медицинской помощи в Республике Саха (Якутия);</w:t>
      </w:r>
    </w:p>
    <w:bookmarkEnd w:id="154"/>
    <w:p w:rsidR="00574D96" w:rsidRDefault="00574D96">
      <w:r>
        <w:t xml:space="preserve">оказание материальной помощи участникам </w:t>
      </w:r>
      <w:hyperlink r:id="rId120" w:history="1">
        <w:r>
          <w:rPr>
            <w:rStyle w:val="a7"/>
          </w:rPr>
          <w:t>Государственной программы</w:t>
        </w:r>
      </w:hyperlink>
      <w:r>
        <w:t xml:space="preserve"> переселения и членам их семей до получения разрешения на временное проживание или до оформления гражданства Российской Федерации;</w:t>
      </w:r>
    </w:p>
    <w:p w:rsidR="00574D96" w:rsidRDefault="00574D96">
      <w:r>
        <w:t xml:space="preserve">предоставление социальных льгот членам семьи участников </w:t>
      </w:r>
      <w:hyperlink r:id="rId121" w:history="1">
        <w:r>
          <w:rPr>
            <w:rStyle w:val="a7"/>
          </w:rPr>
          <w:t>Государственной программы</w:t>
        </w:r>
      </w:hyperlink>
      <w:r>
        <w:t xml:space="preserve"> переселения - пенсионерам и гражданам с ограниченными возможностями, многодетным семьям;</w:t>
      </w:r>
    </w:p>
    <w:p w:rsidR="00574D96" w:rsidRDefault="00574D96">
      <w:r>
        <w:t xml:space="preserve">обеспечение детей участников </w:t>
      </w:r>
      <w:hyperlink r:id="rId122" w:history="1">
        <w:r>
          <w:rPr>
            <w:rStyle w:val="a7"/>
          </w:rPr>
          <w:t>Государственной программы</w:t>
        </w:r>
      </w:hyperlink>
      <w:r>
        <w:t xml:space="preserve"> переселения местами в дошкольных образовательных и общеобразовательных организациях.</w:t>
      </w:r>
    </w:p>
    <w:p w:rsidR="00574D96" w:rsidRDefault="00574D96">
      <w:bookmarkStart w:id="155" w:name="sub_300538"/>
      <w:r>
        <w:t>3. Для решения задачи, направленной на обеспечение потребности экономики Республики Саха (Якутия) в квалифицированных кадрах, планируется:</w:t>
      </w:r>
    </w:p>
    <w:bookmarkEnd w:id="155"/>
    <w:p w:rsidR="00574D96" w:rsidRDefault="00574D96">
      <w:r>
        <w:t>организация мониторинга потребности экономики и социальной сферы республики в квалифицированных кадрах;</w:t>
      </w:r>
    </w:p>
    <w:p w:rsidR="00574D96" w:rsidRDefault="00574D96">
      <w:r>
        <w:t xml:space="preserve">размещение информации о наличии вакантных рабочих мест в республике в </w:t>
      </w:r>
      <w:proofErr w:type="spellStart"/>
      <w:proofErr w:type="gramStart"/>
      <w:r>
        <w:t>интернет-портале</w:t>
      </w:r>
      <w:proofErr w:type="spellEnd"/>
      <w:proofErr w:type="gramEnd"/>
      <w:r>
        <w:t xml:space="preserve"> "Работа в России", а также на портале автоматизированной информационной системы "Соотечественники";</w:t>
      </w:r>
    </w:p>
    <w:p w:rsidR="00574D96" w:rsidRDefault="00574D96">
      <w:r>
        <w:t xml:space="preserve">оказание содействия в трудоустройстве участников </w:t>
      </w:r>
      <w:hyperlink r:id="rId123" w:history="1">
        <w:r>
          <w:rPr>
            <w:rStyle w:val="a7"/>
          </w:rPr>
          <w:t>Государственной программы</w:t>
        </w:r>
      </w:hyperlink>
      <w:r>
        <w:t xml:space="preserve"> переселения и трудоспособных членов их семей;</w:t>
      </w:r>
    </w:p>
    <w:p w:rsidR="00574D96" w:rsidRDefault="00574D96">
      <w:r>
        <w:t xml:space="preserve">содействие </w:t>
      </w:r>
      <w:proofErr w:type="spellStart"/>
      <w:r>
        <w:t>самозанятости</w:t>
      </w:r>
      <w:proofErr w:type="spellEnd"/>
      <w:r>
        <w:t xml:space="preserve"> участников </w:t>
      </w:r>
      <w:hyperlink r:id="rId124" w:history="1">
        <w:r>
          <w:rPr>
            <w:rStyle w:val="a7"/>
          </w:rPr>
          <w:t>Государственной программы</w:t>
        </w:r>
      </w:hyperlink>
      <w:r>
        <w:t xml:space="preserve"> переселения;</w:t>
      </w:r>
    </w:p>
    <w:p w:rsidR="00574D96" w:rsidRDefault="00574D96">
      <w:r>
        <w:t xml:space="preserve">оказание поддержки участникам </w:t>
      </w:r>
      <w:hyperlink r:id="rId125" w:history="1">
        <w:r>
          <w:rPr>
            <w:rStyle w:val="a7"/>
          </w:rPr>
          <w:t>Государственной программы</w:t>
        </w:r>
      </w:hyperlink>
      <w:r>
        <w:t xml:space="preserve"> переселения в осуществлении малого и среднего предпринимательства;</w:t>
      </w:r>
    </w:p>
    <w:p w:rsidR="00574D96" w:rsidRDefault="00574D96">
      <w:r>
        <w:t xml:space="preserve">оказание содействие дополнительному обучению и переобучению (повышению квалификации) участников </w:t>
      </w:r>
      <w:hyperlink r:id="rId126" w:history="1">
        <w:r>
          <w:rPr>
            <w:rStyle w:val="a7"/>
          </w:rPr>
          <w:t>Государственной программы</w:t>
        </w:r>
      </w:hyperlink>
      <w:r>
        <w:t xml:space="preserve"> переселения и трудоспособных членов их семей;</w:t>
      </w:r>
    </w:p>
    <w:p w:rsidR="00574D96" w:rsidRDefault="00574D96">
      <w:r>
        <w:t xml:space="preserve">компенсация расходов участников </w:t>
      </w:r>
      <w:hyperlink r:id="rId127" w:history="1">
        <w:r>
          <w:rPr>
            <w:rStyle w:val="a7"/>
          </w:rPr>
          <w:t>Государственной программы</w:t>
        </w:r>
      </w:hyperlink>
      <w:r>
        <w:t xml:space="preserve"> переселения и членов их семей на признание ученых степеней, ученых званий, образования и (или) квалификации, полученных в иностранном государстве.</w:t>
      </w:r>
    </w:p>
    <w:p w:rsidR="00574D96" w:rsidRDefault="00574D96">
      <w:r>
        <w:t xml:space="preserve">В соответствии с положениями </w:t>
      </w:r>
      <w:hyperlink r:id="rId128" w:history="1">
        <w:r>
          <w:rPr>
            <w:rStyle w:val="a7"/>
          </w:rPr>
          <w:t>Государственной программы</w:t>
        </w:r>
      </w:hyperlink>
      <w:r>
        <w:t xml:space="preserve"> переселения участник Государственной программы переселения и члены его семьи имеют право на получение медицинской помощи в соответствии с законодательством Российской Федерации.</w:t>
      </w:r>
    </w:p>
    <w:p w:rsidR="00574D96" w:rsidRDefault="00574D96">
      <w:proofErr w:type="gramStart"/>
      <w:r>
        <w:t xml:space="preserve">До получения полиса обязательного медицинского страхования участнику </w:t>
      </w:r>
      <w:hyperlink r:id="rId129" w:history="1">
        <w:r>
          <w:rPr>
            <w:rStyle w:val="a7"/>
          </w:rPr>
          <w:t>Государственной программы</w:t>
        </w:r>
      </w:hyperlink>
      <w:r>
        <w:t xml:space="preserve"> переселения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w:t>
      </w:r>
      <w:r>
        <w:lastRenderedPageBreak/>
        <w:t>организациях;</w:t>
      </w:r>
      <w:proofErr w:type="gramEnd"/>
      <w:r>
        <w:t xml:space="preserve">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574D96" w:rsidRDefault="00574D96">
      <w:r>
        <w:t xml:space="preserve">Перечень основных мероприятий подпрограммы представлен в </w:t>
      </w:r>
      <w:hyperlink w:anchor="sub_30020" w:history="1">
        <w:r>
          <w:rPr>
            <w:rStyle w:val="a7"/>
          </w:rPr>
          <w:t>приложении N 2</w:t>
        </w:r>
      </w:hyperlink>
      <w:r>
        <w:t xml:space="preserve"> к настоящей подпрограмме.</w:t>
      </w:r>
    </w:p>
    <w:p w:rsidR="00574D96" w:rsidRDefault="00574D96"/>
    <w:p w:rsidR="00574D96" w:rsidRDefault="00574D96">
      <w:pPr>
        <w:pStyle w:val="1"/>
      </w:pPr>
      <w:bookmarkStart w:id="156" w:name="sub_30041"/>
      <w:r>
        <w:t>4.1. Меры государственного регулирования</w:t>
      </w:r>
    </w:p>
    <w:bookmarkEnd w:id="156"/>
    <w:p w:rsidR="00574D96" w:rsidRDefault="00574D96"/>
    <w:p w:rsidR="00574D96" w:rsidRDefault="00574D96">
      <w:r>
        <w:t>В качестве мер государственного регулирования реализации подпрограммы на территории Республики Саха (Якутия) будут разработаны следующие нормативные правовые акты Республики Саха (Якутия) (</w:t>
      </w:r>
      <w:hyperlink w:anchor="sub_30030" w:history="1">
        <w:r>
          <w:rPr>
            <w:rStyle w:val="a7"/>
          </w:rPr>
          <w:t>приложение N 3</w:t>
        </w:r>
      </w:hyperlink>
      <w:r>
        <w:t>):</w:t>
      </w:r>
    </w:p>
    <w:p w:rsidR="00574D96" w:rsidRDefault="00574D96">
      <w:bookmarkStart w:id="157" w:name="sub_300539"/>
      <w:r>
        <w:t>1) постановление Правительства Республики Саха (Якутия) о создании межведомственной комиссии по реализации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bookmarkStart w:id="158" w:name="sub_300540"/>
      <w:bookmarkEnd w:id="157"/>
      <w:r>
        <w:t xml:space="preserve">2) постановление Правительства Республики Саха (Якутия) о дополнительных мерах социальной поддержки участников </w:t>
      </w:r>
      <w:hyperlink r:id="rId130" w:history="1">
        <w:r>
          <w:rPr>
            <w:rStyle w:val="a7"/>
          </w:rPr>
          <w:t>Государственной программы</w:t>
        </w:r>
      </w:hyperlink>
      <w:r>
        <w:t xml:space="preserve"> переселения и членов их семей;</w:t>
      </w:r>
    </w:p>
    <w:p w:rsidR="00574D96" w:rsidRDefault="00574D96">
      <w:bookmarkStart w:id="159" w:name="sub_300541"/>
      <w:bookmarkEnd w:id="158"/>
      <w:r>
        <w:t xml:space="preserve">3) приказ Государственного комитета Республики Саха (Якутия) по занятости населения о регламенте приема участников </w:t>
      </w:r>
      <w:hyperlink r:id="rId131" w:history="1">
        <w:r>
          <w:rPr>
            <w:rStyle w:val="a7"/>
          </w:rPr>
          <w:t>Государственной программы</w:t>
        </w:r>
      </w:hyperlink>
      <w:r>
        <w:t xml:space="preserve">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bookmarkEnd w:id="159"/>
    <w:p w:rsidR="00574D96" w:rsidRDefault="00574D96">
      <w:r>
        <w:t>По мере необходимости будут приняты другие нормативные правовые акты, необходимые для реализации подпрограммы.</w:t>
      </w:r>
    </w:p>
    <w:p w:rsidR="00574D96" w:rsidRDefault="00574D96">
      <w:r>
        <w:t xml:space="preserve">Ожидаемые сроки принятия данных нормативных правовых актов указаны в </w:t>
      </w:r>
      <w:hyperlink w:anchor="sub_30030" w:history="1">
        <w:r>
          <w:rPr>
            <w:rStyle w:val="a7"/>
          </w:rPr>
          <w:t>приложении N 3</w:t>
        </w:r>
      </w:hyperlink>
      <w:r>
        <w:t xml:space="preserve"> к настоящей подпрограмме.</w:t>
      </w:r>
    </w:p>
    <w:p w:rsidR="00574D96" w:rsidRDefault="00574D96">
      <w:r>
        <w:t xml:space="preserve">Описание проектов переселения приведены в </w:t>
      </w:r>
      <w:hyperlink w:anchor="sub_30050" w:history="1">
        <w:r>
          <w:rPr>
            <w:rStyle w:val="a7"/>
          </w:rPr>
          <w:t>приложении N 5</w:t>
        </w:r>
      </w:hyperlink>
      <w:r>
        <w:t xml:space="preserve"> к настоящей подпрограмме.</w:t>
      </w:r>
    </w:p>
    <w:p w:rsidR="00574D96" w:rsidRDefault="00574D96"/>
    <w:p w:rsidR="00574D96" w:rsidRDefault="00574D96">
      <w:pPr>
        <w:pStyle w:val="1"/>
      </w:pPr>
      <w:bookmarkStart w:id="160" w:name="sub_30005"/>
      <w:r>
        <w:t>5. Объемы финансовых ресурсов на реализацию подпрограммы</w:t>
      </w:r>
    </w:p>
    <w:bookmarkEnd w:id="160"/>
    <w:p w:rsidR="00574D96" w:rsidRDefault="00574D96"/>
    <w:p w:rsidR="00574D96" w:rsidRDefault="00574D96">
      <w:r>
        <w:t>Финансирование и расходование средств государственного бюджета Республики Саха (Якутия) на реализацию мероприятий по оказанию содействия добровольному переселению соотечественников будет осуществляться в соответствии с Законом Республики Саха (Якутия) о государственном бюджете Республики Саха (Якутия) на соответствующий финансовый год, объемами финансирования, предусмотренными в подпрограмме.</w:t>
      </w:r>
    </w:p>
    <w:p w:rsidR="00574D96" w:rsidRDefault="00574D96">
      <w:r>
        <w:t>На финансирование мероприятий подпрограммы предполагается затратить 5045,1 тыс. рублей, в том числе по годам реализации подпрограммы (</w:t>
      </w:r>
      <w:hyperlink w:anchor="sub_30040" w:history="1">
        <w:r>
          <w:rPr>
            <w:rStyle w:val="a7"/>
          </w:rPr>
          <w:t>приложение N 4</w:t>
        </w:r>
      </w:hyperlink>
      <w:r>
        <w:t>):</w:t>
      </w:r>
    </w:p>
    <w:p w:rsidR="00574D96" w:rsidRDefault="00574D96">
      <w:r>
        <w:t>2018 год - 2 522,6 тыс. рублей;</w:t>
      </w:r>
    </w:p>
    <w:p w:rsidR="00574D96" w:rsidRDefault="00574D96">
      <w:r>
        <w:t>2019 год - 2 522,6 тыс. рублей.</w:t>
      </w:r>
    </w:p>
    <w:p w:rsidR="00574D96" w:rsidRDefault="00574D96">
      <w:r>
        <w:t>Финансирование мероприятий подпрограммы осуществляется через уполномоченный орган - Государственный комитет Республики Саха (Якутия) по занятости населения. Объем средств на реализацию мероприятий подпрограммы подлежит ежегодному уточнению исходя из потребностей корректировки мероприятий подпрограммы.</w:t>
      </w:r>
    </w:p>
    <w:p w:rsidR="00574D96" w:rsidRDefault="00574D96">
      <w:proofErr w:type="gramStart"/>
      <w:r>
        <w:t xml:space="preserve">Средства на оказание мер социальной поддержки, предоставление государственных гарантий, услуг образования в общеобразовательных организациях и профессиональных образовательных организациях, услуг в дошкольных образовательных организациях, учреждениях </w:t>
      </w:r>
      <w:proofErr w:type="spellStart"/>
      <w:r>
        <w:t>культурно-досугового</w:t>
      </w:r>
      <w:proofErr w:type="spellEnd"/>
      <w:r>
        <w:t xml:space="preserve"> и спортивного типа, предоставление гарантированного объема медицинской помощи в соответствии с программой государственных гарантий бесплатного оказания гражданам медицинской помощи, государственных услуг в области содействия занятости населения участникам </w:t>
      </w:r>
      <w:hyperlink r:id="rId132" w:history="1">
        <w:r>
          <w:rPr>
            <w:rStyle w:val="a7"/>
          </w:rPr>
          <w:t>Государственной программы</w:t>
        </w:r>
      </w:hyperlink>
      <w:r>
        <w:t xml:space="preserve"> переселения и членам их семей, а</w:t>
      </w:r>
      <w:proofErr w:type="gramEnd"/>
      <w:r>
        <w:t xml:space="preserve"> также обеспечение жильем предусматриваются в рамках программ Республики Саха (Якутия) по соответствующим статьям государственного бюджета республики. Участники Государственной программы переселения и члены их семей имеют возможность получать весь перечень социальных услуг, оказываемых жителям республики, в рамках действующего законодательства.</w:t>
      </w:r>
    </w:p>
    <w:p w:rsidR="00574D96" w:rsidRDefault="00574D96">
      <w:proofErr w:type="gramStart"/>
      <w:r>
        <w:t xml:space="preserve">Для реализации подпрограммы планируется получение средств федерального бюджета в соответствии с </w:t>
      </w:r>
      <w:hyperlink r:id="rId133" w:history="1">
        <w:r>
          <w:rPr>
            <w:rStyle w:val="a7"/>
          </w:rPr>
          <w:t>постановлением</w:t>
        </w:r>
      </w:hyperlink>
      <w:r>
        <w:t xml:space="preserve"> Правительства Российской Федерации от 31 марта 2017 г. N 385 "О внесении изменений в государственную программу Российской Федерации "Обеспечение общественного порядка и противодействие преступности" и признании утратившими силу некоторых актов Правительства Российской Федерации и их отдельных положений" и ежегодных распоряжений Правительства Российской Федерации о распределении субсидий из федерального</w:t>
      </w:r>
      <w:proofErr w:type="gramEnd"/>
      <w:r>
        <w:t xml:space="preserve"> бюджета бюджетам субъектов Российской Федерации по итогам реализации по состоянию на 1 января региональных программ переселения, включенных в Государственную программу.</w:t>
      </w:r>
    </w:p>
    <w:p w:rsidR="00574D96" w:rsidRDefault="00574D96">
      <w:r>
        <w:t>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на реализацию мероприятий региональной программы.</w:t>
      </w:r>
    </w:p>
    <w:p w:rsidR="00574D96" w:rsidRDefault="00574D96"/>
    <w:p w:rsidR="00574D96" w:rsidRDefault="00574D96">
      <w:pPr>
        <w:pStyle w:val="1"/>
      </w:pPr>
      <w:bookmarkStart w:id="161" w:name="sub_30006"/>
      <w:r>
        <w:t>6. Оценка планируемой эффективности и риски реализации подпрограммы</w:t>
      </w:r>
    </w:p>
    <w:bookmarkEnd w:id="161"/>
    <w:p w:rsidR="00574D96" w:rsidRDefault="00574D96"/>
    <w:p w:rsidR="00574D96" w:rsidRDefault="00574D96">
      <w:r>
        <w:t xml:space="preserve">Для ежегодной оценки эффективности подпрограммы используются целевые показатели (индикаторы), приведенные в </w:t>
      </w:r>
      <w:hyperlink w:anchor="sub_30010" w:history="1">
        <w:r>
          <w:rPr>
            <w:rStyle w:val="a7"/>
          </w:rPr>
          <w:t>приложении N 1</w:t>
        </w:r>
      </w:hyperlink>
      <w:r>
        <w:t xml:space="preserve"> к настоящей подпрограмме.</w:t>
      </w:r>
    </w:p>
    <w:p w:rsidR="00574D96" w:rsidRDefault="00574D96">
      <w:r>
        <w:t>подпрограмма считается эффективной при достижении плановых значений всех целевых индикаторов, предусмотренных подпрограммой.</w:t>
      </w:r>
    </w:p>
    <w:p w:rsidR="00574D96" w:rsidRDefault="00574D96">
      <w:r>
        <w:t>Эффективность реализации подпрограммы по направлениям определяется по следующей формуле:</w:t>
      </w:r>
    </w:p>
    <w:p w:rsidR="00574D96" w:rsidRDefault="00574D96"/>
    <w:p w:rsidR="00574D96" w:rsidRDefault="00030DEC">
      <w:pPr>
        <w:ind w:firstLine="69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50.7pt">
            <v:imagedata r:id="rId134" o:title=""/>
          </v:shape>
        </w:pict>
      </w:r>
      <w:r w:rsidR="00574D96">
        <w:t>,</w:t>
      </w:r>
    </w:p>
    <w:p w:rsidR="00574D96" w:rsidRDefault="00574D96"/>
    <w:p w:rsidR="00574D96" w:rsidRDefault="00574D96">
      <w:r>
        <w:t>где:</w:t>
      </w:r>
    </w:p>
    <w:p w:rsidR="00574D96" w:rsidRDefault="00574D96"/>
    <w:p w:rsidR="00574D96" w:rsidRDefault="00030DEC">
      <w:r>
        <w:pict>
          <v:shape id="_x0000_i1026" type="#_x0000_t75" style="width:23.15pt;height:21.3pt">
            <v:imagedata r:id="rId135" o:title=""/>
          </v:shape>
        </w:pict>
      </w:r>
      <w:r w:rsidR="00574D96">
        <w:t xml:space="preserve"> - планируемая эффективность хода реализации отдельного направления подпрограммы (процентов), характеризуемого n-м индикатором (показателем);</w:t>
      </w:r>
    </w:p>
    <w:p w:rsidR="00574D96" w:rsidRDefault="00030DEC">
      <w:r>
        <w:pict>
          <v:shape id="_x0000_i1027" type="#_x0000_t75" style="width:25.05pt;height:23.8pt">
            <v:imagedata r:id="rId136" o:title=""/>
          </v:shape>
        </w:pict>
      </w:r>
      <w:r w:rsidR="00574D96">
        <w:t xml:space="preserve"> - фактическое значение n-го индикатора (показателя), характеризующего реализацию подпрограммы;</w:t>
      </w:r>
    </w:p>
    <w:p w:rsidR="00574D96" w:rsidRDefault="00030DEC">
      <w:r>
        <w:pict>
          <v:shape id="_x0000_i1028" type="#_x0000_t75" style="width:26.9pt;height:23.8pt">
            <v:imagedata r:id="rId137" o:title=""/>
          </v:shape>
        </w:pict>
      </w:r>
      <w:r w:rsidR="00574D96">
        <w:t xml:space="preserve"> - плановое значение n-го индикатора (показателя);</w:t>
      </w:r>
    </w:p>
    <w:p w:rsidR="00574D96" w:rsidRDefault="00574D96">
      <w:proofErr w:type="spellStart"/>
      <w:r>
        <w:t>n</w:t>
      </w:r>
      <w:proofErr w:type="spellEnd"/>
      <w:r>
        <w:t xml:space="preserve"> - номер индикатора (показателя) подпрограммы.</w:t>
      </w:r>
    </w:p>
    <w:p w:rsidR="00574D96" w:rsidRDefault="00574D96">
      <w:r>
        <w:t>Интегральная оценка эффективности реализации подпрограммы определяется на основе расчетов по следующей формуле:</w:t>
      </w:r>
    </w:p>
    <w:p w:rsidR="00574D96" w:rsidRDefault="00574D96"/>
    <w:p w:rsidR="00574D96" w:rsidRDefault="00030DEC">
      <w:pPr>
        <w:ind w:firstLine="698"/>
        <w:jc w:val="center"/>
      </w:pPr>
      <w:r>
        <w:lastRenderedPageBreak/>
        <w:pict>
          <v:shape id="_x0000_i1029" type="#_x0000_t75" style="width:107.7pt;height:78.25pt">
            <v:imagedata r:id="rId138" o:title=""/>
          </v:shape>
        </w:pict>
      </w:r>
      <w:r w:rsidR="00574D96">
        <w:t>,</w:t>
      </w:r>
    </w:p>
    <w:p w:rsidR="00574D96" w:rsidRDefault="00574D96"/>
    <w:p w:rsidR="00574D96" w:rsidRDefault="00574D96">
      <w:r>
        <w:t>где:</w:t>
      </w:r>
    </w:p>
    <w:p w:rsidR="00574D96" w:rsidRDefault="00574D96">
      <w:r>
        <w:t>E - эффективность реализации подпрограммы (процентов);</w:t>
      </w:r>
    </w:p>
    <w:p w:rsidR="00574D96" w:rsidRDefault="00574D96">
      <w:r>
        <w:t>N - количество индикаторов подпрограммы.</w:t>
      </w:r>
    </w:p>
    <w:p w:rsidR="00574D96" w:rsidRDefault="00574D96">
      <w:r>
        <w:t>Оценка эффективности реализации подпрограммы осуществляется Государственным комитетом Республики Саха (Якутия) по занятости населения совместно с заинтересованными органами исполнительной власти субъекта Российской Федерации в срок до 20 января года, следующего за отчетным,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574D96" w:rsidRDefault="00574D96">
      <w:r>
        <w:t xml:space="preserve">При реализации мероприятий подпрограммы могут возникнуть риски (указанные в </w:t>
      </w:r>
      <w:hyperlink w:anchor="sub_30024" w:history="1">
        <w:r>
          <w:rPr>
            <w:rStyle w:val="a7"/>
          </w:rPr>
          <w:t>разделе 2.4.</w:t>
        </w:r>
      </w:hyperlink>
      <w:r>
        <w:t>), которые могут привести к определенному отклонению намеченных результатов и целей, усложнить решение обозначенных задач в подпрограмме.</w:t>
      </w:r>
    </w:p>
    <w:p w:rsidR="00574D96" w:rsidRDefault="00574D96">
      <w:r>
        <w:t>В таблице 12 представлены возможные риски и мероприятия по их снижению.</w:t>
      </w:r>
    </w:p>
    <w:p w:rsidR="00574D96" w:rsidRDefault="00574D96"/>
    <w:p w:rsidR="00574D96" w:rsidRDefault="00574D96">
      <w:pPr>
        <w:jc w:val="right"/>
        <w:rPr>
          <w:rStyle w:val="a6"/>
        </w:rPr>
      </w:pPr>
      <w:r>
        <w:rPr>
          <w:rStyle w:val="a6"/>
        </w:rPr>
        <w:t>Таблица 12</w:t>
      </w:r>
    </w:p>
    <w:p w:rsidR="00574D96" w:rsidRDefault="00574D96"/>
    <w:p w:rsidR="00574D96" w:rsidRDefault="00574D96">
      <w:pPr>
        <w:pStyle w:val="1"/>
      </w:pPr>
      <w:r>
        <w:t>Возможные риски и мероприятия по их снижению</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6020"/>
      </w:tblGrid>
      <w:tr w:rsidR="00574D96">
        <w:tc>
          <w:tcPr>
            <w:tcW w:w="4200" w:type="dxa"/>
            <w:tcBorders>
              <w:top w:val="single" w:sz="4" w:space="0" w:color="auto"/>
              <w:bottom w:val="single" w:sz="4" w:space="0" w:color="auto"/>
              <w:right w:val="single" w:sz="4" w:space="0" w:color="auto"/>
            </w:tcBorders>
          </w:tcPr>
          <w:p w:rsidR="00574D96" w:rsidRDefault="00574D96">
            <w:pPr>
              <w:pStyle w:val="ab"/>
              <w:jc w:val="center"/>
            </w:pPr>
            <w:r>
              <w:t>Риски</w:t>
            </w:r>
          </w:p>
        </w:tc>
        <w:tc>
          <w:tcPr>
            <w:tcW w:w="6020" w:type="dxa"/>
            <w:tcBorders>
              <w:top w:val="single" w:sz="4" w:space="0" w:color="auto"/>
              <w:left w:val="single" w:sz="4" w:space="0" w:color="auto"/>
              <w:bottom w:val="single" w:sz="4" w:space="0" w:color="auto"/>
            </w:tcBorders>
          </w:tcPr>
          <w:p w:rsidR="00574D96" w:rsidRDefault="00574D96">
            <w:pPr>
              <w:pStyle w:val="ab"/>
              <w:jc w:val="center"/>
            </w:pPr>
            <w:r>
              <w:t>Мероприятия, направленные на снижение возможных рисков</w:t>
            </w:r>
          </w:p>
        </w:tc>
      </w:tr>
      <w:tr w:rsidR="00574D96">
        <w:tc>
          <w:tcPr>
            <w:tcW w:w="4200" w:type="dxa"/>
            <w:tcBorders>
              <w:top w:val="single" w:sz="4" w:space="0" w:color="auto"/>
              <w:bottom w:val="single" w:sz="4" w:space="0" w:color="auto"/>
              <w:right w:val="single" w:sz="4" w:space="0" w:color="auto"/>
            </w:tcBorders>
          </w:tcPr>
          <w:p w:rsidR="00574D96" w:rsidRDefault="00574D96">
            <w:pPr>
              <w:pStyle w:val="ad"/>
            </w:pPr>
            <w:r>
              <w:t xml:space="preserve">Безработица среди участников </w:t>
            </w:r>
            <w:hyperlink r:id="rId139" w:history="1">
              <w:r>
                <w:rPr>
                  <w:rStyle w:val="a7"/>
                </w:rPr>
                <w:t>Государственной программы</w:t>
              </w:r>
            </w:hyperlink>
            <w:r>
              <w:t xml:space="preserve"> переселения</w:t>
            </w:r>
          </w:p>
        </w:tc>
        <w:tc>
          <w:tcPr>
            <w:tcW w:w="6020" w:type="dxa"/>
            <w:tcBorders>
              <w:top w:val="single" w:sz="4" w:space="0" w:color="auto"/>
              <w:left w:val="single" w:sz="4" w:space="0" w:color="auto"/>
              <w:bottom w:val="single" w:sz="4" w:space="0" w:color="auto"/>
            </w:tcBorders>
          </w:tcPr>
          <w:p w:rsidR="00574D96" w:rsidRDefault="00574D96">
            <w:pPr>
              <w:pStyle w:val="ad"/>
            </w:pPr>
            <w:r>
              <w:t>- согласование приглашения на переселение соотечественников с будущими работодателями. Организация профессионального переобучения переселенцев, предоставление возможности открытия собственного дела;</w:t>
            </w:r>
          </w:p>
          <w:p w:rsidR="00574D96" w:rsidRDefault="00574D96">
            <w:pPr>
              <w:pStyle w:val="ad"/>
            </w:pPr>
            <w:r>
              <w:t>- ежемесячное обновление базы данных вакансий для соотечественников</w:t>
            </w:r>
          </w:p>
        </w:tc>
      </w:tr>
      <w:tr w:rsidR="00574D96">
        <w:tc>
          <w:tcPr>
            <w:tcW w:w="4200" w:type="dxa"/>
            <w:tcBorders>
              <w:top w:val="single" w:sz="4" w:space="0" w:color="auto"/>
              <w:bottom w:val="single" w:sz="4" w:space="0" w:color="auto"/>
              <w:right w:val="single" w:sz="4" w:space="0" w:color="auto"/>
            </w:tcBorders>
          </w:tcPr>
          <w:p w:rsidR="00574D96" w:rsidRDefault="00574D96">
            <w:pPr>
              <w:pStyle w:val="ad"/>
            </w:pPr>
            <w:proofErr w:type="gramStart"/>
            <w:r>
              <w:t>Жилищная</w:t>
            </w:r>
            <w:proofErr w:type="gramEnd"/>
            <w:r>
              <w:t xml:space="preserve"> </w:t>
            </w:r>
            <w:proofErr w:type="spellStart"/>
            <w:r>
              <w:t>необустроенность</w:t>
            </w:r>
            <w:proofErr w:type="spellEnd"/>
            <w:r>
              <w:t xml:space="preserve"> участников </w:t>
            </w:r>
            <w:hyperlink r:id="rId140" w:history="1">
              <w:r>
                <w:rPr>
                  <w:rStyle w:val="a7"/>
                </w:rPr>
                <w:t>Государственной программы</w:t>
              </w:r>
            </w:hyperlink>
            <w:r>
              <w:t xml:space="preserve"> переселения</w:t>
            </w:r>
          </w:p>
        </w:tc>
        <w:tc>
          <w:tcPr>
            <w:tcW w:w="6020" w:type="dxa"/>
            <w:tcBorders>
              <w:top w:val="single" w:sz="4" w:space="0" w:color="auto"/>
              <w:left w:val="single" w:sz="4" w:space="0" w:color="auto"/>
              <w:bottom w:val="single" w:sz="4" w:space="0" w:color="auto"/>
            </w:tcBorders>
          </w:tcPr>
          <w:p w:rsidR="00574D96" w:rsidRDefault="00574D96">
            <w:pPr>
              <w:pStyle w:val="ad"/>
            </w:pPr>
            <w:r>
              <w:t>- информирование соотечественников, желающих переселиться в Республику Саха (Якутия) на условиях подпрограммы, об условиях найма и стоимости жилья, условиях ипотечного кредитования, ценовой политики республики на строительство и приобретение постоянного жилья;</w:t>
            </w:r>
          </w:p>
          <w:p w:rsidR="00574D96" w:rsidRDefault="00574D96">
            <w:pPr>
              <w:pStyle w:val="ad"/>
            </w:pPr>
            <w:r>
              <w:t xml:space="preserve">- предварительная проработка </w:t>
            </w:r>
            <w:proofErr w:type="gramStart"/>
            <w:r>
              <w:t>вариантов временного размещения участников Государственной программы переселения</w:t>
            </w:r>
            <w:proofErr w:type="gramEnd"/>
            <w:r>
              <w:t xml:space="preserve"> и членов их семей;</w:t>
            </w:r>
          </w:p>
          <w:p w:rsidR="00574D96" w:rsidRDefault="00574D96">
            <w:pPr>
              <w:pStyle w:val="ad"/>
            </w:pPr>
            <w:r>
              <w:t>- вовлечение участников Государственной программы переселения в программы ипотечного кредитования жилья, другие программы с учетом их финансовых возможностей</w:t>
            </w:r>
          </w:p>
        </w:tc>
      </w:tr>
      <w:tr w:rsidR="00574D96">
        <w:tc>
          <w:tcPr>
            <w:tcW w:w="4200" w:type="dxa"/>
            <w:tcBorders>
              <w:top w:val="single" w:sz="4" w:space="0" w:color="auto"/>
              <w:bottom w:val="single" w:sz="4" w:space="0" w:color="auto"/>
              <w:right w:val="single" w:sz="4" w:space="0" w:color="auto"/>
            </w:tcBorders>
          </w:tcPr>
          <w:p w:rsidR="00574D96" w:rsidRDefault="00574D96">
            <w:pPr>
              <w:pStyle w:val="ad"/>
            </w:pPr>
            <w:r>
              <w:t xml:space="preserve">Неготовность принимающего сообщества к приезду участников </w:t>
            </w:r>
            <w:hyperlink r:id="rId141" w:history="1">
              <w:r>
                <w:rPr>
                  <w:rStyle w:val="a7"/>
                </w:rPr>
                <w:t>Государственной программы</w:t>
              </w:r>
            </w:hyperlink>
            <w:r>
              <w:t xml:space="preserve"> </w:t>
            </w:r>
            <w:r>
              <w:lastRenderedPageBreak/>
              <w:t>переселения</w:t>
            </w:r>
          </w:p>
        </w:tc>
        <w:tc>
          <w:tcPr>
            <w:tcW w:w="6020" w:type="dxa"/>
            <w:tcBorders>
              <w:top w:val="single" w:sz="4" w:space="0" w:color="auto"/>
              <w:left w:val="single" w:sz="4" w:space="0" w:color="auto"/>
              <w:bottom w:val="single" w:sz="4" w:space="0" w:color="auto"/>
            </w:tcBorders>
          </w:tcPr>
          <w:p w:rsidR="00574D96" w:rsidRDefault="00574D96">
            <w:pPr>
              <w:pStyle w:val="ad"/>
            </w:pPr>
            <w:r>
              <w:lastRenderedPageBreak/>
              <w:t xml:space="preserve">- проведение мониторинга реализации подпрограммы в сфере межнациональных и межконфессиональных отношений на территориях </w:t>
            </w:r>
            <w:r>
              <w:lastRenderedPageBreak/>
              <w:t>вселения;</w:t>
            </w:r>
          </w:p>
          <w:p w:rsidR="00574D96" w:rsidRDefault="00574D96">
            <w:pPr>
              <w:pStyle w:val="ad"/>
            </w:pPr>
            <w:r>
              <w:t>- организация разъяснительной работы о задачах подпрограммы в целях толерантного отношения к соотечественникам, а также о задачах миграционной политики Российской Федерации;</w:t>
            </w:r>
          </w:p>
          <w:p w:rsidR="00574D96" w:rsidRDefault="00574D96">
            <w:pPr>
              <w:pStyle w:val="ad"/>
            </w:pPr>
            <w:r>
              <w:t>- проведение мероприятий по социальной и профессиональной адаптации участников Государственной программы переселения и членов их семей</w:t>
            </w:r>
          </w:p>
        </w:tc>
      </w:tr>
      <w:tr w:rsidR="00574D96">
        <w:tc>
          <w:tcPr>
            <w:tcW w:w="4200" w:type="dxa"/>
            <w:tcBorders>
              <w:top w:val="single" w:sz="4" w:space="0" w:color="auto"/>
              <w:bottom w:val="single" w:sz="4" w:space="0" w:color="auto"/>
              <w:right w:val="single" w:sz="4" w:space="0" w:color="auto"/>
            </w:tcBorders>
          </w:tcPr>
          <w:p w:rsidR="00574D96" w:rsidRDefault="00574D96">
            <w:pPr>
              <w:pStyle w:val="ad"/>
            </w:pPr>
            <w:r>
              <w:lastRenderedPageBreak/>
              <w:t xml:space="preserve">Несоответствие реальной квалификации или деятельности участника </w:t>
            </w:r>
            <w:hyperlink r:id="rId142" w:history="1">
              <w:r>
                <w:rPr>
                  <w:rStyle w:val="a7"/>
                </w:rPr>
                <w:t>Государственной программы</w:t>
              </w:r>
            </w:hyperlink>
            <w:r>
              <w:t xml:space="preserve"> переселения квалификации или деятельности, </w:t>
            </w:r>
            <w:proofErr w:type="gramStart"/>
            <w:r>
              <w:t>указанных</w:t>
            </w:r>
            <w:proofErr w:type="gramEnd"/>
            <w:r>
              <w:t xml:space="preserve"> в заявлении соотечественника</w:t>
            </w:r>
          </w:p>
        </w:tc>
        <w:tc>
          <w:tcPr>
            <w:tcW w:w="6020" w:type="dxa"/>
            <w:tcBorders>
              <w:top w:val="single" w:sz="4" w:space="0" w:color="auto"/>
              <w:left w:val="single" w:sz="4" w:space="0" w:color="auto"/>
              <w:bottom w:val="single" w:sz="4" w:space="0" w:color="auto"/>
            </w:tcBorders>
          </w:tcPr>
          <w:p w:rsidR="00574D96" w:rsidRDefault="00574D96">
            <w:pPr>
              <w:pStyle w:val="ad"/>
            </w:pPr>
            <w:r>
              <w:t>- наличие в подпрограмме критериев отбора соотечественников по профессионально-квалификационному признаку;</w:t>
            </w:r>
          </w:p>
          <w:p w:rsidR="00574D96" w:rsidRDefault="00574D96">
            <w:pPr>
              <w:pStyle w:val="ad"/>
            </w:pPr>
            <w:r>
              <w:t>- оказание содействия в переобучении по специальностям и профессиям, востребованным на рынке труда Республики Саха (Якутия)</w:t>
            </w:r>
          </w:p>
        </w:tc>
      </w:tr>
      <w:tr w:rsidR="00574D96">
        <w:tc>
          <w:tcPr>
            <w:tcW w:w="4200" w:type="dxa"/>
            <w:tcBorders>
              <w:top w:val="single" w:sz="4" w:space="0" w:color="auto"/>
              <w:bottom w:val="single" w:sz="4" w:space="0" w:color="auto"/>
              <w:right w:val="single" w:sz="4" w:space="0" w:color="auto"/>
            </w:tcBorders>
          </w:tcPr>
          <w:p w:rsidR="00574D96" w:rsidRDefault="00574D96">
            <w:pPr>
              <w:pStyle w:val="ad"/>
            </w:pPr>
            <w:r>
              <w:t xml:space="preserve">Выезд участников </w:t>
            </w:r>
            <w:hyperlink r:id="rId143" w:history="1">
              <w:r>
                <w:rPr>
                  <w:rStyle w:val="a7"/>
                </w:rPr>
                <w:t>Государственной программы</w:t>
              </w:r>
            </w:hyperlink>
            <w:r>
              <w:t xml:space="preserve"> переселения и членов их семей из территории вселения </w:t>
            </w:r>
            <w:proofErr w:type="gramStart"/>
            <w:r>
              <w:t>ранее</w:t>
            </w:r>
            <w:proofErr w:type="gramEnd"/>
            <w:r>
              <w:t xml:space="preserve"> чем через три года</w:t>
            </w:r>
          </w:p>
        </w:tc>
        <w:tc>
          <w:tcPr>
            <w:tcW w:w="6020" w:type="dxa"/>
            <w:tcBorders>
              <w:top w:val="single" w:sz="4" w:space="0" w:color="auto"/>
              <w:left w:val="single" w:sz="4" w:space="0" w:color="auto"/>
              <w:bottom w:val="single" w:sz="4" w:space="0" w:color="auto"/>
            </w:tcBorders>
          </w:tcPr>
          <w:p w:rsidR="00574D96" w:rsidRDefault="00574D96">
            <w:pPr>
              <w:pStyle w:val="ad"/>
            </w:pPr>
            <w:r>
              <w:t>- возмещение переселенцем затрат на его участие в подпрограмме</w:t>
            </w:r>
          </w:p>
        </w:tc>
      </w:tr>
    </w:tbl>
    <w:p w:rsidR="00574D96" w:rsidRDefault="00574D96"/>
    <w:p w:rsidR="00574D96" w:rsidRDefault="00574D96">
      <w:r>
        <w:t>В целях снижения рисков реализации подпрограммы определены следующие общие для всех территорий вселения критерии соответствия соотечественника требованиям подпрограммы:</w:t>
      </w:r>
    </w:p>
    <w:p w:rsidR="00574D96" w:rsidRDefault="00574D96">
      <w:bookmarkStart w:id="162" w:name="sub_300542"/>
      <w:r>
        <w:t>1) соотечественники, достигшие возраста 18 лет, трудоспособного возраста, обладающие дееспособностью;</w:t>
      </w:r>
    </w:p>
    <w:p w:rsidR="00574D96" w:rsidRDefault="00574D96">
      <w:bookmarkStart w:id="163" w:name="sub_300543"/>
      <w:bookmarkEnd w:id="162"/>
      <w:r>
        <w:t>2) переселение в территорию вселения совместно с супругой (супругом), несовершеннолетними детьми;</w:t>
      </w:r>
    </w:p>
    <w:p w:rsidR="00574D96" w:rsidRDefault="00574D96">
      <w:bookmarkStart w:id="164" w:name="sub_300544"/>
      <w:bookmarkEnd w:id="163"/>
      <w:r>
        <w:t>3) соотечественники, обучающиеся на последних курсах профессиональных образовательных организаций и образовательных организаций высшего образования на территории Российской Федерации;</w:t>
      </w:r>
    </w:p>
    <w:p w:rsidR="00574D96" w:rsidRDefault="00574D96">
      <w:bookmarkStart w:id="165" w:name="sub_300545"/>
      <w:bookmarkEnd w:id="164"/>
      <w:r>
        <w:t>4) наличие высшего или среднего профессионального образования, в приоритетном порядке имеющие технические специальности (инженеры различных профилей), или наличие рабочей специальности с высокой квалификацией;</w:t>
      </w:r>
    </w:p>
    <w:p w:rsidR="00574D96" w:rsidRDefault="00574D96">
      <w:bookmarkStart w:id="166" w:name="sub_300546"/>
      <w:bookmarkEnd w:id="165"/>
      <w:r>
        <w:t>5) соотечественники, планирующие получить среднее профессиональное образование или высшее образование в образовательных организациях, расположенных на территории республики;</w:t>
      </w:r>
    </w:p>
    <w:p w:rsidR="00574D96" w:rsidRDefault="00574D96">
      <w:bookmarkStart w:id="167" w:name="sub_300547"/>
      <w:bookmarkEnd w:id="166"/>
      <w:r>
        <w:t>6) предоставление соотечественниками достоверных сведений об уровне образования, стаже работы и квалификации и т.д.;</w:t>
      </w:r>
    </w:p>
    <w:p w:rsidR="00574D96" w:rsidRDefault="00574D96">
      <w:bookmarkStart w:id="168" w:name="sub_300548"/>
      <w:bookmarkEnd w:id="167"/>
      <w:r>
        <w:t xml:space="preserve">7) </w:t>
      </w:r>
      <w:proofErr w:type="spellStart"/>
      <w:r>
        <w:t>востребованность</w:t>
      </w:r>
      <w:proofErr w:type="spellEnd"/>
      <w:r>
        <w:t xml:space="preserve"> профессии соотечественника на территории планируемого вселения (наличие заявленной в службу занятости населения вакансии, на которую претендует соотечественник, и нахождение ее в базе вакансий не менее 1 месяца с момента заявления);</w:t>
      </w:r>
    </w:p>
    <w:p w:rsidR="00574D96" w:rsidRDefault="00574D96">
      <w:bookmarkStart w:id="169" w:name="sub_300549"/>
      <w:bookmarkEnd w:id="168"/>
      <w:r>
        <w:t>8) соответствие квалификационных характеристик соотечественника требованиям работодателя к рабочему месту, на которое он претендует;</w:t>
      </w:r>
    </w:p>
    <w:p w:rsidR="00574D96" w:rsidRDefault="00574D96">
      <w:bookmarkStart w:id="170" w:name="sub_300550"/>
      <w:bookmarkEnd w:id="169"/>
      <w:proofErr w:type="gramStart"/>
      <w:r>
        <w:t xml:space="preserve">9) отсутствие нарушений законодательства Российской Федерации в соответствии с </w:t>
      </w:r>
      <w:hyperlink r:id="rId144" w:history="1">
        <w:r>
          <w:rPr>
            <w:rStyle w:val="a7"/>
          </w:rPr>
          <w:t>пунктами 25</w:t>
        </w:r>
      </w:hyperlink>
      <w:r>
        <w:t xml:space="preserve">, </w:t>
      </w:r>
      <w:hyperlink r:id="rId145" w:history="1">
        <w:r>
          <w:rPr>
            <w:rStyle w:val="a7"/>
          </w:rPr>
          <w:t>26 раздела 5</w:t>
        </w:r>
      </w:hyperlink>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146" w:history="1">
        <w:r>
          <w:rPr>
            <w:rStyle w:val="a7"/>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roofErr w:type="gramEnd"/>
    </w:p>
    <w:p w:rsidR="00574D96" w:rsidRDefault="00574D96">
      <w:bookmarkStart w:id="171" w:name="sub_300551"/>
      <w:bookmarkEnd w:id="170"/>
      <w:proofErr w:type="gramStart"/>
      <w:r>
        <w:lastRenderedPageBreak/>
        <w:t xml:space="preserve">10) отсутствие у иностранного гражданина, получившего временное убежище на территории Российской Федерации, заболевания наркоманией и инфекционных заболеваний, предусмотренных </w:t>
      </w:r>
      <w:hyperlink r:id="rId147" w:history="1">
        <w:r>
          <w:rPr>
            <w:rStyle w:val="a7"/>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w:t>
      </w:r>
      <w:hyperlink r:id="rId148" w:history="1">
        <w:r>
          <w:rPr>
            <w:rStyle w:val="a7"/>
          </w:rPr>
          <w:t>приказом</w:t>
        </w:r>
      </w:hyperlink>
      <w:r>
        <w:t xml:space="preserve"> Министерства</w:t>
      </w:r>
      <w:proofErr w:type="gramEnd"/>
      <w:r>
        <w:t xml:space="preserve"> здравоохранения Российской Федерации от 29.06.2015 N 384н, а также отсутствие заболевания, вызываемого вирусом иммунодефицита человека (ВИЧ-инфекции);</w:t>
      </w:r>
    </w:p>
    <w:p w:rsidR="00574D96" w:rsidRDefault="00574D96">
      <w:bookmarkStart w:id="172" w:name="sub_300552"/>
      <w:bookmarkEnd w:id="171"/>
      <w:r>
        <w:t>11) для соотечественников, претендующих на замещение вакантных рабочих мест врачей, - в заявлении указание полного наименования высшего учебного заведения и даты его окончания, сведения о прохождении интернатуры - период и место прохождения, наличие сертификатов по специальности, опыт и стаж работы.</w:t>
      </w:r>
    </w:p>
    <w:bookmarkEnd w:id="172"/>
    <w:p w:rsidR="00574D96" w:rsidRDefault="00574D96">
      <w:r>
        <w:t xml:space="preserve">Основным критерием отбора рабочих мест для добровольных переселенцев является предлагаемый работодателями уровень заработной платы (не ниже установленной в республике </w:t>
      </w:r>
      <w:hyperlink r:id="rId149" w:history="1">
        <w:r>
          <w:rPr>
            <w:rStyle w:val="a7"/>
          </w:rPr>
          <w:t>величины прожиточного минимума</w:t>
        </w:r>
      </w:hyperlink>
      <w:r>
        <w:t>).</w:t>
      </w:r>
    </w:p>
    <w:p w:rsidR="00574D96" w:rsidRDefault="00574D96"/>
    <w:p w:rsidR="00574D96" w:rsidRDefault="00574D96">
      <w:pPr>
        <w:pStyle w:val="1"/>
      </w:pPr>
      <w:bookmarkStart w:id="173" w:name="sub_300556"/>
      <w:r>
        <w:t xml:space="preserve">Организация управления подпрограммой и </w:t>
      </w:r>
      <w:proofErr w:type="gramStart"/>
      <w:r>
        <w:t>контроль за</w:t>
      </w:r>
      <w:proofErr w:type="gramEnd"/>
      <w:r>
        <w:t xml:space="preserve"> ходом ее реализации</w:t>
      </w:r>
    </w:p>
    <w:bookmarkEnd w:id="173"/>
    <w:p w:rsidR="00574D96" w:rsidRDefault="00574D96"/>
    <w:p w:rsidR="00574D96" w:rsidRDefault="00574D96">
      <w:r>
        <w:t xml:space="preserve">Организация управления подпрограммой и </w:t>
      </w:r>
      <w:proofErr w:type="gramStart"/>
      <w:r>
        <w:t>контроль за</w:t>
      </w:r>
      <w:proofErr w:type="gramEnd"/>
      <w:r>
        <w:t xml:space="preserve"> ходом ее реализации направлены на координацию выполнения мероприятий подпрограммы, включая ежеквартальный мониторинг их реализации, оценку результативности, непосредственный контроль за ходом выполнения мероприятий подпрограммы, подготовку отчетов о реализации подпрограммы, внесение предложений по корректировке подпрограммы.</w:t>
      </w:r>
    </w:p>
    <w:p w:rsidR="00574D96" w:rsidRDefault="00574D96">
      <w:r>
        <w:t>В структуру управления подпрограммой входят:</w:t>
      </w:r>
    </w:p>
    <w:p w:rsidR="00574D96" w:rsidRDefault="00574D96">
      <w:bookmarkStart w:id="174" w:name="sub_300553"/>
      <w:r>
        <w:t>1. Межведомственная комиссия по реализации подпрограммы "Оказание содействия добровольному переселению в Республику Саха (Якутия) соотечественников, проживающих за рубежом" - межведомственный орган по осуществлению общей координации реализации подпрограммы.</w:t>
      </w:r>
    </w:p>
    <w:p w:rsidR="00574D96" w:rsidRDefault="00574D96">
      <w:bookmarkStart w:id="175" w:name="sub_300554"/>
      <w:bookmarkEnd w:id="174"/>
      <w:r>
        <w:t>2. Государственный комитет Республики Саха (Якутия) по занятости населения - уполномоченный орган Республики Саха (Якутия), ответственный за реализацию подпрограммы.</w:t>
      </w:r>
    </w:p>
    <w:p w:rsidR="00574D96" w:rsidRDefault="00574D96">
      <w:bookmarkStart w:id="176" w:name="sub_300555"/>
      <w:bookmarkEnd w:id="175"/>
      <w:r>
        <w:t>3. Администрации муниципальных районов Республики Саха (Якутия) на территории вселения - уполномоченный орган, ответственный за реализацию подпрограммы на территориях вселения.</w:t>
      </w:r>
    </w:p>
    <w:bookmarkEnd w:id="176"/>
    <w:p w:rsidR="00574D96" w:rsidRDefault="00574D96">
      <w:proofErr w:type="gramStart"/>
      <w:r>
        <w:t>Контроль за</w:t>
      </w:r>
      <w:proofErr w:type="gramEnd"/>
      <w:r>
        <w:t xml:space="preserve"> ходом реализации подпрограммы осуществляется Главой Республики Саха (Якутия) и Государственным комитетом Республики Саха (Якутия) по занятости населения.</w:t>
      </w:r>
    </w:p>
    <w:p w:rsidR="00574D96" w:rsidRDefault="00574D96">
      <w:r>
        <w:t>Оценка реализации подпрограммы определяется в соответствии с показателями и критериями, установленными в подпрограмме.</w:t>
      </w:r>
    </w:p>
    <w:p w:rsidR="00574D96" w:rsidRDefault="00574D96">
      <w:r>
        <w:t>Анализ хода реализации подпрограммных мероприятий проводится на основе сопоставления прогнозно-целевых показателей подпрограммы и фактически достигнутых результатов, а также оценки влияния результатов реализации подпрограммы на уровень экономического и социального развития области.</w:t>
      </w:r>
    </w:p>
    <w:p w:rsidR="00574D96" w:rsidRDefault="00574D96"/>
    <w:p w:rsidR="00574D96" w:rsidRDefault="00574D96">
      <w:pPr>
        <w:jc w:val="right"/>
        <w:rPr>
          <w:rStyle w:val="a6"/>
        </w:rPr>
      </w:pPr>
      <w:bookmarkStart w:id="177" w:name="sub_30010"/>
      <w:r>
        <w:rPr>
          <w:rStyle w:val="a6"/>
        </w:rPr>
        <w:t>Приложение N 1</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r>
      <w:r>
        <w:rPr>
          <w:rStyle w:val="a6"/>
        </w:rPr>
        <w:lastRenderedPageBreak/>
        <w:t>Республики Саха (Якутия) "Содействие</w:t>
      </w:r>
      <w:r>
        <w:rPr>
          <w:rStyle w:val="a6"/>
        </w:rPr>
        <w:br/>
        <w:t>занятости населения Республики</w:t>
      </w:r>
      <w:r>
        <w:rPr>
          <w:rStyle w:val="a6"/>
        </w:rPr>
        <w:br/>
        <w:t>Саха (Якутия) на 2018 - 2022 годы"</w:t>
      </w:r>
    </w:p>
    <w:bookmarkEnd w:id="177"/>
    <w:p w:rsidR="00574D96" w:rsidRDefault="00574D96"/>
    <w:p w:rsidR="00574D96" w:rsidRDefault="00574D96">
      <w:pPr>
        <w:pStyle w:val="1"/>
      </w:pPr>
      <w:r>
        <w:t>Целевые показатели (индикаторы)</w:t>
      </w:r>
      <w:r>
        <w:br/>
        <w:t>реализации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0"/>
        <w:gridCol w:w="1680"/>
        <w:gridCol w:w="1820"/>
        <w:gridCol w:w="1820"/>
        <w:gridCol w:w="2660"/>
      </w:tblGrid>
      <w:tr w:rsidR="00574D96">
        <w:tc>
          <w:tcPr>
            <w:tcW w:w="6720" w:type="dxa"/>
            <w:vMerge w:val="restart"/>
            <w:tcBorders>
              <w:top w:val="single" w:sz="4" w:space="0" w:color="auto"/>
              <w:bottom w:val="single" w:sz="4" w:space="0" w:color="auto"/>
              <w:right w:val="single" w:sz="4" w:space="0" w:color="auto"/>
            </w:tcBorders>
          </w:tcPr>
          <w:p w:rsidR="00574D96" w:rsidRDefault="00574D96">
            <w:pPr>
              <w:pStyle w:val="ab"/>
              <w:jc w:val="center"/>
            </w:pPr>
            <w:r>
              <w:t>Цель, задачи реализации программы и показатели</w:t>
            </w:r>
          </w:p>
        </w:tc>
        <w:tc>
          <w:tcPr>
            <w:tcW w:w="16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Единица измерения</w:t>
            </w:r>
          </w:p>
        </w:tc>
        <w:tc>
          <w:tcPr>
            <w:tcW w:w="3640" w:type="dxa"/>
            <w:gridSpan w:val="2"/>
            <w:tcBorders>
              <w:top w:val="single" w:sz="4" w:space="0" w:color="auto"/>
              <w:left w:val="single" w:sz="4" w:space="0" w:color="auto"/>
              <w:bottom w:val="single" w:sz="4" w:space="0" w:color="auto"/>
              <w:right w:val="nil"/>
            </w:tcBorders>
          </w:tcPr>
          <w:p w:rsidR="00574D96" w:rsidRDefault="00574D96">
            <w:pPr>
              <w:pStyle w:val="ab"/>
              <w:jc w:val="center"/>
            </w:pPr>
            <w:r>
              <w:t>Плановый период</w:t>
            </w:r>
          </w:p>
          <w:p w:rsidR="00574D96" w:rsidRDefault="00574D96">
            <w:pPr>
              <w:pStyle w:val="ab"/>
              <w:jc w:val="center"/>
            </w:pPr>
            <w:r>
              <w:t>(плановый показатель)</w:t>
            </w:r>
          </w:p>
        </w:tc>
        <w:tc>
          <w:tcPr>
            <w:tcW w:w="2660" w:type="dxa"/>
            <w:vMerge w:val="restart"/>
            <w:tcBorders>
              <w:top w:val="single" w:sz="4" w:space="0" w:color="auto"/>
              <w:left w:val="single" w:sz="4" w:space="0" w:color="auto"/>
              <w:bottom w:val="nil"/>
            </w:tcBorders>
          </w:tcPr>
          <w:p w:rsidR="00574D96" w:rsidRDefault="00574D96">
            <w:pPr>
              <w:pStyle w:val="ab"/>
              <w:jc w:val="center"/>
            </w:pPr>
            <w:r>
              <w:t>Целевое значение</w:t>
            </w:r>
          </w:p>
        </w:tc>
      </w:tr>
      <w:tr w:rsidR="00574D96">
        <w:tc>
          <w:tcPr>
            <w:tcW w:w="6720" w:type="dxa"/>
            <w:vMerge/>
            <w:tcBorders>
              <w:top w:val="single" w:sz="4" w:space="0" w:color="auto"/>
              <w:bottom w:val="single" w:sz="4" w:space="0" w:color="auto"/>
              <w:right w:val="single" w:sz="4" w:space="0" w:color="auto"/>
            </w:tcBorders>
          </w:tcPr>
          <w:p w:rsidR="00574D96" w:rsidRDefault="00574D96">
            <w:pPr>
              <w:pStyle w:val="ab"/>
            </w:pPr>
          </w:p>
        </w:tc>
        <w:tc>
          <w:tcPr>
            <w:tcW w:w="16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 год</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 год</w:t>
            </w:r>
          </w:p>
        </w:tc>
        <w:tc>
          <w:tcPr>
            <w:tcW w:w="2660" w:type="dxa"/>
            <w:vMerge/>
            <w:tcBorders>
              <w:top w:val="nil"/>
              <w:left w:val="single" w:sz="4" w:space="0" w:color="auto"/>
              <w:bottom w:val="single" w:sz="4" w:space="0" w:color="auto"/>
            </w:tcBorders>
          </w:tcPr>
          <w:p w:rsidR="00574D96" w:rsidRDefault="00574D96">
            <w:pPr>
              <w:pStyle w:val="ab"/>
            </w:pPr>
          </w:p>
        </w:tc>
      </w:tr>
      <w:tr w:rsidR="00574D96">
        <w:tc>
          <w:tcPr>
            <w:tcW w:w="14700" w:type="dxa"/>
            <w:gridSpan w:val="5"/>
            <w:tcBorders>
              <w:top w:val="single" w:sz="4" w:space="0" w:color="auto"/>
              <w:bottom w:val="single" w:sz="4" w:space="0" w:color="auto"/>
            </w:tcBorders>
          </w:tcPr>
          <w:p w:rsidR="00574D96" w:rsidRDefault="00574D96">
            <w:pPr>
              <w:pStyle w:val="ad"/>
            </w:pPr>
            <w:r>
              <w:t>Цель программы:</w:t>
            </w:r>
          </w:p>
          <w:p w:rsidR="00574D96" w:rsidRDefault="00574D96">
            <w:pPr>
              <w:pStyle w:val="ad"/>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Республики Саха (Якутия)</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Показатель реализации цели:</w:t>
            </w:r>
          </w:p>
          <w:p w:rsidR="00574D96" w:rsidRDefault="00574D96">
            <w:pPr>
              <w:pStyle w:val="ad"/>
            </w:pPr>
            <w:r>
              <w:t xml:space="preserve">Численность участников </w:t>
            </w:r>
            <w:hyperlink r:id="rId150" w:history="1">
              <w:r>
                <w:rPr>
                  <w:rStyle w:val="a7"/>
                </w:rPr>
                <w:t>Государственной программы</w:t>
              </w:r>
            </w:hyperlink>
            <w:r>
              <w:t xml:space="preserve"> переселения и членов их семей, прибывших в Республику Саха (Якутия) и поставленных на учет в МВД России по Республике Саха (Якутия)</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человек</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c>
          <w:tcPr>
            <w:tcW w:w="14700" w:type="dxa"/>
            <w:gridSpan w:val="5"/>
            <w:tcBorders>
              <w:top w:val="single" w:sz="4" w:space="0" w:color="auto"/>
              <w:bottom w:val="single" w:sz="4" w:space="0" w:color="auto"/>
            </w:tcBorders>
          </w:tcPr>
          <w:p w:rsidR="00574D96" w:rsidRDefault="00574D96">
            <w:pPr>
              <w:pStyle w:val="ad"/>
            </w:pPr>
            <w:r>
              <w:t>Задача 1</w:t>
            </w:r>
          </w:p>
          <w:p w:rsidR="00574D96" w:rsidRDefault="00574D96">
            <w:pPr>
              <w:pStyle w:val="ad"/>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Показатели реализации задачи 1:</w:t>
            </w:r>
          </w:p>
          <w:p w:rsidR="00574D96" w:rsidRDefault="00574D96">
            <w:pPr>
              <w:pStyle w:val="ad"/>
            </w:pPr>
            <w:r>
              <w:t>Количество презентаций подпрограммы Республики Саха (Якутия) в государствах постоянного проживания соотечественников, в том числе с использованием технических каналов связи</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единиц</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Доля рассмотренных уполномоченным органом Республики Саха (Якутия) заявлений об участии в подпрограмме</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c>
          <w:tcPr>
            <w:tcW w:w="14700" w:type="dxa"/>
            <w:gridSpan w:val="5"/>
            <w:tcBorders>
              <w:top w:val="single" w:sz="4" w:space="0" w:color="auto"/>
              <w:bottom w:val="single" w:sz="4" w:space="0" w:color="auto"/>
            </w:tcBorders>
          </w:tcPr>
          <w:p w:rsidR="00574D96" w:rsidRDefault="00574D96">
            <w:pPr>
              <w:pStyle w:val="ad"/>
            </w:pPr>
            <w:r>
              <w:t>Задача 2</w:t>
            </w:r>
          </w:p>
          <w:p w:rsidR="00574D96" w:rsidRDefault="00574D96">
            <w:pPr>
              <w:pStyle w:val="ad"/>
            </w:pPr>
            <w:r>
              <w:t xml:space="preserve">Создание условий для адаптации и интеграции участников </w:t>
            </w:r>
            <w:hyperlink r:id="rId151" w:history="1">
              <w:r>
                <w:rPr>
                  <w:rStyle w:val="a7"/>
                </w:rPr>
                <w:t>Государственной программы</w:t>
              </w:r>
            </w:hyperlink>
            <w:r>
              <w:t xml:space="preserve">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Показатели реализации задачи 2:</w:t>
            </w:r>
          </w:p>
          <w:p w:rsidR="00574D96" w:rsidRDefault="00574D96">
            <w:pPr>
              <w:pStyle w:val="ad"/>
            </w:pPr>
            <w:r>
              <w:t xml:space="preserve">Доля участников </w:t>
            </w:r>
            <w:hyperlink r:id="rId152" w:history="1">
              <w:r>
                <w:rPr>
                  <w:rStyle w:val="a7"/>
                </w:rPr>
                <w:t>Государственной программы</w:t>
              </w:r>
            </w:hyperlink>
            <w:r>
              <w:t xml:space="preserve"> переселения, которым выделены жилые помещения для временного размещения, либо компенсирован наем жилого помещения на срок до 6 месяцев</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95</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 xml:space="preserve">Доля участников </w:t>
            </w:r>
            <w:hyperlink r:id="rId153" w:history="1">
              <w:r>
                <w:rPr>
                  <w:rStyle w:val="a7"/>
                </w:rPr>
                <w:t>Государственной программы</w:t>
              </w:r>
            </w:hyperlink>
            <w:r>
              <w:t xml:space="preserve"> переселения, постоянно </w:t>
            </w:r>
            <w:proofErr w:type="spellStart"/>
            <w:r>
              <w:t>жилищно</w:t>
            </w:r>
            <w:proofErr w:type="spellEnd"/>
            <w:r>
              <w:t xml:space="preserve"> обустроенных в Республике Саха (Якутия)</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 xml:space="preserve">Доля участников </w:t>
            </w:r>
            <w:hyperlink r:id="rId154" w:history="1">
              <w:r>
                <w:rPr>
                  <w:rStyle w:val="a7"/>
                </w:rPr>
                <w:t>Государственной программы</w:t>
              </w:r>
            </w:hyperlink>
            <w:r>
              <w:t xml:space="preserve"> переселения и членов их семей, получивших гарантированное медицинское обслуживание в Республике Саха (Якутия) в период адаптации, от общего числа участников Государственной программы переселения и членов их семей</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100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100</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proofErr w:type="gramStart"/>
            <w:r>
              <w:t xml:space="preserve">Доля расходов государственного бюджета Республики </w:t>
            </w:r>
            <w:r>
              <w:lastRenderedPageBreak/>
              <w:t xml:space="preserve">Саха (Якутия) на реализацию предусмотренных подпрограммой мероприятий, связанных с предоставлением дополнительных гарантий и мер социальной поддержки участников </w:t>
            </w:r>
            <w:hyperlink r:id="rId155" w:history="1">
              <w:r>
                <w:rPr>
                  <w:rStyle w:val="a7"/>
                </w:rPr>
                <w:t>Государственной программы</w:t>
              </w:r>
            </w:hyperlink>
            <w:r>
              <w:t xml:space="preserve"> переселения и членов их семей, в том числе с предоставлением им временного жилья и оказанием помощи в жилищном обустройстве, в общем размере расходов государственного бюджета Республики Саха (Якутия) на реализацию указанных мероприятий</w:t>
            </w:r>
            <w:proofErr w:type="gramEnd"/>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80</w:t>
            </w:r>
          </w:p>
        </w:tc>
      </w:tr>
      <w:tr w:rsidR="00574D96">
        <w:tc>
          <w:tcPr>
            <w:tcW w:w="14700" w:type="dxa"/>
            <w:gridSpan w:val="5"/>
            <w:tcBorders>
              <w:top w:val="single" w:sz="4" w:space="0" w:color="auto"/>
              <w:bottom w:val="single" w:sz="4" w:space="0" w:color="auto"/>
            </w:tcBorders>
          </w:tcPr>
          <w:p w:rsidR="00574D96" w:rsidRDefault="00574D96">
            <w:pPr>
              <w:pStyle w:val="ad"/>
            </w:pPr>
            <w:r>
              <w:lastRenderedPageBreak/>
              <w:t>Задача 3:</w:t>
            </w:r>
          </w:p>
          <w:p w:rsidR="00574D96" w:rsidRDefault="00574D96">
            <w:pPr>
              <w:pStyle w:val="ad"/>
            </w:pPr>
            <w:r>
              <w:t>Содействие обеспечению потребности экономики Республики Саха (Якутия) в квалифицированных кадрах</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Показатели реализации задачи 3:</w:t>
            </w:r>
          </w:p>
          <w:p w:rsidR="00574D96" w:rsidRDefault="00574D96">
            <w:pPr>
              <w:pStyle w:val="ad"/>
            </w:pPr>
            <w:r>
              <w:t xml:space="preserve">Доля занятых участников </w:t>
            </w:r>
            <w:hyperlink r:id="rId156" w:history="1">
              <w:r>
                <w:rPr>
                  <w:rStyle w:val="a7"/>
                </w:rPr>
                <w:t>Государственной программы</w:t>
              </w:r>
            </w:hyperlink>
            <w:r>
              <w:t xml:space="preserve"> переселения и членов их семей, в том числе работающих по найму, осуществляющих трудовую деятельность, от общего числа переселившихся участников Государственной программы переселения и членов их семей на конец отчетного года</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65</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70</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68</w:t>
            </w:r>
          </w:p>
        </w:tc>
      </w:tr>
      <w:tr w:rsidR="00574D96">
        <w:tc>
          <w:tcPr>
            <w:tcW w:w="6720" w:type="dxa"/>
            <w:tcBorders>
              <w:top w:val="single" w:sz="4" w:space="0" w:color="auto"/>
              <w:bottom w:val="single" w:sz="4" w:space="0" w:color="auto"/>
              <w:right w:val="single" w:sz="4" w:space="0" w:color="auto"/>
            </w:tcBorders>
          </w:tcPr>
          <w:p w:rsidR="00574D96" w:rsidRDefault="00574D96">
            <w:pPr>
              <w:pStyle w:val="ad"/>
            </w:pPr>
            <w:r>
              <w:t xml:space="preserve">Доля участников </w:t>
            </w:r>
            <w:hyperlink r:id="rId157" w:history="1">
              <w:r>
                <w:rPr>
                  <w:rStyle w:val="a7"/>
                </w:rPr>
                <w:t>Государственной программы</w:t>
              </w:r>
            </w:hyperlink>
            <w:r>
              <w:t xml:space="preserve"> переселения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Республики Саха (Якутия) от числа участников Государственной программы переселения и членов их семей в возрастной категории до 25 лет</w:t>
            </w:r>
          </w:p>
        </w:tc>
        <w:tc>
          <w:tcPr>
            <w:tcW w:w="1680" w:type="dxa"/>
            <w:tcBorders>
              <w:top w:val="single" w:sz="4" w:space="0" w:color="auto"/>
              <w:left w:val="single" w:sz="4" w:space="0" w:color="auto"/>
              <w:bottom w:val="single" w:sz="4" w:space="0" w:color="auto"/>
              <w:right w:val="single" w:sz="4" w:space="0" w:color="auto"/>
            </w:tcBorders>
          </w:tcPr>
          <w:p w:rsidR="00574D96" w:rsidRDefault="00574D96">
            <w:pPr>
              <w:pStyle w:val="ad"/>
            </w:pPr>
            <w:r>
              <w:t>процент</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8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2660" w:type="dxa"/>
            <w:tcBorders>
              <w:top w:val="single" w:sz="4" w:space="0" w:color="auto"/>
              <w:left w:val="single" w:sz="4" w:space="0" w:color="auto"/>
              <w:bottom w:val="single" w:sz="4" w:space="0" w:color="auto"/>
            </w:tcBorders>
          </w:tcPr>
          <w:p w:rsidR="00574D96" w:rsidRDefault="00574D96">
            <w:pPr>
              <w:pStyle w:val="ab"/>
              <w:jc w:val="center"/>
            </w:pPr>
            <w:r>
              <w:t>6</w:t>
            </w:r>
          </w:p>
        </w:tc>
      </w:tr>
    </w:tbl>
    <w:p w:rsidR="00574D96" w:rsidRDefault="00574D96"/>
    <w:p w:rsidR="00574D96" w:rsidRDefault="00574D96">
      <w:pPr>
        <w:jc w:val="right"/>
        <w:rPr>
          <w:rStyle w:val="a6"/>
        </w:rPr>
      </w:pPr>
      <w:bookmarkStart w:id="178" w:name="sub_30020"/>
      <w:r>
        <w:rPr>
          <w:rStyle w:val="a6"/>
        </w:rPr>
        <w:t>Приложение N 2</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78"/>
    <w:p w:rsidR="00574D96" w:rsidRDefault="00574D96"/>
    <w:p w:rsidR="00574D96" w:rsidRDefault="00574D96">
      <w:pPr>
        <w:pStyle w:val="1"/>
      </w:pPr>
      <w:r>
        <w:t>Перечень</w:t>
      </w:r>
      <w:r>
        <w:br/>
        <w:t>основных мероприятий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4111"/>
        <w:gridCol w:w="2552"/>
        <w:gridCol w:w="1417"/>
        <w:gridCol w:w="1278"/>
        <w:gridCol w:w="2417"/>
        <w:gridCol w:w="2268"/>
      </w:tblGrid>
      <w:tr w:rsidR="00574D96">
        <w:tc>
          <w:tcPr>
            <w:tcW w:w="847"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Задачи,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Ответственный исполнитель</w:t>
            </w:r>
          </w:p>
        </w:tc>
        <w:tc>
          <w:tcPr>
            <w:tcW w:w="2695" w:type="dxa"/>
            <w:gridSpan w:val="2"/>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Сроки</w:t>
            </w:r>
          </w:p>
        </w:tc>
        <w:tc>
          <w:tcPr>
            <w:tcW w:w="2417"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Ожидаемый непосредственный результат</w:t>
            </w:r>
          </w:p>
        </w:tc>
        <w:tc>
          <w:tcPr>
            <w:tcW w:w="2268" w:type="dxa"/>
            <w:vMerge w:val="restart"/>
            <w:tcBorders>
              <w:top w:val="single" w:sz="4" w:space="0" w:color="auto"/>
              <w:left w:val="single" w:sz="4" w:space="0" w:color="auto"/>
              <w:bottom w:val="single" w:sz="4" w:space="0" w:color="auto"/>
            </w:tcBorders>
          </w:tcPr>
          <w:p w:rsidR="00574D96" w:rsidRDefault="00574D96">
            <w:pPr>
              <w:pStyle w:val="ab"/>
              <w:jc w:val="center"/>
            </w:pPr>
            <w:r>
              <w:t>Риск неисполнения</w:t>
            </w:r>
          </w:p>
        </w:tc>
      </w:tr>
      <w:tr w:rsidR="00574D96">
        <w:tc>
          <w:tcPr>
            <w:tcW w:w="847" w:type="dxa"/>
            <w:vMerge/>
            <w:tcBorders>
              <w:top w:val="single" w:sz="4" w:space="0" w:color="auto"/>
              <w:bottom w:val="single" w:sz="4" w:space="0" w:color="auto"/>
              <w:right w:val="single" w:sz="4" w:space="0" w:color="auto"/>
            </w:tcBorders>
          </w:tcPr>
          <w:p w:rsidR="00574D96" w:rsidRDefault="00574D96">
            <w:pPr>
              <w:pStyle w:val="ab"/>
            </w:pPr>
          </w:p>
        </w:tc>
        <w:tc>
          <w:tcPr>
            <w:tcW w:w="4111"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552"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начало реализации</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окончание реализации</w:t>
            </w:r>
          </w:p>
        </w:tc>
        <w:tc>
          <w:tcPr>
            <w:tcW w:w="2417"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268" w:type="dxa"/>
            <w:vMerge/>
            <w:tcBorders>
              <w:top w:val="single" w:sz="4" w:space="0" w:color="auto"/>
              <w:left w:val="single" w:sz="4" w:space="0" w:color="auto"/>
              <w:bottom w:val="single" w:sz="4" w:space="0" w:color="auto"/>
            </w:tcBorders>
          </w:tcPr>
          <w:p w:rsidR="00574D96" w:rsidRDefault="00574D96">
            <w:pPr>
              <w:pStyle w:val="ab"/>
            </w:pPr>
          </w:p>
        </w:tc>
      </w:tr>
      <w:tr w:rsidR="00574D96">
        <w:tc>
          <w:tcPr>
            <w:tcW w:w="14890" w:type="dxa"/>
            <w:gridSpan w:val="7"/>
            <w:tcBorders>
              <w:top w:val="single" w:sz="4" w:space="0" w:color="auto"/>
              <w:bottom w:val="single" w:sz="4" w:space="0" w:color="auto"/>
            </w:tcBorders>
          </w:tcPr>
          <w:p w:rsidR="00574D96" w:rsidRDefault="00574D96">
            <w:pPr>
              <w:pStyle w:val="ad"/>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Саха (Якутия) для постоянного проживания, быстрому их включению в трудовые и социальные связи республики</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1.1</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Разработка, утверждение </w:t>
            </w:r>
            <w:r>
              <w:lastRenderedPageBreak/>
              <w:t>нормативных правовых актов, необходимых для реализации подпрограммы, обеспечения правовой и социальной защищенности соотечественников в период адаптации на территории вселения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 xml:space="preserve">Исполнительные </w:t>
            </w:r>
            <w:r>
              <w:lastRenderedPageBreak/>
              <w:t>органы государственной власти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r>
              <w:lastRenderedPageBreak/>
              <w:t>правовой и социальной защищенности соотечественников в период адаптации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d"/>
            </w:pPr>
            <w:r>
              <w:lastRenderedPageBreak/>
              <w:t xml:space="preserve">Отсутствие </w:t>
            </w:r>
            <w:r>
              <w:lastRenderedPageBreak/>
              <w:t>нормативно-правовой базы для реализации подпрограммы</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1.2</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158" w:history="1">
              <w:r>
                <w:rPr>
                  <w:rStyle w:val="a7"/>
                </w:rPr>
                <w:t>Государственной программы</w:t>
              </w:r>
            </w:hyperlink>
            <w:r>
              <w:t xml:space="preserve"> переселения и членов их семей</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Информационное сопровождение подпрограммы</w:t>
            </w:r>
          </w:p>
        </w:tc>
        <w:tc>
          <w:tcPr>
            <w:tcW w:w="2268" w:type="dxa"/>
            <w:tcBorders>
              <w:top w:val="single" w:sz="4" w:space="0" w:color="auto"/>
              <w:left w:val="single" w:sz="4" w:space="0" w:color="auto"/>
              <w:bottom w:val="single" w:sz="4" w:space="0" w:color="auto"/>
            </w:tcBorders>
          </w:tcPr>
          <w:p w:rsidR="00574D96" w:rsidRDefault="00574D96">
            <w:pPr>
              <w:pStyle w:val="ab"/>
            </w:pP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1.3</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связи и информационных технологий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Информирование соотечественников и общественности об условиях участия в подпрограмме, мерах социальной поддержки участников </w:t>
            </w:r>
            <w:hyperlink r:id="rId159" w:history="1">
              <w:r>
                <w:rPr>
                  <w:rStyle w:val="a7"/>
                </w:rPr>
                <w:t>Государственной программы</w:t>
              </w:r>
            </w:hyperlink>
            <w:r>
              <w:t xml:space="preserve">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proofErr w:type="spellStart"/>
            <w:r>
              <w:t>Неинформированность</w:t>
            </w:r>
            <w:proofErr w:type="spellEnd"/>
            <w:r>
              <w:t xml:space="preserve"> участников Государственной программы переселения о полагающихся им мерах социальной поддержки и действиях после приезда в Республику Саха (Якутия)</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1.4</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связи и информационных технологий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Повышение информированности соотечественников и общественности об условиях участия в подпрограмме, предоставляемых государственных гарантиях и мерах социальной поддержки участников </w:t>
            </w:r>
            <w:hyperlink r:id="rId160" w:history="1">
              <w:r>
                <w:rPr>
                  <w:rStyle w:val="a7"/>
                </w:rPr>
                <w:t xml:space="preserve">Государственной </w:t>
              </w:r>
              <w:r>
                <w:rPr>
                  <w:rStyle w:val="a7"/>
                </w:rPr>
                <w:lastRenderedPageBreak/>
                <w:t>программы</w:t>
              </w:r>
            </w:hyperlink>
            <w:r>
              <w:t xml:space="preserve"> переселения и членов их семей, результатах реализации подпрограммы</w:t>
            </w:r>
          </w:p>
        </w:tc>
        <w:tc>
          <w:tcPr>
            <w:tcW w:w="2268" w:type="dxa"/>
            <w:tcBorders>
              <w:top w:val="single" w:sz="4" w:space="0" w:color="auto"/>
              <w:left w:val="single" w:sz="4" w:space="0" w:color="auto"/>
              <w:bottom w:val="single" w:sz="4" w:space="0" w:color="auto"/>
            </w:tcBorders>
          </w:tcPr>
          <w:p w:rsidR="00574D96" w:rsidRDefault="00574D96">
            <w:pPr>
              <w:pStyle w:val="ad"/>
            </w:pPr>
            <w:r>
              <w:lastRenderedPageBreak/>
              <w:t>Недостаточная информированность участников Государственной программы переселения о полагающихся им мерах социальной поддержки и действиях после приезда в Республику Саха (Якутия)</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1.5</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связи и информационных технологий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Привлечение к участию в подпрограмме соотечественников, проживающих на территории Республики Саха (Якутия) на законных основаниях, информирование жителей о целях и задачах подпрограммы. Снятие напряженности со стороны принимающего сообщества по отношению к переселенцам</w:t>
            </w:r>
          </w:p>
        </w:tc>
        <w:tc>
          <w:tcPr>
            <w:tcW w:w="2268" w:type="dxa"/>
            <w:tcBorders>
              <w:top w:val="single" w:sz="4" w:space="0" w:color="auto"/>
              <w:left w:val="single" w:sz="4" w:space="0" w:color="auto"/>
              <w:bottom w:val="single" w:sz="4" w:space="0" w:color="auto"/>
            </w:tcBorders>
          </w:tcPr>
          <w:p w:rsidR="00574D96" w:rsidRDefault="00574D96">
            <w:pPr>
              <w:pStyle w:val="ad"/>
            </w:pPr>
            <w:r>
              <w:t>Нарастание напряженности со стороны принимающего сообщества по отношению к соотечественникам, переезжающим в рамках подпрограммы</w:t>
            </w:r>
          </w:p>
        </w:tc>
      </w:tr>
      <w:tr w:rsidR="00574D96">
        <w:tc>
          <w:tcPr>
            <w:tcW w:w="14890" w:type="dxa"/>
            <w:gridSpan w:val="7"/>
            <w:tcBorders>
              <w:top w:val="single" w:sz="4" w:space="0" w:color="auto"/>
              <w:bottom w:val="single" w:sz="4" w:space="0" w:color="auto"/>
            </w:tcBorders>
          </w:tcPr>
          <w:p w:rsidR="00574D96" w:rsidRDefault="00574D96">
            <w:pPr>
              <w:pStyle w:val="ad"/>
            </w:pPr>
            <w:r>
              <w:t xml:space="preserve">2. Создание условий для адаптации и интеграции участников </w:t>
            </w:r>
            <w:hyperlink r:id="rId161" w:history="1">
              <w:r>
                <w:rPr>
                  <w:rStyle w:val="a7"/>
                </w:rPr>
                <w:t>Государственной программы</w:t>
              </w:r>
            </w:hyperlink>
            <w:r>
              <w:t xml:space="preserve">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2.1</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помощи во временном жилищном обустройстве, размещению и временному проживанию прибывших в республику участников </w:t>
            </w:r>
            <w:hyperlink r:id="rId162" w:history="1">
              <w:r>
                <w:rPr>
                  <w:rStyle w:val="a7"/>
                </w:rPr>
                <w:t>Государственной программы</w:t>
              </w:r>
            </w:hyperlink>
            <w:r>
              <w:t xml:space="preserve"> переселения, в том числе компенсация части арендной ставки за наем жилья до 6 месяцев</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администрации муниципальных образований (по согласованию),</w:t>
            </w:r>
          </w:p>
          <w:p w:rsidR="00574D96" w:rsidRDefault="00574D96">
            <w:pPr>
              <w:pStyle w:val="ad"/>
            </w:pPr>
            <w:r>
              <w:t>работодатели (по 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Оказание содействия участникам Государственной программы переселения в решении вопросов временного жилищного обустройства</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2.2</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Вовлечение участников </w:t>
            </w:r>
            <w:hyperlink r:id="rId163" w:history="1">
              <w:r>
                <w:rPr>
                  <w:rStyle w:val="a7"/>
                </w:rPr>
                <w:t>Государственной программы</w:t>
              </w:r>
            </w:hyperlink>
            <w:r>
              <w:t xml:space="preserve"> переселения и членов их семей в реализуемые на территории Республики Саха (Якутия) программы строительства и приобретения жилья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архитектуры и строительного комплекса Республики Саха (Якутия),</w:t>
            </w:r>
          </w:p>
          <w:p w:rsidR="00574D96" w:rsidRDefault="00574D96">
            <w:pPr>
              <w:pStyle w:val="ad"/>
            </w:pPr>
            <w:r>
              <w:t>администрации муниципальных образований (по 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Повышение качества приема и обустройства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поддержки</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2.3</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64" w:history="1">
              <w:r>
                <w:rPr>
                  <w:rStyle w:val="a7"/>
                </w:rPr>
                <w:t>Государственной программы</w:t>
              </w:r>
            </w:hyperlink>
            <w:r>
              <w:t xml:space="preserve"> переселения и членов их семей на медицинское освидетельствование</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здравоохранения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медицинскую помощь</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Программой</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2.4</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участникам </w:t>
            </w:r>
            <w:hyperlink r:id="rId165" w:history="1">
              <w:r>
                <w:rPr>
                  <w:rStyle w:val="a7"/>
                </w:rPr>
                <w:t>Государственной программы</w:t>
              </w:r>
            </w:hyperlink>
            <w:r>
              <w:t xml:space="preserve"> переселения и членам их семей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в период адаптации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здравоохранения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медицинскую помощь в период адаптации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2.5</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единовременной материальной помощи участникам </w:t>
            </w:r>
            <w:hyperlink r:id="rId166" w:history="1">
              <w:r>
                <w:rPr>
                  <w:rStyle w:val="a7"/>
                </w:rPr>
                <w:t>Государственной программы</w:t>
              </w:r>
            </w:hyperlink>
            <w:r>
              <w:t xml:space="preserve"> переселения и членам их семей до получения разрешения на временное проживание или до оформления гражданства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социальную помощь в период адаптации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2.6</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социальных льгот членам семьи участников </w:t>
            </w:r>
            <w:hyperlink r:id="rId167" w:history="1">
              <w:r>
                <w:rPr>
                  <w:rStyle w:val="a7"/>
                </w:rPr>
                <w:t>Государственной программы</w:t>
              </w:r>
            </w:hyperlink>
            <w:r>
              <w:t xml:space="preserve"> переселения - пенсионерам и гражданам с ограниченными возможностями, многодетным семьям</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труда и социального развития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и членов их семей на социальную помощь</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2.7</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детей участников </w:t>
            </w:r>
            <w:hyperlink r:id="rId168" w:history="1">
              <w:r>
                <w:rPr>
                  <w:rStyle w:val="a7"/>
                </w:rPr>
                <w:t>Государственной программы</w:t>
              </w:r>
            </w:hyperlink>
            <w:r>
              <w:t xml:space="preserve"> переселения местами в дошкольных организациях и общеобразовательных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Министерство образования и науки Республики Саха (Якутия),</w:t>
            </w:r>
          </w:p>
          <w:p w:rsidR="00574D96" w:rsidRDefault="00574D96">
            <w:pPr>
              <w:pStyle w:val="ad"/>
            </w:pPr>
            <w:r>
              <w:t xml:space="preserve">администрации муниципальных образований (по </w:t>
            </w:r>
            <w:r>
              <w:lastRenderedPageBreak/>
              <w:t>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lastRenderedPageBreak/>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w:t>
            </w:r>
            <w:proofErr w:type="gramStart"/>
            <w:r>
              <w:t>реализации права участников Государственной программы переселения</w:t>
            </w:r>
            <w:proofErr w:type="gramEnd"/>
            <w:r>
              <w:t xml:space="preserve"> на обеспечение </w:t>
            </w:r>
            <w:r>
              <w:lastRenderedPageBreak/>
              <w:t>местами в дошкольных организациях и общеобразовательных организациях в соответствии с законодательством Российской Федерации</w:t>
            </w:r>
          </w:p>
        </w:tc>
        <w:tc>
          <w:tcPr>
            <w:tcW w:w="2268" w:type="dxa"/>
            <w:tcBorders>
              <w:top w:val="single" w:sz="4" w:space="0" w:color="auto"/>
              <w:left w:val="single" w:sz="4" w:space="0" w:color="auto"/>
              <w:bottom w:val="single" w:sz="4" w:space="0" w:color="auto"/>
            </w:tcBorders>
          </w:tcPr>
          <w:p w:rsidR="00574D96" w:rsidRDefault="00574D96">
            <w:pPr>
              <w:pStyle w:val="ad"/>
            </w:pPr>
            <w:r>
              <w:lastRenderedPageBreak/>
              <w:t>Недостаточная обеспеченность дошкольными образовательными организациями</w:t>
            </w:r>
          </w:p>
        </w:tc>
      </w:tr>
      <w:tr w:rsidR="00574D96">
        <w:tc>
          <w:tcPr>
            <w:tcW w:w="14890" w:type="dxa"/>
            <w:gridSpan w:val="7"/>
            <w:tcBorders>
              <w:top w:val="single" w:sz="4" w:space="0" w:color="auto"/>
              <w:bottom w:val="single" w:sz="4" w:space="0" w:color="auto"/>
            </w:tcBorders>
          </w:tcPr>
          <w:p w:rsidR="00574D96" w:rsidRDefault="00574D96">
            <w:pPr>
              <w:pStyle w:val="ad"/>
            </w:pPr>
            <w:r>
              <w:lastRenderedPageBreak/>
              <w:t>3. Содействие обеспечению потребности экономики Республики Саха (Якутия) в квалифицированных кадрах</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3.1</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мониторинга потребности экономики и социальной сферы республики в квалифицированных кадрах</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Обеспечение потребности экономики Республики Саха (Якутия)</w:t>
            </w:r>
          </w:p>
        </w:tc>
        <w:tc>
          <w:tcPr>
            <w:tcW w:w="2268" w:type="dxa"/>
            <w:tcBorders>
              <w:top w:val="single" w:sz="4" w:space="0" w:color="auto"/>
              <w:left w:val="single" w:sz="4" w:space="0" w:color="auto"/>
              <w:bottom w:val="single" w:sz="4" w:space="0" w:color="auto"/>
            </w:tcBorders>
          </w:tcPr>
          <w:p w:rsidR="00574D96" w:rsidRDefault="00574D96">
            <w:pPr>
              <w:pStyle w:val="ab"/>
            </w:pP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3.2</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Размещение информации о наличии вакантных рабочих мест в республике в </w:t>
            </w:r>
            <w:proofErr w:type="spellStart"/>
            <w:proofErr w:type="gramStart"/>
            <w:r>
              <w:t>интернет-портале</w:t>
            </w:r>
            <w:proofErr w:type="spellEnd"/>
            <w:proofErr w:type="gramEnd"/>
            <w:r>
              <w:t xml:space="preserve"> "Работа в России", портале АИС "Соотечественники"</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2268" w:type="dxa"/>
            <w:tcBorders>
              <w:top w:val="single" w:sz="4" w:space="0" w:color="auto"/>
              <w:left w:val="single" w:sz="4" w:space="0" w:color="auto"/>
              <w:bottom w:val="single" w:sz="4" w:space="0" w:color="auto"/>
            </w:tcBorders>
          </w:tcPr>
          <w:p w:rsidR="00574D96" w:rsidRDefault="00574D96">
            <w:pPr>
              <w:pStyle w:val="ab"/>
            </w:pP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3.3</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в трудоустройстве участников </w:t>
            </w:r>
            <w:hyperlink r:id="rId169" w:history="1">
              <w:r>
                <w:rPr>
                  <w:rStyle w:val="a7"/>
                </w:rPr>
                <w:t>Государственной программы</w:t>
              </w:r>
            </w:hyperlink>
            <w:r>
              <w:t xml:space="preserve"> переселения и трудоспособных членов их семей</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администрации муниципальных образований (по согласованию)</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Трудоустройство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Несоответствие квалификации соотечественников требованиям вакантного рабочего места</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3.4</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Содействие </w:t>
            </w:r>
            <w:proofErr w:type="spellStart"/>
            <w:r>
              <w:t>самозанятости</w:t>
            </w:r>
            <w:proofErr w:type="spellEnd"/>
            <w:r>
              <w:t xml:space="preserve"> участников </w:t>
            </w:r>
            <w:hyperlink r:id="rId170" w:history="1">
              <w:r>
                <w:rPr>
                  <w:rStyle w:val="a7"/>
                </w:rPr>
                <w:t>Государственной программы</w:t>
              </w:r>
            </w:hyperlink>
            <w:r>
              <w:t xml:space="preserve"> переселения</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Трудоустройство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3.5</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поддержки (консультационной, информационной, образовательной, имущественной, финансовой) участникам </w:t>
            </w:r>
            <w:hyperlink r:id="rId171" w:history="1">
              <w:r>
                <w:rPr>
                  <w:rStyle w:val="a7"/>
                </w:rPr>
                <w:t>Государственной программы</w:t>
              </w:r>
            </w:hyperlink>
            <w:r>
              <w:t xml:space="preserve"> переселения в осуществлении предпринимательской </w:t>
            </w:r>
            <w:r>
              <w:lastRenderedPageBreak/>
              <w:t xml:space="preserve">деятельности в рамках </w:t>
            </w:r>
            <w:hyperlink r:id="rId172" w:history="1">
              <w:r>
                <w:rPr>
                  <w:rStyle w:val="a7"/>
                </w:rPr>
                <w:t>государственной программы</w:t>
              </w:r>
            </w:hyperlink>
            <w:r>
              <w:t xml:space="preserve"> Республики Саха (Якутия) "Развитие предпринимательства в Республике Саха (Якутия) на 2012 - 2019 годы"</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Министерство инвестиционного развития и предпринимательства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Трудоустройство участников Государственной программы переселения и членов их семей</w:t>
            </w:r>
          </w:p>
        </w:tc>
        <w:tc>
          <w:tcPr>
            <w:tcW w:w="2268" w:type="dxa"/>
            <w:tcBorders>
              <w:top w:val="single" w:sz="4" w:space="0" w:color="auto"/>
              <w:left w:val="single" w:sz="4" w:space="0" w:color="auto"/>
              <w:bottom w:val="single" w:sz="4" w:space="0" w:color="auto"/>
            </w:tcBorders>
          </w:tcPr>
          <w:p w:rsidR="00574D96" w:rsidRDefault="00574D96">
            <w:pPr>
              <w:pStyle w:val="ad"/>
            </w:pPr>
            <w:r>
              <w:t xml:space="preserve">Недостаточная информированность участников Государственной программы переселения, отсутствие предпринимательской инициативы </w:t>
            </w:r>
            <w:r>
              <w:lastRenderedPageBreak/>
              <w:t>со стороны участников Государственной программы переселения</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lastRenderedPageBreak/>
              <w:t>3.6</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дополнительному обучению и переобучению (повышению квалификации) участников </w:t>
            </w:r>
            <w:hyperlink r:id="rId173" w:history="1">
              <w:r>
                <w:rPr>
                  <w:rStyle w:val="a7"/>
                </w:rPr>
                <w:t>Государственной программы</w:t>
              </w:r>
            </w:hyperlink>
            <w:r>
              <w:t xml:space="preserve"> переселения и трудоспособных членов их семей</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Обеспечение права на трудоустройство в соответствии с полученной специальностью</w:t>
            </w:r>
          </w:p>
        </w:tc>
        <w:tc>
          <w:tcPr>
            <w:tcW w:w="2268" w:type="dxa"/>
            <w:tcBorders>
              <w:top w:val="single" w:sz="4" w:space="0" w:color="auto"/>
              <w:left w:val="single" w:sz="4" w:space="0" w:color="auto"/>
              <w:bottom w:val="single" w:sz="4" w:space="0" w:color="auto"/>
            </w:tcBorders>
          </w:tcPr>
          <w:p w:rsidR="00574D96" w:rsidRDefault="00574D96">
            <w:pPr>
              <w:pStyle w:val="ad"/>
            </w:pPr>
            <w:r>
              <w:t>Несоответствие квалификации участника Государственной программы переселения требованиям вакантного рабочего места</w:t>
            </w:r>
          </w:p>
        </w:tc>
      </w:tr>
      <w:tr w:rsidR="00574D96">
        <w:tc>
          <w:tcPr>
            <w:tcW w:w="847" w:type="dxa"/>
            <w:tcBorders>
              <w:top w:val="single" w:sz="4" w:space="0" w:color="auto"/>
              <w:bottom w:val="single" w:sz="4" w:space="0" w:color="auto"/>
              <w:right w:val="single" w:sz="4" w:space="0" w:color="auto"/>
            </w:tcBorders>
          </w:tcPr>
          <w:p w:rsidR="00574D96" w:rsidRDefault="00574D96">
            <w:pPr>
              <w:pStyle w:val="ab"/>
              <w:jc w:val="center"/>
            </w:pPr>
            <w:r>
              <w:t>3.7</w:t>
            </w:r>
          </w:p>
        </w:tc>
        <w:tc>
          <w:tcPr>
            <w:tcW w:w="4111"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74" w:history="1">
              <w:r>
                <w:rPr>
                  <w:rStyle w:val="a7"/>
                </w:rPr>
                <w:t>Государственной программы</w:t>
              </w:r>
            </w:hyperlink>
            <w:r>
              <w:t xml:space="preserve"> переселения и членов их семей на признание ученых степеней, ученых званий, образования и (или) квалификации, полученных в иностранном государстве</w:t>
            </w:r>
          </w:p>
        </w:tc>
        <w:tc>
          <w:tcPr>
            <w:tcW w:w="2552"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p w:rsidR="00574D96" w:rsidRDefault="00574D96">
            <w:pPr>
              <w:pStyle w:val="ad"/>
            </w:pPr>
            <w:r>
              <w:t>Министерство образования и науки Республики Саха (Якутия)</w:t>
            </w:r>
          </w:p>
        </w:tc>
        <w:tc>
          <w:tcPr>
            <w:tcW w:w="1417"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w:t>
            </w:r>
          </w:p>
        </w:tc>
        <w:tc>
          <w:tcPr>
            <w:tcW w:w="1278"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2019</w:t>
            </w:r>
          </w:p>
        </w:tc>
        <w:tc>
          <w:tcPr>
            <w:tcW w:w="2417" w:type="dxa"/>
            <w:tcBorders>
              <w:top w:val="single" w:sz="4" w:space="0" w:color="auto"/>
              <w:left w:val="single" w:sz="4" w:space="0" w:color="auto"/>
              <w:bottom w:val="single" w:sz="4" w:space="0" w:color="auto"/>
              <w:right w:val="single" w:sz="4" w:space="0" w:color="auto"/>
            </w:tcBorders>
          </w:tcPr>
          <w:p w:rsidR="00574D96" w:rsidRDefault="00574D96">
            <w:pPr>
              <w:pStyle w:val="ad"/>
            </w:pPr>
            <w:r>
              <w:t>Обеспечение права на трудоустройство в соответствии с полученной специальностью</w:t>
            </w:r>
          </w:p>
        </w:tc>
        <w:tc>
          <w:tcPr>
            <w:tcW w:w="2268" w:type="dxa"/>
            <w:tcBorders>
              <w:top w:val="single" w:sz="4" w:space="0" w:color="auto"/>
              <w:left w:val="single" w:sz="4" w:space="0" w:color="auto"/>
              <w:bottom w:val="single" w:sz="4" w:space="0" w:color="auto"/>
            </w:tcBorders>
          </w:tcPr>
          <w:p w:rsidR="00574D96" w:rsidRDefault="00574D96">
            <w:pPr>
              <w:pStyle w:val="ad"/>
            </w:pPr>
            <w:r>
              <w:t>Недостаточная информированность участников Государственной программы переселения о дополнительных мерах социальной поддержки, предусмотренных подпрограммой</w:t>
            </w:r>
          </w:p>
        </w:tc>
      </w:tr>
    </w:tbl>
    <w:p w:rsidR="00574D96" w:rsidRDefault="00574D96"/>
    <w:p w:rsidR="00574D96" w:rsidRDefault="00574D96">
      <w:pPr>
        <w:jc w:val="right"/>
        <w:rPr>
          <w:rStyle w:val="a6"/>
        </w:rPr>
      </w:pPr>
      <w:bookmarkStart w:id="179" w:name="sub_30030"/>
      <w:r>
        <w:rPr>
          <w:rStyle w:val="a6"/>
        </w:rPr>
        <w:t>Приложение N 3</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79"/>
    <w:p w:rsidR="00574D96" w:rsidRDefault="00574D96"/>
    <w:p w:rsidR="00574D96" w:rsidRDefault="00574D96">
      <w:pPr>
        <w:pStyle w:val="1"/>
      </w:pPr>
      <w:r>
        <w:t>Перечень</w:t>
      </w:r>
      <w:r>
        <w:br/>
        <w:t>нормативных правовых актов, принимаемых Республикой Саха (Якутия) в целях реализации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20"/>
        <w:gridCol w:w="4620"/>
        <w:gridCol w:w="2800"/>
        <w:gridCol w:w="1960"/>
      </w:tblGrid>
      <w:tr w:rsidR="00574D96">
        <w:tc>
          <w:tcPr>
            <w:tcW w:w="5460" w:type="dxa"/>
            <w:gridSpan w:val="2"/>
            <w:tcBorders>
              <w:top w:val="single" w:sz="4" w:space="0" w:color="auto"/>
              <w:bottom w:val="single" w:sz="4" w:space="0" w:color="auto"/>
              <w:right w:val="single" w:sz="4" w:space="0" w:color="auto"/>
            </w:tcBorders>
          </w:tcPr>
          <w:p w:rsidR="00574D96" w:rsidRDefault="00574D96">
            <w:pPr>
              <w:pStyle w:val="ab"/>
              <w:jc w:val="center"/>
            </w:pPr>
            <w:r>
              <w:t>Вид нормативного правового акта</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Основные положения нормативного правового акта</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Исполнитель</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Ожидаемый срок принятия</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1.</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Постановление Правительства Республики Саха (Якутия) о создании межведомственной комиссии по реализации подпрограммы "Оказание содействия добровольному </w:t>
            </w:r>
            <w:r>
              <w:lastRenderedPageBreak/>
              <w:t>переселению в Республику Саха (Якутия) соотечественников, проживающих за рубежом" (далее - Межведомственная комиссия)</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1) создание Межведомственной комиссии;</w:t>
            </w:r>
          </w:p>
          <w:p w:rsidR="00574D96" w:rsidRDefault="00574D96">
            <w:pPr>
              <w:pStyle w:val="ad"/>
            </w:pPr>
            <w:r>
              <w:t>2) утверждение состава Межведомственной комиссии;</w:t>
            </w:r>
          </w:p>
          <w:p w:rsidR="00574D96" w:rsidRDefault="00574D96">
            <w:pPr>
              <w:pStyle w:val="ad"/>
            </w:pPr>
            <w:r>
              <w:t xml:space="preserve">3) утверждение положения о </w:t>
            </w:r>
            <w:r>
              <w:lastRenderedPageBreak/>
              <w:t>Межведомственной комиссии</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lastRenderedPageBreak/>
              <w:t>Государственный комитет Республики Саха (Якутия) по занятости населения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2018</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lastRenderedPageBreak/>
              <w:t>2.</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Постановление Правительства Республики Саха (Якутия) о дополнительных мерах социальной поддержки участников </w:t>
            </w:r>
            <w:hyperlink r:id="rId175" w:history="1">
              <w:r>
                <w:rPr>
                  <w:rStyle w:val="a7"/>
                </w:rPr>
                <w:t>Государственной программы</w:t>
              </w:r>
            </w:hyperlink>
            <w:r>
              <w:t xml:space="preserve"> переселения и членов их семей</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Утверждение порядков:</w:t>
            </w:r>
          </w:p>
          <w:p w:rsidR="00574D96" w:rsidRDefault="00574D96">
            <w:pPr>
              <w:pStyle w:val="ad"/>
            </w:pPr>
            <w:r>
              <w:t>1) по предоставлению компенсации расходов по договору найма жилого помещения участнику Государственной программы переселения (до 6 месяцев);</w:t>
            </w:r>
          </w:p>
          <w:p w:rsidR="00574D96" w:rsidRDefault="00574D96">
            <w:pPr>
              <w:pStyle w:val="ad"/>
            </w:pPr>
            <w:r>
              <w:t>2) по оказанию единовременной материальной помощи участникам Государственной программы переселения и членам их семей;</w:t>
            </w:r>
          </w:p>
          <w:p w:rsidR="00574D96" w:rsidRDefault="00574D96">
            <w:pPr>
              <w:pStyle w:val="ad"/>
            </w:pPr>
            <w:r>
              <w:t xml:space="preserve">2) по предоставлению </w:t>
            </w:r>
            <w:proofErr w:type="gramStart"/>
            <w:r>
              <w:t>компенсации расходов участников Государственной программы переселения</w:t>
            </w:r>
            <w:proofErr w:type="gramEnd"/>
            <w:r>
              <w:t xml:space="preserve"> и членов их семей на медицинское освидетельствование;</w:t>
            </w:r>
          </w:p>
          <w:p w:rsidR="00574D96" w:rsidRDefault="00574D96">
            <w:pPr>
              <w:pStyle w:val="ad"/>
            </w:pPr>
            <w:r>
              <w:t xml:space="preserve">3) по предоставлению </w:t>
            </w:r>
            <w:proofErr w:type="gramStart"/>
            <w:r>
              <w:t>компенсации расходов участников Государственной программы переселения</w:t>
            </w:r>
            <w:proofErr w:type="gramEnd"/>
            <w:r>
              <w:t xml:space="preserve"> и членов их семей на признание ученых степеней, ученых званий, образования и (или) квалификации, полученных в иностранном государстве</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2018</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Приказ Государственного комитета Республики Саха (Якутия) по занятости населения о регламенте приема участников </w:t>
            </w:r>
            <w:hyperlink r:id="rId176" w:history="1">
              <w:r>
                <w:rPr>
                  <w:rStyle w:val="a7"/>
                </w:rPr>
                <w:t>Государственной программы</w:t>
              </w:r>
            </w:hyperlink>
            <w:r>
              <w:t xml:space="preserve">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Утверждение регламента (порядка) приема участников Государственной программы переселения и членов их семей, их временного размещения, предоставления правового статуса и обустройства на территории вселения Республики Саха (Якутия)</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t>Государственный комитет Республики Саха (Якутия) по занятости населения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2018</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4.</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других нормативно-правовых актов, необходимых для реализации подпрограммы</w:t>
            </w:r>
          </w:p>
        </w:tc>
        <w:tc>
          <w:tcPr>
            <w:tcW w:w="4620" w:type="dxa"/>
            <w:tcBorders>
              <w:top w:val="single" w:sz="4" w:space="0" w:color="auto"/>
              <w:left w:val="single" w:sz="4" w:space="0" w:color="auto"/>
              <w:bottom w:val="single" w:sz="4" w:space="0" w:color="auto"/>
              <w:right w:val="single" w:sz="4" w:space="0" w:color="auto"/>
            </w:tcBorders>
          </w:tcPr>
          <w:p w:rsidR="00574D96" w:rsidRDefault="00574D96">
            <w:pPr>
              <w:pStyle w:val="ad"/>
            </w:pPr>
            <w:r>
              <w:t>По мере необходимости разработка и принятие нормативно-правовых актов в рамках реализации подпрограммы</w:t>
            </w:r>
          </w:p>
        </w:tc>
        <w:tc>
          <w:tcPr>
            <w:tcW w:w="2800" w:type="dxa"/>
            <w:tcBorders>
              <w:top w:val="single" w:sz="4" w:space="0" w:color="auto"/>
              <w:left w:val="single" w:sz="4" w:space="0" w:color="auto"/>
              <w:bottom w:val="single" w:sz="4" w:space="0" w:color="auto"/>
              <w:right w:val="single" w:sz="4" w:space="0" w:color="auto"/>
            </w:tcBorders>
          </w:tcPr>
          <w:p w:rsidR="00574D96" w:rsidRDefault="00574D96">
            <w:pPr>
              <w:pStyle w:val="ad"/>
            </w:pPr>
            <w:r>
              <w:t>Исполнительные органы государственной власти Республики Саха (Якутия)</w:t>
            </w:r>
          </w:p>
        </w:tc>
        <w:tc>
          <w:tcPr>
            <w:tcW w:w="1960" w:type="dxa"/>
            <w:tcBorders>
              <w:top w:val="single" w:sz="4" w:space="0" w:color="auto"/>
              <w:left w:val="single" w:sz="4" w:space="0" w:color="auto"/>
              <w:bottom w:val="single" w:sz="4" w:space="0" w:color="auto"/>
            </w:tcBorders>
          </w:tcPr>
          <w:p w:rsidR="00574D96" w:rsidRDefault="00574D96">
            <w:pPr>
              <w:pStyle w:val="ab"/>
              <w:jc w:val="center"/>
            </w:pPr>
            <w:r>
              <w:t xml:space="preserve">весь период реализации </w:t>
            </w:r>
            <w:proofErr w:type="spellStart"/>
            <w:proofErr w:type="gramStart"/>
            <w:r>
              <w:t>п</w:t>
            </w:r>
            <w:proofErr w:type="gramEnd"/>
            <w:r w:rsidR="007F1B3B">
              <w:fldChar w:fldCharType="begin"/>
            </w:r>
            <w:r w:rsidR="007F1B3B">
              <w:instrText>HYPERLINK "garantF1://3000000.0"</w:instrText>
            </w:r>
            <w:r w:rsidR="007F1B3B">
              <w:fldChar w:fldCharType="separate"/>
            </w:r>
            <w:r>
              <w:rPr>
                <w:rStyle w:val="a7"/>
                <w:shd w:val="clear" w:color="auto" w:fill="F0F0F0"/>
              </w:rPr>
              <w:t>#</w:t>
            </w:r>
            <w:proofErr w:type="spellEnd"/>
            <w:r w:rsidR="007F1B3B">
              <w:fldChar w:fldCharType="end"/>
            </w:r>
            <w:r>
              <w:t xml:space="preserve"> подпрограммы</w:t>
            </w:r>
          </w:p>
        </w:tc>
      </w:tr>
    </w:tbl>
    <w:p w:rsidR="00574D96" w:rsidRDefault="00574D96"/>
    <w:p w:rsidR="00574D96" w:rsidRDefault="00574D96">
      <w:pPr>
        <w:jc w:val="right"/>
        <w:rPr>
          <w:rStyle w:val="a6"/>
        </w:rPr>
      </w:pPr>
      <w:bookmarkStart w:id="180" w:name="sub_30040"/>
      <w:r>
        <w:rPr>
          <w:rStyle w:val="a6"/>
        </w:rPr>
        <w:t>Приложение N 4</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80"/>
    <w:p w:rsidR="00574D96" w:rsidRDefault="00574D96"/>
    <w:p w:rsidR="00574D96" w:rsidRDefault="00574D96">
      <w:pPr>
        <w:pStyle w:val="1"/>
      </w:pPr>
      <w:r>
        <w:t>Объемы</w:t>
      </w:r>
      <w:r>
        <w:br/>
      </w:r>
      <w:r>
        <w:lastRenderedPageBreak/>
        <w:t>финансовых ресурсов на реализацию основных мероприятий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980"/>
        <w:gridCol w:w="2100"/>
        <w:gridCol w:w="1540"/>
        <w:gridCol w:w="1680"/>
      </w:tblGrid>
      <w:tr w:rsidR="00574D96">
        <w:tc>
          <w:tcPr>
            <w:tcW w:w="840" w:type="dxa"/>
            <w:vMerge w:val="restart"/>
            <w:tcBorders>
              <w:top w:val="single" w:sz="4" w:space="0" w:color="auto"/>
              <w:bottom w:val="single" w:sz="4" w:space="0" w:color="auto"/>
              <w:right w:val="single" w:sz="4" w:space="0" w:color="auto"/>
            </w:tcBorders>
          </w:tcPr>
          <w:p w:rsidR="00574D96" w:rsidRDefault="00574D96">
            <w:pPr>
              <w:pStyle w:val="ab"/>
              <w:jc w:val="center"/>
            </w:pPr>
            <w:r>
              <w:t xml:space="preserve">N </w:t>
            </w:r>
            <w:proofErr w:type="spellStart"/>
            <w:proofErr w:type="gramStart"/>
            <w:r>
              <w:t>п</w:t>
            </w:r>
            <w:proofErr w:type="spellEnd"/>
            <w:proofErr w:type="gramEnd"/>
            <w:r>
              <w:t>/</w:t>
            </w:r>
            <w:proofErr w:type="spellStart"/>
            <w:r>
              <w:t>п</w:t>
            </w:r>
            <w:proofErr w:type="spellEnd"/>
          </w:p>
        </w:tc>
        <w:tc>
          <w:tcPr>
            <w:tcW w:w="798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Мероприятия</w:t>
            </w:r>
          </w:p>
        </w:tc>
        <w:tc>
          <w:tcPr>
            <w:tcW w:w="2100" w:type="dxa"/>
            <w:vMerge w:val="restart"/>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 xml:space="preserve">Код </w:t>
            </w:r>
            <w:hyperlink r:id="rId177" w:history="1">
              <w:r>
                <w:rPr>
                  <w:rStyle w:val="a7"/>
                </w:rPr>
                <w:t>бюджетной классификации</w:t>
              </w:r>
            </w:hyperlink>
          </w:p>
        </w:tc>
        <w:tc>
          <w:tcPr>
            <w:tcW w:w="3220" w:type="dxa"/>
            <w:gridSpan w:val="2"/>
            <w:tcBorders>
              <w:top w:val="single" w:sz="4" w:space="0" w:color="auto"/>
              <w:left w:val="single" w:sz="4" w:space="0" w:color="auto"/>
              <w:bottom w:val="single" w:sz="4" w:space="0" w:color="auto"/>
            </w:tcBorders>
          </w:tcPr>
          <w:p w:rsidR="00574D96" w:rsidRDefault="00574D96">
            <w:pPr>
              <w:pStyle w:val="ab"/>
              <w:jc w:val="center"/>
            </w:pPr>
            <w:r>
              <w:t>Ресурсное обеспечение (руб.), годы</w:t>
            </w:r>
          </w:p>
        </w:tc>
      </w:tr>
      <w:tr w:rsidR="00574D96">
        <w:tc>
          <w:tcPr>
            <w:tcW w:w="840" w:type="dxa"/>
            <w:vMerge/>
            <w:tcBorders>
              <w:top w:val="single" w:sz="4" w:space="0" w:color="auto"/>
              <w:bottom w:val="single" w:sz="4" w:space="0" w:color="auto"/>
              <w:right w:val="single" w:sz="4" w:space="0" w:color="auto"/>
            </w:tcBorders>
          </w:tcPr>
          <w:p w:rsidR="00574D96" w:rsidRDefault="00574D96">
            <w:pPr>
              <w:pStyle w:val="ab"/>
            </w:pPr>
          </w:p>
        </w:tc>
        <w:tc>
          <w:tcPr>
            <w:tcW w:w="798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2100" w:type="dxa"/>
            <w:vMerge/>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2018 год</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2019 год</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1.1.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Разработка, утверждение нормативных правовых актов, необходимых для реализации подпрограммы, обеспечения правовой защищенности соотечественников в период адаптации на территории вселения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1.2.</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Мониторинг и размещение в информационном ресурсе "Автоматизированная информационная система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w:t>
            </w:r>
            <w:hyperlink r:id="rId178" w:history="1">
              <w:r>
                <w:rPr>
                  <w:rStyle w:val="a7"/>
                </w:rPr>
                <w:t>Государственной программы</w:t>
              </w:r>
            </w:hyperlink>
            <w:r>
              <w:t xml:space="preserve"> переселения и членов его семьи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1.3.</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издание и распространение информационных материалов по вопросам добровольного переселения в Республику Саха (Якутия) соотечественников, проживающих за рубежом (видеоролики, видеофильмы, аналитическая информация, буклеты, брошюры и иная аналогичная продукция)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500 000,0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1.4.</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Подготовка и проведение презентаций подпрограммы в государствах постоянного проживания соотечественников, в том числе с использованием технических каналов связи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1.5.</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Освещение вопросов добровольного переселения в Республику Саха (Якутия) соотечественников, проживающих за рубежом, в средствах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помощи во временном жилищном обустройстве, размещению и временному проживанию прибывших в республику участников </w:t>
            </w:r>
            <w:hyperlink r:id="rId179" w:history="1">
              <w:r>
                <w:rPr>
                  <w:rStyle w:val="a7"/>
                </w:rPr>
                <w:t>Государственной программы</w:t>
              </w:r>
            </w:hyperlink>
            <w:r>
              <w:t xml:space="preserve"> переселения, в том числе компенсация части арендной ставки за наем жилья до 6 месяцев</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1 200 000,0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1 200 000,0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2.1.1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6000,0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2.2.</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Вовлечение участников </w:t>
            </w:r>
            <w:hyperlink r:id="rId180" w:history="1">
              <w:r>
                <w:rPr>
                  <w:rStyle w:val="a7"/>
                </w:rPr>
                <w:t>Государственной программы</w:t>
              </w:r>
            </w:hyperlink>
            <w:r>
              <w:t xml:space="preserve"> переселения и членов их семей в реализуемые на территории Республики Саха (Якутия) программы строительства и приобретения жилья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2.3.</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81" w:history="1">
              <w:r>
                <w:rPr>
                  <w:rStyle w:val="a7"/>
                </w:rPr>
                <w:t>Государственной программы</w:t>
              </w:r>
            </w:hyperlink>
            <w:r>
              <w:t xml:space="preserve"> переселения и членов их семей на медицинское освидетельствование</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150 000,0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2.3.1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750,0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2.4.</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участникам </w:t>
            </w:r>
            <w:hyperlink r:id="rId182" w:history="1">
              <w:r>
                <w:rPr>
                  <w:rStyle w:val="a7"/>
                </w:rPr>
                <w:t>Государственной программы</w:t>
              </w:r>
            </w:hyperlink>
            <w:r>
              <w:t xml:space="preserve"> переселения и членам их семей гарантированного объема медицинской помощи в соответствии с программой государственных в период адаптации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2.5.</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единовременной материальной помощи участникам </w:t>
            </w:r>
            <w:hyperlink r:id="rId183" w:history="1">
              <w:r>
                <w:rPr>
                  <w:rStyle w:val="a7"/>
                </w:rPr>
                <w:t>Государственной программы</w:t>
              </w:r>
            </w:hyperlink>
            <w:r>
              <w:t xml:space="preserve"> переселения и членам их семей до получения разрешения на временное проживание или до оформления гражданства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500 000,0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500 000,0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lastRenderedPageBreak/>
              <w:t>2.5.1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2 500,0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2.6.</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Предоставление социальных льгот членам семьи участников </w:t>
            </w:r>
            <w:hyperlink r:id="rId184" w:history="1">
              <w:r>
                <w:rPr>
                  <w:rStyle w:val="a7"/>
                </w:rPr>
                <w:t>Государственной программы</w:t>
              </w:r>
            </w:hyperlink>
            <w:r>
              <w:t xml:space="preserve"> переселения - пенсионерам и гражданам с ограниченными возможностями, многодетным семьям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2.7.</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Обеспечение детей участников </w:t>
            </w:r>
            <w:hyperlink r:id="rId185" w:history="1">
              <w:r>
                <w:rPr>
                  <w:rStyle w:val="a7"/>
                </w:rPr>
                <w:t>Государственной программы</w:t>
              </w:r>
            </w:hyperlink>
            <w:r>
              <w:t xml:space="preserve"> переселения местами в детских дошкольных и общеобразовательных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Организация мониторинга потребности экономики и социальной сферы республики в квалифицированных кадрах</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3.2.</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Размещение информации о наличии вакантных рабочих мест в республике в </w:t>
            </w:r>
            <w:proofErr w:type="spellStart"/>
            <w:proofErr w:type="gramStart"/>
            <w:r>
              <w:t>интернет-портале</w:t>
            </w:r>
            <w:proofErr w:type="spellEnd"/>
            <w:proofErr w:type="gramEnd"/>
            <w:r>
              <w:t xml:space="preserve"> "Работа в России", а также на портале АИС "Соотечественники"</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3.3.</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в трудоустройстве участников </w:t>
            </w:r>
            <w:hyperlink r:id="rId186" w:history="1">
              <w:r>
                <w:rPr>
                  <w:rStyle w:val="a7"/>
                </w:rPr>
                <w:t>Государственной программы</w:t>
              </w:r>
            </w:hyperlink>
            <w:r>
              <w:t xml:space="preserve"> переселения и трудоспособных членов их семей</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3.4.</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Содействие </w:t>
            </w:r>
            <w:proofErr w:type="spellStart"/>
            <w:r>
              <w:t>самозанятости</w:t>
            </w:r>
            <w:proofErr w:type="spellEnd"/>
            <w:r>
              <w:t xml:space="preserve"> участников </w:t>
            </w:r>
            <w:hyperlink r:id="rId187" w:history="1">
              <w:r>
                <w:rPr>
                  <w:rStyle w:val="a7"/>
                </w:rPr>
                <w:t>Государственной программы</w:t>
              </w:r>
            </w:hyperlink>
            <w:r>
              <w:t xml:space="preserve"> переселения</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3.5.</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поддержки участникам </w:t>
            </w:r>
            <w:hyperlink r:id="rId188" w:history="1">
              <w:r>
                <w:rPr>
                  <w:rStyle w:val="a7"/>
                </w:rPr>
                <w:t>Государственной программы</w:t>
              </w:r>
            </w:hyperlink>
            <w:r>
              <w:t xml:space="preserve"> переселения в осуществлении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3.6.</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Оказание содействия дополнительному обучению и переобучению (повышению квалификации) участников </w:t>
            </w:r>
            <w:hyperlink r:id="rId189" w:history="1">
              <w:r>
                <w:rPr>
                  <w:rStyle w:val="a7"/>
                </w:rPr>
                <w:t>Государственной программы</w:t>
              </w:r>
            </w:hyperlink>
            <w:r>
              <w:t xml:space="preserve"> переселения и трудоспособных членов их семей</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3.7.</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 xml:space="preserve">Компенсация расходов участников </w:t>
            </w:r>
            <w:hyperlink r:id="rId190" w:history="1">
              <w:r>
                <w:rPr>
                  <w:rStyle w:val="a7"/>
                </w:rPr>
                <w:t>Государственной программы</w:t>
              </w:r>
            </w:hyperlink>
            <w:r>
              <w:t xml:space="preserve"> переселения и членов их семей на признание ученых степеней, ученых званий, образования и (или) квалификации, полученных в иностранном государстве</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162 500,0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162 500,0</w:t>
            </w:r>
          </w:p>
        </w:tc>
      </w:tr>
      <w:tr w:rsidR="00574D96">
        <w:tc>
          <w:tcPr>
            <w:tcW w:w="840" w:type="dxa"/>
            <w:tcBorders>
              <w:top w:val="single" w:sz="4" w:space="0" w:color="auto"/>
              <w:bottom w:val="single" w:sz="4" w:space="0" w:color="auto"/>
              <w:right w:val="single" w:sz="4" w:space="0" w:color="auto"/>
            </w:tcBorders>
          </w:tcPr>
          <w:p w:rsidR="00574D96" w:rsidRDefault="00574D96">
            <w:pPr>
              <w:pStyle w:val="ab"/>
              <w:jc w:val="center"/>
            </w:pPr>
            <w:r>
              <w:t>3.7.1</w:t>
            </w:r>
          </w:p>
        </w:tc>
        <w:tc>
          <w:tcPr>
            <w:tcW w:w="7980" w:type="dxa"/>
            <w:tcBorders>
              <w:top w:val="single" w:sz="4" w:space="0" w:color="auto"/>
              <w:left w:val="single" w:sz="4" w:space="0" w:color="auto"/>
              <w:bottom w:val="single" w:sz="4" w:space="0" w:color="auto"/>
              <w:right w:val="single" w:sz="4" w:space="0" w:color="auto"/>
            </w:tcBorders>
          </w:tcPr>
          <w:p w:rsidR="00574D96" w:rsidRDefault="00574D96">
            <w:pPr>
              <w:pStyle w:val="ad"/>
            </w:pPr>
            <w:r>
              <w:t>Оплата комиссионного вознаграждения финансово-кредитным организациям за осуществление выплат гражданам</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800,0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800,0</w:t>
            </w:r>
          </w:p>
        </w:tc>
      </w:tr>
      <w:tr w:rsidR="00574D96">
        <w:tc>
          <w:tcPr>
            <w:tcW w:w="8820" w:type="dxa"/>
            <w:gridSpan w:val="2"/>
            <w:tcBorders>
              <w:top w:val="single" w:sz="4" w:space="0" w:color="auto"/>
              <w:bottom w:val="single" w:sz="4" w:space="0" w:color="auto"/>
              <w:right w:val="single" w:sz="4" w:space="0" w:color="auto"/>
            </w:tcBorders>
          </w:tcPr>
          <w:p w:rsidR="00574D96" w:rsidRDefault="00574D96">
            <w:pPr>
              <w:pStyle w:val="ad"/>
            </w:pPr>
            <w:r>
              <w:rPr>
                <w:rStyle w:val="a6"/>
              </w:rPr>
              <w:t>Итого</w:t>
            </w:r>
          </w:p>
        </w:tc>
        <w:tc>
          <w:tcPr>
            <w:tcW w:w="210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2 522 550,0</w:t>
            </w:r>
          </w:p>
        </w:tc>
        <w:tc>
          <w:tcPr>
            <w:tcW w:w="1680" w:type="dxa"/>
            <w:tcBorders>
              <w:top w:val="single" w:sz="4" w:space="0" w:color="auto"/>
              <w:left w:val="single" w:sz="4" w:space="0" w:color="auto"/>
              <w:bottom w:val="single" w:sz="4" w:space="0" w:color="auto"/>
            </w:tcBorders>
          </w:tcPr>
          <w:p w:rsidR="00574D96" w:rsidRDefault="00574D96">
            <w:pPr>
              <w:pStyle w:val="ab"/>
              <w:jc w:val="center"/>
            </w:pPr>
            <w:r>
              <w:t>2 522 550,0</w:t>
            </w:r>
          </w:p>
        </w:tc>
      </w:tr>
    </w:tbl>
    <w:p w:rsidR="00574D96" w:rsidRDefault="00574D96"/>
    <w:p w:rsidR="00574D96" w:rsidRDefault="00574D96">
      <w:pPr>
        <w:jc w:val="right"/>
        <w:rPr>
          <w:rStyle w:val="a6"/>
        </w:rPr>
      </w:pPr>
      <w:bookmarkStart w:id="181" w:name="sub_30050"/>
      <w:r>
        <w:rPr>
          <w:rStyle w:val="a6"/>
        </w:rPr>
        <w:t>Приложение N 5</w:t>
      </w:r>
      <w:r>
        <w:rPr>
          <w:rStyle w:val="a6"/>
        </w:rPr>
        <w:br/>
        <w:t xml:space="preserve">к </w:t>
      </w:r>
      <w:hyperlink w:anchor="sub_30000" w:history="1">
        <w:r>
          <w:rPr>
            <w:rStyle w:val="a7"/>
          </w:rPr>
          <w:t>подпрограмме</w:t>
        </w:r>
      </w:hyperlink>
      <w:r>
        <w:rPr>
          <w:rStyle w:val="a6"/>
        </w:rPr>
        <w:t xml:space="preserve"> "Оказание содействия</w:t>
      </w:r>
      <w:r>
        <w:rPr>
          <w:rStyle w:val="a6"/>
        </w:rPr>
        <w:br/>
        <w:t>добровольному переселению в Республику</w:t>
      </w:r>
      <w:r>
        <w:rPr>
          <w:rStyle w:val="a6"/>
        </w:rPr>
        <w:br/>
        <w:t>Саха (Якутия) соотечественников,</w:t>
      </w:r>
      <w:r>
        <w:rPr>
          <w:rStyle w:val="a6"/>
        </w:rPr>
        <w:br/>
        <w:t>проживающих за рубежом"</w:t>
      </w:r>
      <w:r>
        <w:rPr>
          <w:rStyle w:val="a6"/>
        </w:rPr>
        <w:br/>
        <w:t>государственной программы</w:t>
      </w:r>
      <w:r>
        <w:rPr>
          <w:rStyle w:val="a6"/>
        </w:rPr>
        <w:br/>
        <w:t>Республики Саха (Якутия) "Содействие</w:t>
      </w:r>
      <w:r>
        <w:rPr>
          <w:rStyle w:val="a6"/>
        </w:rPr>
        <w:br/>
        <w:t>занятости населения Республики</w:t>
      </w:r>
      <w:r>
        <w:rPr>
          <w:rStyle w:val="a6"/>
        </w:rPr>
        <w:br/>
        <w:t>Саха (Якутия) на 2018 - 2022 годы"</w:t>
      </w:r>
    </w:p>
    <w:bookmarkEnd w:id="181"/>
    <w:p w:rsidR="00574D96" w:rsidRDefault="00574D96"/>
    <w:p w:rsidR="00574D96" w:rsidRDefault="00574D96">
      <w:pPr>
        <w:pStyle w:val="1"/>
      </w:pPr>
      <w:r>
        <w:t>Описание</w:t>
      </w:r>
      <w:r>
        <w:br/>
        <w:t>территорий вселения (проектов переселения) подпрограммы "Оказание содействия добровольному переселению в Республику Саха (Якутия) соотечественников, проживающих за рубежом"</w:t>
      </w:r>
    </w:p>
    <w:p w:rsidR="00574D96" w:rsidRDefault="00574D96"/>
    <w:p w:rsidR="00574D96" w:rsidRDefault="00574D96">
      <w:r>
        <w:lastRenderedPageBreak/>
        <w:t>Для обеспечения потребности экономики республики будут осуществляться два проекта переселения:</w:t>
      </w:r>
    </w:p>
    <w:p w:rsidR="00574D96" w:rsidRDefault="00574D96">
      <w:bookmarkStart w:id="182" w:name="sub_30051"/>
      <w:r>
        <w:t>1. "Обеспечение арктических районов квалифицированными кадрами" (</w:t>
      </w:r>
      <w:proofErr w:type="spellStart"/>
      <w:r>
        <w:t>Аллаиховский</w:t>
      </w:r>
      <w:proofErr w:type="spellEnd"/>
      <w:r>
        <w:t xml:space="preserve">, </w:t>
      </w:r>
      <w:proofErr w:type="spellStart"/>
      <w:r>
        <w:t>Анабарский</w:t>
      </w:r>
      <w:proofErr w:type="spellEnd"/>
      <w:r>
        <w:t xml:space="preserve">, </w:t>
      </w:r>
      <w:proofErr w:type="spellStart"/>
      <w:r>
        <w:t>Булунский</w:t>
      </w:r>
      <w:proofErr w:type="spellEnd"/>
      <w:r>
        <w:t xml:space="preserve">, </w:t>
      </w:r>
      <w:proofErr w:type="spellStart"/>
      <w:r>
        <w:t>Нижнеколымский</w:t>
      </w:r>
      <w:proofErr w:type="spellEnd"/>
      <w:r>
        <w:t xml:space="preserve">, </w:t>
      </w:r>
      <w:proofErr w:type="spellStart"/>
      <w:r>
        <w:t>Усть-Янский</w:t>
      </w:r>
      <w:proofErr w:type="spellEnd"/>
      <w:r>
        <w:t xml:space="preserve"> районы).</w:t>
      </w:r>
    </w:p>
    <w:p w:rsidR="00574D96" w:rsidRDefault="00574D96">
      <w:bookmarkStart w:id="183" w:name="sub_30052"/>
      <w:bookmarkEnd w:id="182"/>
      <w:r>
        <w:t>2. "Обеспечение промышленных районов квалифицированными кадрами" (</w:t>
      </w:r>
      <w:proofErr w:type="spellStart"/>
      <w:r>
        <w:t>Алданский</w:t>
      </w:r>
      <w:proofErr w:type="spellEnd"/>
      <w:r>
        <w:t xml:space="preserve">, </w:t>
      </w:r>
      <w:proofErr w:type="gramStart"/>
      <w:r>
        <w:t>Ленский</w:t>
      </w:r>
      <w:proofErr w:type="gramEnd"/>
      <w:r>
        <w:t xml:space="preserve">, </w:t>
      </w:r>
      <w:proofErr w:type="spellStart"/>
      <w:r>
        <w:t>Мирнинский</w:t>
      </w:r>
      <w:proofErr w:type="spellEnd"/>
      <w:r>
        <w:t xml:space="preserve">, </w:t>
      </w:r>
      <w:proofErr w:type="spellStart"/>
      <w:r>
        <w:t>Нерюнгринский</w:t>
      </w:r>
      <w:proofErr w:type="spellEnd"/>
      <w:r>
        <w:t xml:space="preserve"> районы).</w:t>
      </w:r>
    </w:p>
    <w:bookmarkEnd w:id="183"/>
    <w:p w:rsidR="00574D96" w:rsidRDefault="00574D96">
      <w:r>
        <w:t>В районах планируемого вселения переселенцев (в 9 муниципальных районах) численность рабочей силы (экономически активного населения) в 2016 году составила 159,5 тыс. человек (99,5% к показателю 2015 года). Численность занятых в экономике уменьшилась на 0,3% и составила 151,2 тыс. человек. Количество безработных уменьшилось на 11%, составив 7,8 тыс. человек. Уровень безработицы в среднем в районах вселения оценивался в 5,6% экономически активного населения.</w:t>
      </w:r>
    </w:p>
    <w:p w:rsidR="00574D96" w:rsidRDefault="00574D96">
      <w:r>
        <w:t>В арктических районах республики безработица в целом выше, чем в среднем по республике (</w:t>
      </w:r>
      <w:hyperlink w:anchor="sub_130130" w:history="1">
        <w:r>
          <w:rPr>
            <w:rStyle w:val="a7"/>
          </w:rPr>
          <w:t>табл. 13</w:t>
        </w:r>
      </w:hyperlink>
      <w:r>
        <w:t>). Но в последние годы отмечалось снижение численности безработных, чему способствовала реализация в 2014 году мероприятий по трудоустройству граждан в связи с проведением в республике Года Арктики.</w:t>
      </w:r>
    </w:p>
    <w:p w:rsidR="00574D96" w:rsidRDefault="00574D96">
      <w:proofErr w:type="gramStart"/>
      <w:r>
        <w:t>В общей численности экономически активного населения и занятых в экономике республики доля данных районов невелика - всего 2,8%, среди безработных - 3,8%.</w:t>
      </w:r>
      <w:proofErr w:type="gramEnd"/>
    </w:p>
    <w:p w:rsidR="00574D96" w:rsidRDefault="00574D96">
      <w:r>
        <w:t xml:space="preserve">На 1 января 2017 г. численность безработных, зарегистрированных в органах службы занятости, составляла 569 человека. Из них более 30% состояло на учёте в </w:t>
      </w:r>
      <w:proofErr w:type="spellStart"/>
      <w:r>
        <w:t>Усть-Янском</w:t>
      </w:r>
      <w:proofErr w:type="spellEnd"/>
      <w:r>
        <w:t xml:space="preserve"> районе (195 чел.). В </w:t>
      </w:r>
      <w:proofErr w:type="spellStart"/>
      <w:r>
        <w:t>Анабарском</w:t>
      </w:r>
      <w:proofErr w:type="spellEnd"/>
      <w:r>
        <w:t xml:space="preserve"> районе было зарегистрировано 110 безработных, в </w:t>
      </w:r>
      <w:proofErr w:type="spellStart"/>
      <w:r>
        <w:t>Нижнеколымском</w:t>
      </w:r>
      <w:proofErr w:type="spellEnd"/>
      <w:r>
        <w:t xml:space="preserve"> - 98.</w:t>
      </w:r>
    </w:p>
    <w:p w:rsidR="00574D96" w:rsidRDefault="00574D96"/>
    <w:p w:rsidR="00574D96" w:rsidRDefault="00574D96">
      <w:pPr>
        <w:jc w:val="right"/>
        <w:rPr>
          <w:rStyle w:val="a6"/>
        </w:rPr>
      </w:pPr>
      <w:bookmarkStart w:id="184" w:name="sub_130130"/>
      <w:r>
        <w:rPr>
          <w:rStyle w:val="a6"/>
        </w:rPr>
        <w:t>Таблица 13</w:t>
      </w:r>
    </w:p>
    <w:bookmarkEnd w:id="184"/>
    <w:p w:rsidR="00574D96" w:rsidRDefault="00574D96"/>
    <w:p w:rsidR="00574D96" w:rsidRDefault="00574D96">
      <w:pPr>
        <w:pStyle w:val="1"/>
      </w:pPr>
      <w:r>
        <w:t>Экономическая активность населения в арктических районах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540"/>
        <w:gridCol w:w="1540"/>
        <w:gridCol w:w="1540"/>
        <w:gridCol w:w="1540"/>
      </w:tblGrid>
      <w:tr w:rsidR="00574D96">
        <w:tc>
          <w:tcPr>
            <w:tcW w:w="4060" w:type="dxa"/>
            <w:tcBorders>
              <w:top w:val="single" w:sz="4" w:space="0" w:color="auto"/>
              <w:bottom w:val="single" w:sz="4" w:space="0" w:color="auto"/>
              <w:right w:val="single" w:sz="4" w:space="0" w:color="auto"/>
            </w:tcBorders>
          </w:tcPr>
          <w:p w:rsidR="00574D96" w:rsidRDefault="00574D96">
            <w:pPr>
              <w:pStyle w:val="ab"/>
              <w:jc w:val="center"/>
            </w:pPr>
            <w:r>
              <w:t>Показатели в разрезе муниципальных районов</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2016 г. в % к 2014 г.</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Рабочая сила (экономически активное население),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14 703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14 307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13 824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94,0</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1 529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1 497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1 493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97,6</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2 164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2 141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1954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90,3</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4 304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4 159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4086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94,9</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2 449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2 419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2370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96,8</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4 257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4 091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3921</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92,1</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gramStart"/>
            <w:r>
              <w:t>Занятые</w:t>
            </w:r>
            <w:proofErr w:type="gramEnd"/>
            <w:r>
              <w:t xml:space="preserve"> в экономике,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13 387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12 928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12 522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93,5</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1 411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1 377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1370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97,1</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1 988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1 955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1784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89,7</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3 725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3 583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3553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95,4</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2 296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2 243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2193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95,5</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3 967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3 775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3622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91,3</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Безработные,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1 316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1 374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1302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98,9</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118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104,2</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186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96,6</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579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576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533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92,1</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153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177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115,7</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299</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103,1</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lastRenderedPageBreak/>
              <w:t>Уровень безработицы, %</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9,0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0,0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Аллаиховский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8,2</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+0,2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Анабарский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+0,7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Булунский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Нижнеколымский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7,5</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+1,5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Усть-Янский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+0,6 п.п.</w:t>
            </w:r>
          </w:p>
        </w:tc>
      </w:tr>
    </w:tbl>
    <w:p w:rsidR="00574D96" w:rsidRDefault="00574D96"/>
    <w:p w:rsidR="00574D96" w:rsidRDefault="00574D96">
      <w:r>
        <w:t>На четырех промышленных района приходится порядка 30% численности экономически активного населения и занятых в экономике республики, а также почти 20% безработных.</w:t>
      </w:r>
    </w:p>
    <w:p w:rsidR="00574D96" w:rsidRDefault="00574D96">
      <w:r>
        <w:t xml:space="preserve">Разработка проектов в нефтегазовой промышленности в районах Западной Якутии обусловила рост занятых в экономике. По сравнению с 2015 годом в 2016 году численность занятых в Ленском районе возросла более чем на 2,3 тыс. человек, в </w:t>
      </w:r>
      <w:proofErr w:type="spellStart"/>
      <w:r>
        <w:t>Алданском</w:t>
      </w:r>
      <w:proofErr w:type="spellEnd"/>
      <w:r>
        <w:t xml:space="preserve"> - на 405 человек. По средним темпам роста </w:t>
      </w:r>
      <w:proofErr w:type="gramStart"/>
      <w:r>
        <w:t>занятых</w:t>
      </w:r>
      <w:proofErr w:type="gramEnd"/>
      <w:r>
        <w:t xml:space="preserve"> за 2014 - 2016 годы эти районы в 2-3 раза превосходят показатель по республике (100,6%).</w:t>
      </w:r>
    </w:p>
    <w:p w:rsidR="00574D96" w:rsidRDefault="00574D96">
      <w:r>
        <w:t xml:space="preserve">Уровень безработицы снизился во всех промышленных районах и по итогам 2016 года был значительно ниже </w:t>
      </w:r>
      <w:proofErr w:type="spellStart"/>
      <w:r>
        <w:t>среднереспубликанского</w:t>
      </w:r>
      <w:proofErr w:type="spellEnd"/>
      <w:r>
        <w:t xml:space="preserve"> значения (4,7 против 7,6). Наибольшая динамика снижения отмечена в </w:t>
      </w:r>
      <w:proofErr w:type="spellStart"/>
      <w:r>
        <w:t>Алданском</w:t>
      </w:r>
      <w:proofErr w:type="spellEnd"/>
      <w:r>
        <w:t xml:space="preserve"> районе (</w:t>
      </w:r>
      <w:hyperlink w:anchor="sub_140140" w:history="1">
        <w:r>
          <w:rPr>
            <w:rStyle w:val="a7"/>
          </w:rPr>
          <w:t>табл. 14</w:t>
        </w:r>
      </w:hyperlink>
      <w:r>
        <w:t>).</w:t>
      </w:r>
    </w:p>
    <w:p w:rsidR="00574D96" w:rsidRDefault="00574D96">
      <w:r>
        <w:t xml:space="preserve">В органах службы занятости на начало 2017 года было зарегистрировано 1 930 безработных граждан. Наибольшее количество состояло на учёте в </w:t>
      </w:r>
      <w:proofErr w:type="spellStart"/>
      <w:r>
        <w:t>Мирнинском</w:t>
      </w:r>
      <w:proofErr w:type="spellEnd"/>
      <w:r>
        <w:t xml:space="preserve"> районе - 838 человек и в </w:t>
      </w:r>
      <w:proofErr w:type="spellStart"/>
      <w:r>
        <w:t>Нерюнгринском</w:t>
      </w:r>
      <w:proofErr w:type="spellEnd"/>
      <w:r>
        <w:t xml:space="preserve"> - 494 человека.</w:t>
      </w:r>
    </w:p>
    <w:p w:rsidR="00574D96" w:rsidRDefault="00574D96"/>
    <w:p w:rsidR="00574D96" w:rsidRDefault="00574D96">
      <w:pPr>
        <w:jc w:val="right"/>
        <w:rPr>
          <w:rStyle w:val="a6"/>
        </w:rPr>
      </w:pPr>
      <w:bookmarkStart w:id="185" w:name="sub_140140"/>
      <w:r>
        <w:rPr>
          <w:rStyle w:val="a6"/>
        </w:rPr>
        <w:t>Таблица 14</w:t>
      </w:r>
    </w:p>
    <w:bookmarkEnd w:id="185"/>
    <w:p w:rsidR="00574D96" w:rsidRDefault="00574D96"/>
    <w:p w:rsidR="00574D96" w:rsidRDefault="00574D96">
      <w:pPr>
        <w:pStyle w:val="1"/>
      </w:pPr>
      <w:r>
        <w:t>Экономическая активность населения в промышленных районах</w:t>
      </w:r>
    </w:p>
    <w:p w:rsidR="00574D96" w:rsidRDefault="00574D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540"/>
        <w:gridCol w:w="1540"/>
        <w:gridCol w:w="1540"/>
        <w:gridCol w:w="1540"/>
      </w:tblGrid>
      <w:tr w:rsidR="00574D96">
        <w:tc>
          <w:tcPr>
            <w:tcW w:w="4060" w:type="dxa"/>
            <w:tcBorders>
              <w:top w:val="single" w:sz="4" w:space="0" w:color="auto"/>
              <w:bottom w:val="single" w:sz="4" w:space="0" w:color="auto"/>
              <w:right w:val="single" w:sz="4" w:space="0" w:color="auto"/>
            </w:tcBorders>
          </w:tcPr>
          <w:p w:rsidR="00574D96" w:rsidRDefault="00574D96">
            <w:pPr>
              <w:pStyle w:val="ab"/>
              <w:jc w:val="center"/>
            </w:pPr>
            <w:r>
              <w:t>Показатели в разрезе муниципальных районов</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2014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2015 г.</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2016 г.</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2016 г. в % к 2014 г.</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Рабочая сила (экономически активное население),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146799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145 979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145 699</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99,3</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23397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22 730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22 781</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97,4</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28400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28 725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31164</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109,7</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51809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51 814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51677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99,7</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43193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42 710</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40 077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92,8</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gramStart"/>
            <w:r>
              <w:t>Занятые</w:t>
            </w:r>
            <w:proofErr w:type="gramEnd"/>
            <w:r>
              <w:t xml:space="preserve"> в экономике,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139367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138 696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138 716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99,5</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22196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21 561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21 966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99,0</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27017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27369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29667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109,8</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49488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49527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49356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99,7</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40666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40233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37727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92,8</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Безработные, чел.</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7432</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7289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6983</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94,0</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1201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1 169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815</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67,9</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1383</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1 356</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1497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108,2</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2321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2 287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2321</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100,0</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2527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2 477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2350</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93,0</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Уровень безработицы, %</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4,7</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-0,4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t>в том числе:</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pPr>
          </w:p>
        </w:tc>
        <w:tc>
          <w:tcPr>
            <w:tcW w:w="1540" w:type="dxa"/>
            <w:tcBorders>
              <w:top w:val="single" w:sz="4" w:space="0" w:color="auto"/>
              <w:left w:val="single" w:sz="4" w:space="0" w:color="auto"/>
              <w:bottom w:val="single" w:sz="4" w:space="0" w:color="auto"/>
            </w:tcBorders>
          </w:tcPr>
          <w:p w:rsidR="00574D96" w:rsidRDefault="00574D96">
            <w:pPr>
              <w:pStyle w:val="ab"/>
            </w:pP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Алданский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5,1</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3,6</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-1,5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r>
              <w:lastRenderedPageBreak/>
              <w:t>Ленский</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4,7</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4,8</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-0,1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Мирнинский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4,4</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4,5</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-0,0 п.п.</w:t>
            </w:r>
          </w:p>
        </w:tc>
      </w:tr>
      <w:tr w:rsidR="00574D96">
        <w:tc>
          <w:tcPr>
            <w:tcW w:w="4060" w:type="dxa"/>
            <w:tcBorders>
              <w:top w:val="single" w:sz="4" w:space="0" w:color="auto"/>
              <w:bottom w:val="single" w:sz="4" w:space="0" w:color="auto"/>
              <w:right w:val="single" w:sz="4" w:space="0" w:color="auto"/>
            </w:tcBorders>
          </w:tcPr>
          <w:p w:rsidR="00574D96" w:rsidRDefault="00574D96">
            <w:pPr>
              <w:pStyle w:val="ad"/>
            </w:pPr>
            <w:proofErr w:type="spellStart"/>
            <w:r>
              <w:t>Нерюнгринский</w:t>
            </w:r>
            <w:proofErr w:type="spellEnd"/>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5,8</w:t>
            </w:r>
          </w:p>
        </w:tc>
        <w:tc>
          <w:tcPr>
            <w:tcW w:w="1540" w:type="dxa"/>
            <w:tcBorders>
              <w:top w:val="single" w:sz="4" w:space="0" w:color="auto"/>
              <w:left w:val="single" w:sz="4" w:space="0" w:color="auto"/>
              <w:bottom w:val="single" w:sz="4" w:space="0" w:color="auto"/>
              <w:right w:val="single" w:sz="4" w:space="0" w:color="auto"/>
            </w:tcBorders>
          </w:tcPr>
          <w:p w:rsidR="00574D96" w:rsidRDefault="00574D96">
            <w:pPr>
              <w:pStyle w:val="ab"/>
              <w:jc w:val="center"/>
            </w:pPr>
            <w:r>
              <w:t>5,9</w:t>
            </w:r>
          </w:p>
        </w:tc>
        <w:tc>
          <w:tcPr>
            <w:tcW w:w="1540" w:type="dxa"/>
            <w:tcBorders>
              <w:top w:val="single" w:sz="4" w:space="0" w:color="auto"/>
              <w:left w:val="single" w:sz="4" w:space="0" w:color="auto"/>
              <w:bottom w:val="single" w:sz="4" w:space="0" w:color="auto"/>
            </w:tcBorders>
          </w:tcPr>
          <w:p w:rsidR="00574D96" w:rsidRDefault="00574D96">
            <w:pPr>
              <w:pStyle w:val="ab"/>
              <w:jc w:val="center"/>
            </w:pPr>
            <w:r>
              <w:t>-0,0 п.п.</w:t>
            </w:r>
          </w:p>
        </w:tc>
      </w:tr>
    </w:tbl>
    <w:p w:rsidR="00574D96" w:rsidRDefault="00574D96"/>
    <w:p w:rsidR="00574D96" w:rsidRDefault="00574D96">
      <w:pPr>
        <w:pStyle w:val="1"/>
      </w:pPr>
      <w:bookmarkStart w:id="186" w:name="sub_300559"/>
      <w:r>
        <w:t>Проект переселения</w:t>
      </w:r>
      <w:r>
        <w:br/>
        <w:t>"Обеспечение арктических районов квалифицированными кадрами"</w:t>
      </w:r>
    </w:p>
    <w:bookmarkEnd w:id="186"/>
    <w:p w:rsidR="00574D96" w:rsidRDefault="00574D96"/>
    <w:p w:rsidR="00574D96" w:rsidRDefault="00574D96">
      <w:pPr>
        <w:pStyle w:val="1"/>
      </w:pPr>
      <w:bookmarkStart w:id="187" w:name="sub_300560"/>
      <w:proofErr w:type="spellStart"/>
      <w:r>
        <w:t>Аллаиховский</w:t>
      </w:r>
      <w:proofErr w:type="spellEnd"/>
      <w:r>
        <w:t xml:space="preserve"> улус (район)</w:t>
      </w:r>
    </w:p>
    <w:bookmarkEnd w:id="187"/>
    <w:p w:rsidR="00574D96" w:rsidRDefault="00574D96"/>
    <w:p w:rsidR="00574D96" w:rsidRDefault="00574D96">
      <w:proofErr w:type="spellStart"/>
      <w:r>
        <w:t>Аллаиховский</w:t>
      </w:r>
      <w:proofErr w:type="spellEnd"/>
      <w:r>
        <w:t xml:space="preserve"> улус расположен на северо-востоке Республики Саха (Якутия) за Полярным кругом. Площадь территории улуса составляет 107,3 тыс. кв.км. Граничит на западе с </w:t>
      </w:r>
      <w:proofErr w:type="spellStart"/>
      <w:r>
        <w:t>Усть-Янским</w:t>
      </w:r>
      <w:proofErr w:type="spellEnd"/>
      <w:r>
        <w:t xml:space="preserve"> улусом, на юге с </w:t>
      </w:r>
      <w:proofErr w:type="spellStart"/>
      <w:r>
        <w:t>Абыйским</w:t>
      </w:r>
      <w:proofErr w:type="spellEnd"/>
      <w:r>
        <w:t xml:space="preserve">, на востоке с </w:t>
      </w:r>
      <w:proofErr w:type="spellStart"/>
      <w:r>
        <w:t>Среднеколымским</w:t>
      </w:r>
      <w:proofErr w:type="spellEnd"/>
      <w:r>
        <w:t xml:space="preserve"> и </w:t>
      </w:r>
      <w:proofErr w:type="spellStart"/>
      <w:r>
        <w:t>Нижнеколымским</w:t>
      </w:r>
      <w:proofErr w:type="spellEnd"/>
      <w:r>
        <w:t xml:space="preserve"> улусами. С севера омывается водами </w:t>
      </w:r>
      <w:proofErr w:type="spellStart"/>
      <w:r>
        <w:t>Восточносибирского</w:t>
      </w:r>
      <w:hyperlink r:id="rId191" w:history="1">
        <w:r>
          <w:rPr>
            <w:rStyle w:val="a7"/>
            <w:shd w:val="clear" w:color="auto" w:fill="F0F0F0"/>
          </w:rPr>
          <w:t>#</w:t>
        </w:r>
        <w:proofErr w:type="spellEnd"/>
      </w:hyperlink>
      <w:r>
        <w:t xml:space="preserve"> моря. Климат района резко континентальный с холодной продолжительной зимой и коротким прохладным летом. Среднемесячная температура воздуха в январе обычно равна -34,3</w:t>
      </w:r>
      <w:proofErr w:type="gramStart"/>
      <w:r>
        <w:t>°С</w:t>
      </w:r>
      <w:proofErr w:type="gramEnd"/>
      <w:r>
        <w:t>, в июле +9,4°С.</w:t>
      </w:r>
    </w:p>
    <w:p w:rsidR="00574D96" w:rsidRDefault="00574D96">
      <w:r>
        <w:t xml:space="preserve">На территории </w:t>
      </w:r>
      <w:proofErr w:type="spellStart"/>
      <w:r>
        <w:t>Аллаиховского</w:t>
      </w:r>
      <w:proofErr w:type="spellEnd"/>
      <w:r>
        <w:t xml:space="preserve"> улуса 6 муниципальных образований, 5 сельских поселения. Административный центр п. </w:t>
      </w:r>
      <w:proofErr w:type="spellStart"/>
      <w:r>
        <w:t>Чокурдах</w:t>
      </w:r>
      <w:proofErr w:type="spellEnd"/>
      <w:r>
        <w:t>.</w:t>
      </w:r>
    </w:p>
    <w:p w:rsidR="00574D96" w:rsidRDefault="00574D96">
      <w:r>
        <w:t xml:space="preserve">Территория улуса большей частью расположена на </w:t>
      </w:r>
      <w:proofErr w:type="spellStart"/>
      <w:r>
        <w:t>Индигирской</w:t>
      </w:r>
      <w:proofErr w:type="spellEnd"/>
      <w:r>
        <w:t xml:space="preserve"> низменности. Для хозяйственной деятельности большое значение имеют реки и озера. Самой крупной судоходной рекой является Индигирка. На р. Индигирка, ее протоках и многочисленных озерах водится более 30 видов рыб, наиболее </w:t>
      </w:r>
      <w:proofErr w:type="gramStart"/>
      <w:r>
        <w:t>популярные</w:t>
      </w:r>
      <w:proofErr w:type="gramEnd"/>
      <w:r>
        <w:t xml:space="preserve"> и известные - </w:t>
      </w:r>
      <w:proofErr w:type="spellStart"/>
      <w:r>
        <w:t>чир</w:t>
      </w:r>
      <w:proofErr w:type="spellEnd"/>
      <w:r>
        <w:t>, нельма, омуль, осетр, муксун.</w:t>
      </w:r>
    </w:p>
    <w:p w:rsidR="00574D96" w:rsidRDefault="00574D96">
      <w:r>
        <w:t>Численность населения на 1 января 2017 года составляет - 2,7 тыс. человек, в том числе в улусном центре проживают 2,1 тыс. чел. в наслегах - 0,6 чел.</w:t>
      </w:r>
    </w:p>
    <w:p w:rsidR="00574D96" w:rsidRDefault="00574D96">
      <w:r>
        <w:t xml:space="preserve">Жизнь улуса обеспечивают такие предприятия, как </w:t>
      </w:r>
      <w:proofErr w:type="spellStart"/>
      <w:r>
        <w:t>Чокурдахская</w:t>
      </w:r>
      <w:proofErr w:type="spellEnd"/>
      <w:r>
        <w:t xml:space="preserve"> районная электростанция, филиал ГУП "Жилищно-коммунальное хозяйство Республики Саха (Якутия)", </w:t>
      </w:r>
      <w:proofErr w:type="spellStart"/>
      <w:r>
        <w:t>Чокурдахская</w:t>
      </w:r>
      <w:proofErr w:type="spellEnd"/>
      <w:r>
        <w:t xml:space="preserve"> нефтебаза, ГУП "Аэропорт "</w:t>
      </w:r>
      <w:proofErr w:type="spellStart"/>
      <w:r>
        <w:t>Чокурдах</w:t>
      </w:r>
      <w:proofErr w:type="spellEnd"/>
      <w:r>
        <w:t xml:space="preserve">", </w:t>
      </w:r>
      <w:proofErr w:type="spellStart"/>
      <w:r>
        <w:t>Чокурдахский</w:t>
      </w:r>
      <w:proofErr w:type="spellEnd"/>
      <w:r>
        <w:t xml:space="preserve"> филиал ОАО "</w:t>
      </w:r>
      <w:proofErr w:type="spellStart"/>
      <w:r>
        <w:t>Сахателеком</w:t>
      </w:r>
      <w:proofErr w:type="spellEnd"/>
      <w:r>
        <w:t>".</w:t>
      </w:r>
    </w:p>
    <w:p w:rsidR="00574D96" w:rsidRDefault="00574D96">
      <w:r>
        <w:t>Большой удельный вес в жизнедеятельности улуса занимают бюджетные организации: Управление образования, Управление культуры, Центральная улусная больница.</w:t>
      </w:r>
    </w:p>
    <w:p w:rsidR="00574D96" w:rsidRDefault="00574D96">
      <w:r>
        <w:t xml:space="preserve">Одной из достопримечательностей </w:t>
      </w:r>
      <w:proofErr w:type="spellStart"/>
      <w:r>
        <w:t>Аллаихи</w:t>
      </w:r>
      <w:proofErr w:type="spellEnd"/>
      <w:r>
        <w:t xml:space="preserve"> является Музей природы тундры и охотничьего промысла.</w:t>
      </w:r>
    </w:p>
    <w:p w:rsidR="00574D96" w:rsidRDefault="00574D96">
      <w:r>
        <w:t xml:space="preserve">Услуги в сфере здравоохранения населению оказывает </w:t>
      </w:r>
      <w:proofErr w:type="spellStart"/>
      <w:r>
        <w:t>Аллаиховская</w:t>
      </w:r>
      <w:proofErr w:type="spellEnd"/>
      <w:r>
        <w:t xml:space="preserve"> центральная улусная больница, противотуберкулезный диспансер, скорая медицинская помощь, </w:t>
      </w:r>
      <w:proofErr w:type="spellStart"/>
      <w:r>
        <w:t>Оленегорская</w:t>
      </w:r>
      <w:proofErr w:type="spellEnd"/>
      <w:r>
        <w:t xml:space="preserve"> врачебная амбулатория (ОВА) и 3 </w:t>
      </w:r>
      <w:proofErr w:type="spellStart"/>
      <w:r>
        <w:t>ФАПа</w:t>
      </w:r>
      <w:proofErr w:type="spellEnd"/>
      <w:r>
        <w:t>.</w:t>
      </w:r>
    </w:p>
    <w:p w:rsidR="00574D96" w:rsidRDefault="00574D96">
      <w:r>
        <w:t xml:space="preserve">Систему образования </w:t>
      </w:r>
      <w:proofErr w:type="spellStart"/>
      <w:r>
        <w:t>Аллаиховского</w:t>
      </w:r>
      <w:proofErr w:type="spellEnd"/>
      <w:r>
        <w:t xml:space="preserve"> района представляют 9 образовательных организаций: 6 общеобразовательных организаций, в том числе 2 по уровню основного общего образования (8 классов) и 2 по уровню начального общего образования, 3 дошкольных образовательных организации. 2 организации дополнительного образования детей - Детско-юношеская спортивная школа, Детская школа искусств.</w:t>
      </w:r>
    </w:p>
    <w:p w:rsidR="00574D96" w:rsidRDefault="00574D96">
      <w:r>
        <w:t xml:space="preserve">На 01 января 2016 г. общая площадь жилищного фонда </w:t>
      </w:r>
      <w:proofErr w:type="spellStart"/>
      <w:r>
        <w:t>Аллаиховского</w:t>
      </w:r>
      <w:proofErr w:type="spellEnd"/>
      <w:r>
        <w:t xml:space="preserve"> района (219 многоквартирных и частных домов) составляет 61,3 тыс. кв.м. Обеспеченность населения жильем в расчете на одного человека в 2016 году составила 23,6 кв. м.</w:t>
      </w:r>
    </w:p>
    <w:p w:rsidR="00574D96" w:rsidRDefault="00574D96">
      <w:r>
        <w:t xml:space="preserve">Жилищное обустройство участников </w:t>
      </w:r>
      <w:hyperlink r:id="rId192"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однокомнатной квартиры в поселке </w:t>
      </w:r>
      <w:proofErr w:type="spellStart"/>
      <w:r>
        <w:t>Чокурдах</w:t>
      </w:r>
      <w:proofErr w:type="spellEnd"/>
      <w:r>
        <w:t xml:space="preserve"> с мебелью составляет 8 000 рублей, без учета оплаты за коммунальные услуги и электроэнергию. Стоимость номера (койко-места) за сутки в гостиницах </w:t>
      </w:r>
      <w:proofErr w:type="spellStart"/>
      <w:r>
        <w:t>Аллаиховского</w:t>
      </w:r>
      <w:proofErr w:type="spellEnd"/>
      <w:r>
        <w:t xml:space="preserve"> улуса составляет от 1000-2500 рублей;</w:t>
      </w:r>
    </w:p>
    <w:p w:rsidR="00574D96" w:rsidRDefault="00574D96">
      <w:proofErr w:type="gramStart"/>
      <w:r>
        <w:lastRenderedPageBreak/>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3"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88" w:name="sub_300561"/>
      <w:proofErr w:type="spellStart"/>
      <w:r>
        <w:t>Анабарский</w:t>
      </w:r>
      <w:proofErr w:type="spellEnd"/>
      <w:r>
        <w:t xml:space="preserve"> улус (район)</w:t>
      </w:r>
    </w:p>
    <w:bookmarkEnd w:id="188"/>
    <w:p w:rsidR="00574D96" w:rsidRDefault="00574D96"/>
    <w:p w:rsidR="00574D96" w:rsidRDefault="00574D96">
      <w:proofErr w:type="spellStart"/>
      <w:r>
        <w:t>Анабарский</w:t>
      </w:r>
      <w:proofErr w:type="spellEnd"/>
      <w:r>
        <w:t xml:space="preserve"> район расположен на крайнем северо-западе Республики Саха (Якутия). Район занимает обширную территорию в 55,6 тыс. кв. км и граничит с </w:t>
      </w:r>
      <w:proofErr w:type="spellStart"/>
      <w:r>
        <w:t>Булунским</w:t>
      </w:r>
      <w:proofErr w:type="spellEnd"/>
      <w:r>
        <w:t xml:space="preserve">, </w:t>
      </w:r>
      <w:proofErr w:type="spellStart"/>
      <w:r>
        <w:t>Оленекским</w:t>
      </w:r>
      <w:proofErr w:type="spellEnd"/>
      <w:r>
        <w:t xml:space="preserve"> улусами и Таймырским Долгано-Ненецким муниципальным районом Красноярского края.</w:t>
      </w:r>
    </w:p>
    <w:p w:rsidR="00574D96" w:rsidRDefault="00574D96">
      <w:r>
        <w:t xml:space="preserve">Вся территория </w:t>
      </w:r>
      <w:proofErr w:type="spellStart"/>
      <w:r>
        <w:t>Анабарского</w:t>
      </w:r>
      <w:proofErr w:type="spellEnd"/>
      <w:r>
        <w:t xml:space="preserve"> района лежит за Полярным кругом. Климат улуса характеризуется, как и все северные улусы, резко выраженной </w:t>
      </w:r>
      <w:proofErr w:type="spellStart"/>
      <w:r>
        <w:t>континентальностью</w:t>
      </w:r>
      <w:proofErr w:type="spellEnd"/>
      <w:r>
        <w:t xml:space="preserve"> и суровостью. Средняя температура в январе -38</w:t>
      </w:r>
      <w:proofErr w:type="gramStart"/>
      <w:r>
        <w:t xml:space="preserve"> °С</w:t>
      </w:r>
      <w:proofErr w:type="gramEnd"/>
      <w:r>
        <w:t>, июле + 4 °С.</w:t>
      </w:r>
    </w:p>
    <w:p w:rsidR="00574D96" w:rsidRDefault="00574D96">
      <w:r>
        <w:t xml:space="preserve">Численность населения на 1 января 2017 года составила 3,5 тыс. человек, в том числе коренное население: долганы - 1186, эвенки - 548, эвены - 332, юкагиры - 6, </w:t>
      </w:r>
      <w:proofErr w:type="spellStart"/>
      <w:r>
        <w:t>тофалары</w:t>
      </w:r>
      <w:proofErr w:type="spellEnd"/>
      <w:r>
        <w:t xml:space="preserve"> - 2. Всего имеется два наслега: с. </w:t>
      </w:r>
      <w:proofErr w:type="spellStart"/>
      <w:r>
        <w:t>Саскылах</w:t>
      </w:r>
      <w:proofErr w:type="spellEnd"/>
      <w:r>
        <w:t xml:space="preserve"> - районный центр и п. </w:t>
      </w:r>
      <w:proofErr w:type="spellStart"/>
      <w:r>
        <w:t>Юрюнг-Хая</w:t>
      </w:r>
      <w:proofErr w:type="spellEnd"/>
      <w:r>
        <w:t>.</w:t>
      </w:r>
    </w:p>
    <w:p w:rsidR="00574D96" w:rsidRDefault="00574D96">
      <w:r>
        <w:t xml:space="preserve">По роду основной деятельности </w:t>
      </w:r>
      <w:proofErr w:type="spellStart"/>
      <w:r>
        <w:t>Анабарский</w:t>
      </w:r>
      <w:proofErr w:type="spellEnd"/>
      <w:r>
        <w:t xml:space="preserve"> улус является сельскохозяйственным. Традиционно жители улуса занимаются оленеводством, </w:t>
      </w:r>
      <w:proofErr w:type="spellStart"/>
      <w:r>
        <w:t>охотпромыслом</w:t>
      </w:r>
      <w:proofErr w:type="spellEnd"/>
      <w:r>
        <w:t xml:space="preserve"> и рыболовством.</w:t>
      </w:r>
    </w:p>
    <w:p w:rsidR="00574D96" w:rsidRDefault="00574D96">
      <w:r>
        <w:t>Сельскохозяйственным производством занимаются 2 муниципальных унитарных предприятия и 13 родовых общин и индивидуальных предпринимателей, целенаправленно занимающихся охотой и рыболовством.</w:t>
      </w:r>
    </w:p>
    <w:p w:rsidR="00574D96" w:rsidRDefault="00574D96">
      <w:r>
        <w:t xml:space="preserve">Также </w:t>
      </w:r>
      <w:proofErr w:type="spellStart"/>
      <w:r>
        <w:t>Анабарский</w:t>
      </w:r>
      <w:proofErr w:type="spellEnd"/>
      <w:r>
        <w:t xml:space="preserve"> район относится к промышленным районам и занимает лидирующие места в северной группе улусов Республики Саха (Якутия) по добыче алмазов. Здесь сосредоточены крупные алмазодобывающие предприятия как ОАО "Алмазы </w:t>
      </w:r>
      <w:proofErr w:type="spellStart"/>
      <w:r>
        <w:t>Анабара</w:t>
      </w:r>
      <w:proofErr w:type="spellEnd"/>
      <w:r>
        <w:t>" и ОАО "</w:t>
      </w:r>
      <w:proofErr w:type="spellStart"/>
      <w:r>
        <w:t>Нижне-Ленское</w:t>
      </w:r>
      <w:proofErr w:type="spellEnd"/>
      <w:r>
        <w:t>".</w:t>
      </w:r>
    </w:p>
    <w:p w:rsidR="00574D96" w:rsidRDefault="00574D96">
      <w:r>
        <w:t>В районе действуют 4 культурных учреждения: этнокультурные центры "Алмаз" и "</w:t>
      </w:r>
      <w:proofErr w:type="spellStart"/>
      <w:r>
        <w:t>Хэйро</w:t>
      </w:r>
      <w:proofErr w:type="spellEnd"/>
      <w:r>
        <w:t>", музей и библиотека. При ЭКЦ "Алмаз" действует народный театр.</w:t>
      </w:r>
    </w:p>
    <w:p w:rsidR="00574D96" w:rsidRDefault="00574D96">
      <w:r>
        <w:t>На территории района медицинская помощь оказывается 3 лечебно-профилактическими учреждениями, в том числе 1 участковая больница, 1 противотуберкулезный диспансер.</w:t>
      </w:r>
    </w:p>
    <w:p w:rsidR="00574D96" w:rsidRDefault="00574D96">
      <w:r>
        <w:t>Система образования района включает: 3 общеобразовательные организации, из них 1 малокомплектная общеобразовательная организация, 3 дошкольные образовательные организации, 2 организации дополнительного образования.</w:t>
      </w:r>
    </w:p>
    <w:p w:rsidR="00574D96" w:rsidRDefault="00574D96">
      <w:r>
        <w:t>Жилищный фонд по состоянию на 01 января 2016 года составляет 52,1 тыс. кв.м. В 2016 году уровень обеспеченности населения жильем составил 16,4 кв. м на одного человека, что ниже среднего показателя по республике (21,5 кв. м).</w:t>
      </w:r>
    </w:p>
    <w:p w:rsidR="00574D96" w:rsidRDefault="00574D96">
      <w:r>
        <w:t xml:space="preserve">Жилищное обустройство участников </w:t>
      </w:r>
      <w:hyperlink r:id="rId194"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койко-места в квартире составляет от 500 руб. в сутки. Стоимость номера (койко-места) за сутки в гостиницах </w:t>
      </w:r>
      <w:proofErr w:type="spellStart"/>
      <w:r>
        <w:t>Анабарского</w:t>
      </w:r>
      <w:proofErr w:type="spellEnd"/>
      <w:r>
        <w:t xml:space="preserve"> улуса составляет от 2500-3000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5" w:history="1">
        <w:r>
          <w:rPr>
            <w:rStyle w:val="a7"/>
          </w:rPr>
          <w:t>государственной программы</w:t>
        </w:r>
      </w:hyperlink>
      <w:r>
        <w:t xml:space="preserve"> Республики Саха (Якутия) "Обеспечение качественным </w:t>
      </w:r>
      <w:r>
        <w:lastRenderedPageBreak/>
        <w:t>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89" w:name="sub_300562"/>
      <w:proofErr w:type="spellStart"/>
      <w:r>
        <w:t>Булунский</w:t>
      </w:r>
      <w:proofErr w:type="spellEnd"/>
      <w:r>
        <w:t xml:space="preserve"> улус (район)</w:t>
      </w:r>
    </w:p>
    <w:bookmarkEnd w:id="189"/>
    <w:p w:rsidR="00574D96" w:rsidRDefault="00574D96"/>
    <w:p w:rsidR="00574D96" w:rsidRDefault="00574D96">
      <w:proofErr w:type="spellStart"/>
      <w:r>
        <w:t>Булунский</w:t>
      </w:r>
      <w:proofErr w:type="spellEnd"/>
      <w:r>
        <w:t xml:space="preserve"> улус располагается за полярным кругом по низовьям рек Лена и Оленек, по побережью и островам моря Лаптевых. Средняя температура января на побережье -32</w:t>
      </w:r>
      <w:proofErr w:type="gramStart"/>
      <w:r>
        <w:t>°С</w:t>
      </w:r>
      <w:proofErr w:type="gramEnd"/>
      <w:r>
        <w:t>, в глубине материка -40°С, июля +7°С на побережье и +13°С на юге.</w:t>
      </w:r>
    </w:p>
    <w:p w:rsidR="00574D96" w:rsidRDefault="00574D96">
      <w:r>
        <w:t>Площадь района составляет 235,1 тыс. кв. км. Административный центр - рабочий поселок Тикси. В улусе 8 наслегов, проживают 8,4 тыс. человек, представители более 20 национальностей. Коренные жители эвены, эвенки, якуты.</w:t>
      </w:r>
    </w:p>
    <w:p w:rsidR="00574D96" w:rsidRDefault="00574D96">
      <w:r>
        <w:t>Главной отраслью района является сельское хозяйство, которое представлено оленеводством, рыбным и пушным промыслами. В улусе сосредоточено 7,6% поголовья оленей республики. В районе имеются совхозы, крестьянские хозяйства, родовые общины.</w:t>
      </w:r>
    </w:p>
    <w:p w:rsidR="00574D96" w:rsidRDefault="00574D96">
      <w:r>
        <w:t>Сегодня в районе 9 общеобразовательных организаций, в том числе Арктическая гимназия и 1 общеобразовательная организация на уровне начального образования, 7 дошкольных образовательных организаций, 2 организации дополнительного образования: Центр внешкольной работы, Детско-юношеская спортивная школа.</w:t>
      </w:r>
    </w:p>
    <w:p w:rsidR="00574D96" w:rsidRDefault="00574D96">
      <w:r>
        <w:t>Государственное учреждение "</w:t>
      </w:r>
      <w:proofErr w:type="spellStart"/>
      <w:r>
        <w:t>Тиксинское</w:t>
      </w:r>
      <w:proofErr w:type="spellEnd"/>
      <w:r>
        <w:t xml:space="preserve"> профессиональное училище N 33" было создано в 1995 году. В настоящее время в нем готовят специалистов по следующим профессиям: машинист на открытых горных работах, электросварщик, электромонтажник, повар. При училище есть общежитие, столовая. В состав учреждений МУ "Управление по делам культуры, молодежи, туризма, физической культуры и спорта" МО "</w:t>
      </w:r>
      <w:proofErr w:type="spellStart"/>
      <w:r>
        <w:t>Булунский</w:t>
      </w:r>
      <w:proofErr w:type="spellEnd"/>
      <w:r>
        <w:t xml:space="preserve"> улус (район)" Республики Саха (Якутия) входят 7 клубных учреждений, 1 музыкальная школа, </w:t>
      </w:r>
      <w:proofErr w:type="spellStart"/>
      <w:r>
        <w:t>Тиксинская</w:t>
      </w:r>
      <w:proofErr w:type="spellEnd"/>
      <w:r>
        <w:t xml:space="preserve"> школа искусств, </w:t>
      </w:r>
      <w:proofErr w:type="spellStart"/>
      <w:r>
        <w:t>Тиксинский</w:t>
      </w:r>
      <w:proofErr w:type="spellEnd"/>
      <w:r>
        <w:t xml:space="preserve"> музей изобразительного искусства и культуры Арктики, централизованная библиотечная система с 8 филиалами, 2 народных коллектива, </w:t>
      </w:r>
      <w:proofErr w:type="spellStart"/>
      <w:r>
        <w:t>Тиксинская</w:t>
      </w:r>
      <w:proofErr w:type="spellEnd"/>
      <w:r>
        <w:t xml:space="preserve"> телестудия. </w:t>
      </w:r>
      <w:proofErr w:type="spellStart"/>
      <w:r>
        <w:t>Тиксинская</w:t>
      </w:r>
      <w:proofErr w:type="spellEnd"/>
      <w:r>
        <w:t xml:space="preserve"> школа искусств - единственная в Республике Саха (Якутия) имеет свой интернат, в котором живут и обучаются талантливые дети из самых отдаленных наслегов. В основном это представители малочисленных народов Севера, дети рыбаков и оленеводов.</w:t>
      </w:r>
    </w:p>
    <w:p w:rsidR="00574D96" w:rsidRDefault="00574D96">
      <w:r>
        <w:t>Медицинская помощь в улусе оказывается центральной улусной больницей (ЦУБ), противотуберкулезным диспансером, 4 участковыми больницами, 3 фельдшерско-акушерскими пунктами. В ЦУБ имеются терапевтическое, хирургическое, детское, родильное, инфекционное отделения.</w:t>
      </w:r>
    </w:p>
    <w:p w:rsidR="00574D96" w:rsidRDefault="00574D96">
      <w:r>
        <w:t>В 2016 году уровень обеспеченности населения жильем составил 16,6 кв. м. на одного человека, что ниже среднего показателя по республике (21,5 кв. м.).</w:t>
      </w:r>
    </w:p>
    <w:p w:rsidR="00574D96" w:rsidRDefault="00574D96">
      <w:r>
        <w:t xml:space="preserve">Жилищное обустройство участников </w:t>
      </w:r>
      <w:hyperlink r:id="rId196"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квартиры с мебелью в поселке Тикси составляет от 15 000 рублей. При гостинице "Арктика" имеется общежитие. Плата за коммунальные услуги для проживающих в общежитии на 1 января 2016 года составляла 7 924,9 руб. Стоимость номера (койко-места) за сутки в гостиницах </w:t>
      </w:r>
      <w:proofErr w:type="spellStart"/>
      <w:r>
        <w:t>Булунского</w:t>
      </w:r>
      <w:proofErr w:type="spellEnd"/>
      <w:r>
        <w:t xml:space="preserve"> улуса составляет от 900-3000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7"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привлечением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0" w:name="sub_300563"/>
      <w:proofErr w:type="spellStart"/>
      <w:r>
        <w:t>Нижнеколымский</w:t>
      </w:r>
      <w:proofErr w:type="spellEnd"/>
      <w:r>
        <w:t xml:space="preserve"> улус (район)</w:t>
      </w:r>
    </w:p>
    <w:bookmarkEnd w:id="190"/>
    <w:p w:rsidR="00574D96" w:rsidRDefault="00574D96"/>
    <w:p w:rsidR="00574D96" w:rsidRDefault="00574D96">
      <w:proofErr w:type="spellStart"/>
      <w:r>
        <w:t>Нижнеколымский</w:t>
      </w:r>
      <w:proofErr w:type="spellEnd"/>
      <w:r>
        <w:t xml:space="preserve"> район расположен на северо-востоке Республики Саха (Якутия), общая площадь </w:t>
      </w:r>
      <w:proofErr w:type="spellStart"/>
      <w:r>
        <w:t>Нижнеколымского</w:t>
      </w:r>
      <w:proofErr w:type="spellEnd"/>
      <w:r>
        <w:t xml:space="preserve"> района составляет 87,1 тыс. кв. километров.</w:t>
      </w:r>
    </w:p>
    <w:p w:rsidR="00574D96" w:rsidRDefault="00574D96">
      <w:r>
        <w:t xml:space="preserve">На западе </w:t>
      </w:r>
      <w:proofErr w:type="spellStart"/>
      <w:r>
        <w:t>Нижнеколымский</w:t>
      </w:r>
      <w:proofErr w:type="spellEnd"/>
      <w:r>
        <w:t xml:space="preserve"> район граничит с </w:t>
      </w:r>
      <w:proofErr w:type="spellStart"/>
      <w:r>
        <w:t>Аллаиховским</w:t>
      </w:r>
      <w:proofErr w:type="spellEnd"/>
      <w:r>
        <w:t xml:space="preserve"> районом, на юге - со </w:t>
      </w:r>
      <w:proofErr w:type="spellStart"/>
      <w:r>
        <w:t>Среднеколымским</w:t>
      </w:r>
      <w:proofErr w:type="spellEnd"/>
      <w:r>
        <w:t xml:space="preserve"> районом, на востоке - с Чукотским Автономным Округом, с севера омывается </w:t>
      </w:r>
      <w:proofErr w:type="spellStart"/>
      <w:r>
        <w:t>Восточно-Сибирским</w:t>
      </w:r>
      <w:proofErr w:type="spellEnd"/>
      <w:r>
        <w:t xml:space="preserve"> морем.</w:t>
      </w:r>
    </w:p>
    <w:p w:rsidR="00574D96" w:rsidRDefault="00574D96">
      <w:r>
        <w:t>Климат в районе - резко-континентальный. Средняя температура в январе -42</w:t>
      </w:r>
      <w:proofErr w:type="gramStart"/>
      <w:r>
        <w:t>°С</w:t>
      </w:r>
      <w:proofErr w:type="gramEnd"/>
      <w:r>
        <w:t>, июле +12°С.</w:t>
      </w:r>
    </w:p>
    <w:p w:rsidR="00574D96" w:rsidRDefault="00574D96">
      <w:r>
        <w:t xml:space="preserve">Район занимает важное место в транспортных связях северо-восточного региона республики. Порт Зеленый Мыс - морские ворота Якутии и </w:t>
      </w:r>
      <w:proofErr w:type="spellStart"/>
      <w:proofErr w:type="gramStart"/>
      <w:r>
        <w:t>северо</w:t>
      </w:r>
      <w:proofErr w:type="spellEnd"/>
      <w:r>
        <w:t xml:space="preserve"> - западных</w:t>
      </w:r>
      <w:proofErr w:type="gramEnd"/>
      <w:r>
        <w:t xml:space="preserve"> районов Чукотского Автономного Округа.</w:t>
      </w:r>
    </w:p>
    <w:p w:rsidR="00574D96" w:rsidRDefault="00574D96">
      <w:r>
        <w:t xml:space="preserve">Район располагает месторождениями золота, </w:t>
      </w:r>
      <w:proofErr w:type="spellStart"/>
      <w:r>
        <w:t>камнесамоцветного</w:t>
      </w:r>
      <w:proofErr w:type="spellEnd"/>
      <w:r>
        <w:t xml:space="preserve"> сырья, строительных материалов (глина, гравийно-песчаный материал).</w:t>
      </w:r>
    </w:p>
    <w:p w:rsidR="00574D96" w:rsidRDefault="00574D96">
      <w:r>
        <w:t xml:space="preserve">На территории района расположены 4 </w:t>
      </w:r>
      <w:proofErr w:type="gramStart"/>
      <w:r>
        <w:t>муниципальных</w:t>
      </w:r>
      <w:proofErr w:type="gramEnd"/>
      <w:r>
        <w:t xml:space="preserve"> образования.</w:t>
      </w:r>
    </w:p>
    <w:p w:rsidR="00574D96" w:rsidRDefault="00574D96">
      <w:r>
        <w:t>Численность населения на 1 января 2017 года составляет - 4,4 тыс. человек, из них сельское население - 1,8 тыс. чел.</w:t>
      </w:r>
    </w:p>
    <w:p w:rsidR="00574D96" w:rsidRDefault="00574D96">
      <w:r>
        <w:t>Ведущее место в экономике занимают сельское хозяйство (оленеводство) и промыслы (</w:t>
      </w:r>
      <w:proofErr w:type="gramStart"/>
      <w:r>
        <w:t>рыбный</w:t>
      </w:r>
      <w:proofErr w:type="gramEnd"/>
      <w:r>
        <w:t>, пушной). В улусе имеются крестьянские хозяйства, в том числе общинно-родовые. Функционирует рыбный завод.</w:t>
      </w:r>
    </w:p>
    <w:p w:rsidR="00574D96" w:rsidRDefault="00574D96">
      <w:r>
        <w:t xml:space="preserve">Единую систему образования </w:t>
      </w:r>
      <w:proofErr w:type="spellStart"/>
      <w:r>
        <w:t>Нижнеколымского</w:t>
      </w:r>
      <w:proofErr w:type="spellEnd"/>
      <w:r>
        <w:t xml:space="preserve"> района представляют 18 образовательных организаций:</w:t>
      </w:r>
    </w:p>
    <w:p w:rsidR="00574D96" w:rsidRDefault="00574D96">
      <w:r>
        <w:t>8 общеобразовательных организаций, в том числе 1 вечерняя (сменная) общеобразовательная организация и 1 кочевая начальная школа - дошкольная образовательная организация,</w:t>
      </w:r>
    </w:p>
    <w:p w:rsidR="00574D96" w:rsidRDefault="00574D96">
      <w:r>
        <w:t>5 дошкольных образовательных организаций,</w:t>
      </w:r>
    </w:p>
    <w:p w:rsidR="00574D96" w:rsidRDefault="00574D96">
      <w:r>
        <w:t xml:space="preserve">5 организаций дополнительного образования (ДЮСШ, Центр научно - технического творчества, Центр эстетического воспитания детей, </w:t>
      </w:r>
      <w:proofErr w:type="spellStart"/>
      <w:r>
        <w:t>Черская</w:t>
      </w:r>
      <w:proofErr w:type="spellEnd"/>
      <w:r>
        <w:t xml:space="preserve"> школа искусств, Колымская детская музыкальная школа с филиалом в с. </w:t>
      </w:r>
      <w:proofErr w:type="gramStart"/>
      <w:r>
        <w:t>Андрюшкино</w:t>
      </w:r>
      <w:proofErr w:type="gramEnd"/>
      <w:r>
        <w:t>).</w:t>
      </w:r>
    </w:p>
    <w:p w:rsidR="00574D96" w:rsidRDefault="00574D96">
      <w:r>
        <w:t xml:space="preserve">В районе находится </w:t>
      </w:r>
      <w:proofErr w:type="spellStart"/>
      <w:r>
        <w:t>Нижнеколымский</w:t>
      </w:r>
      <w:proofErr w:type="spellEnd"/>
      <w:r>
        <w:t xml:space="preserve"> колледж народов Севера, который готовит специалистов для традиционных отраслей Севера.</w:t>
      </w:r>
    </w:p>
    <w:p w:rsidR="00574D96" w:rsidRDefault="00574D96">
      <w:r>
        <w:t xml:space="preserve">Медицинское обслуживание улуса обеспечивают </w:t>
      </w:r>
      <w:proofErr w:type="spellStart"/>
      <w:r>
        <w:t>Нижнеколымская</w:t>
      </w:r>
      <w:proofErr w:type="spellEnd"/>
      <w:r>
        <w:t xml:space="preserve"> центральная районная больница, 2 участковые больницы, 1 фельдшерско-акушерский пункт. В ЦРБ имеются терапевтическое, хирургическое, детское, родильное, инфекционное отделения.</w:t>
      </w:r>
    </w:p>
    <w:p w:rsidR="00574D96" w:rsidRDefault="00574D96">
      <w:r>
        <w:t>В 2016 году уровень обеспеченности населения жильем составил 24,9 кв. м. на одного человека.</w:t>
      </w:r>
    </w:p>
    <w:p w:rsidR="00574D96" w:rsidRDefault="00574D96">
      <w:r>
        <w:t xml:space="preserve">Жилищное обустройство участников </w:t>
      </w:r>
      <w:hyperlink r:id="rId198"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однокомнатной квартиры в поселке </w:t>
      </w:r>
      <w:proofErr w:type="gramStart"/>
      <w:r>
        <w:t>Черский</w:t>
      </w:r>
      <w:proofErr w:type="gramEnd"/>
      <w:r>
        <w:t xml:space="preserve"> с мебелью составляет 5 000 рублей. Стоимость номера (койко-места) за сутки в гостиницах </w:t>
      </w:r>
      <w:proofErr w:type="spellStart"/>
      <w:r>
        <w:t>Нижнеколымского</w:t>
      </w:r>
      <w:proofErr w:type="spellEnd"/>
      <w:r>
        <w:t xml:space="preserve"> улуса составляет от 1500-2400 рублей;</w:t>
      </w:r>
    </w:p>
    <w:p w:rsidR="00574D96" w:rsidRDefault="00574D96">
      <w:proofErr w:type="gramStart"/>
      <w:r>
        <w:lastRenderedPageBreak/>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199"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1" w:name="sub_300564"/>
      <w:proofErr w:type="spellStart"/>
      <w:r>
        <w:t>Усть-Янский</w:t>
      </w:r>
      <w:proofErr w:type="spellEnd"/>
      <w:r>
        <w:t xml:space="preserve"> улус (район)</w:t>
      </w:r>
    </w:p>
    <w:bookmarkEnd w:id="191"/>
    <w:p w:rsidR="00574D96" w:rsidRDefault="00574D96"/>
    <w:p w:rsidR="00574D96" w:rsidRDefault="00574D96">
      <w:proofErr w:type="spellStart"/>
      <w:r>
        <w:t>Усть-Янский</w:t>
      </w:r>
      <w:proofErr w:type="spellEnd"/>
      <w:r>
        <w:t xml:space="preserve"> улус (район) расположен на севере республики за Северным полярным кругом. Климат - резко-континентальный. Средняя температура в январе - 40</w:t>
      </w:r>
      <w:proofErr w:type="gramStart"/>
      <w:r>
        <w:t>°С</w:t>
      </w:r>
      <w:proofErr w:type="gramEnd"/>
      <w:r>
        <w:t>, в июле +12°С.</w:t>
      </w:r>
    </w:p>
    <w:p w:rsidR="00574D96" w:rsidRDefault="00574D96">
      <w:r>
        <w:t>Территория улуса богата месторождениями золота, олова, вольфрама, ртути, свинца, цинка и бурого угля. На территории района расположены 10 муниципальных образований поселенческого уровня.</w:t>
      </w:r>
    </w:p>
    <w:p w:rsidR="00574D96" w:rsidRDefault="00574D96">
      <w:r>
        <w:t>Численность населения на 1 января 2017 года составляет - 7,2 тыс. человек, из них сельское население - 3,3 тыс. человек.</w:t>
      </w:r>
    </w:p>
    <w:p w:rsidR="00574D96" w:rsidRDefault="00574D96">
      <w:r>
        <w:t>В настоящее время ведущее место в экономике улуса занимают сельское хозяйство, оленеводство, рыболовство и пушной промысел.</w:t>
      </w:r>
    </w:p>
    <w:p w:rsidR="00574D96" w:rsidRDefault="00574D96">
      <w:r>
        <w:t xml:space="preserve">В районной системе образования функционируют 18 образовательных организаций: 10 общеобразовательных организаций, из них 7 общеобразовательных организаций относятся к </w:t>
      </w:r>
      <w:proofErr w:type="gramStart"/>
      <w:r>
        <w:t>малокомплектным</w:t>
      </w:r>
      <w:proofErr w:type="gramEnd"/>
      <w:r>
        <w:t>; 7 дошкольных образовательных организаций; 2 организации дополнительного образования: ДЮСШ, Школа Искусств.</w:t>
      </w:r>
    </w:p>
    <w:p w:rsidR="00574D96" w:rsidRDefault="00574D96">
      <w:r>
        <w:t>Сеть лечебно-профилактических учреждений ГБУ "</w:t>
      </w:r>
      <w:proofErr w:type="spellStart"/>
      <w:r>
        <w:t>Усть-Янская</w:t>
      </w:r>
      <w:proofErr w:type="spellEnd"/>
      <w:r>
        <w:t xml:space="preserve"> центральная районная больница", обеспечивающих медицинскую помощь населению представлена 4-мя участковыми больницами, 4 фельдшерско-акушерскими пунктами и амбулаторией врачебной помощи в п. </w:t>
      </w:r>
      <w:proofErr w:type="spellStart"/>
      <w:r>
        <w:t>Нижнеянск</w:t>
      </w:r>
      <w:proofErr w:type="spellEnd"/>
      <w:r>
        <w:t>.</w:t>
      </w:r>
    </w:p>
    <w:p w:rsidR="00574D96" w:rsidRDefault="00574D96">
      <w:r>
        <w:t>В 2016 году уровень обеспеченности населения жильем составил 27,5 кв. м. на одного человека.</w:t>
      </w:r>
    </w:p>
    <w:p w:rsidR="00574D96" w:rsidRDefault="00574D96">
      <w:r>
        <w:t xml:space="preserve">Стоимость номера (койко-места) за сутки в гостиницах </w:t>
      </w:r>
      <w:proofErr w:type="spellStart"/>
      <w:r>
        <w:t>Усть-Янского</w:t>
      </w:r>
      <w:proofErr w:type="spellEnd"/>
      <w:r>
        <w:t xml:space="preserve"> улуса составляет 1 500 рублей.</w:t>
      </w:r>
    </w:p>
    <w:p w:rsidR="00574D96" w:rsidRDefault="00574D96">
      <w:r>
        <w:t>В п. </w:t>
      </w:r>
      <w:proofErr w:type="spellStart"/>
      <w:r>
        <w:t>Усть-Куйга</w:t>
      </w:r>
      <w:proofErr w:type="spellEnd"/>
      <w:r>
        <w:t>, п. </w:t>
      </w:r>
      <w:proofErr w:type="spellStart"/>
      <w:r>
        <w:t>Нижнеянск</w:t>
      </w:r>
      <w:proofErr w:type="spellEnd"/>
      <w:r>
        <w:t>, с. </w:t>
      </w:r>
      <w:proofErr w:type="spellStart"/>
      <w:r>
        <w:t>Сайылык</w:t>
      </w:r>
      <w:proofErr w:type="spellEnd"/>
      <w:r>
        <w:t xml:space="preserve"> </w:t>
      </w:r>
      <w:proofErr w:type="spellStart"/>
      <w:r>
        <w:t>Усть-Янского</w:t>
      </w:r>
      <w:proofErr w:type="spellEnd"/>
      <w:r>
        <w:t xml:space="preserve"> улуса есть возможность предоставления участникам </w:t>
      </w:r>
      <w:hyperlink r:id="rId200" w:history="1">
        <w:r>
          <w:rPr>
            <w:rStyle w:val="a7"/>
          </w:rPr>
          <w:t>Государственной программы</w:t>
        </w:r>
      </w:hyperlink>
      <w:r>
        <w:t xml:space="preserve"> переселения муниципального благоустроенного жилья.</w:t>
      </w:r>
    </w:p>
    <w:p w:rsidR="00574D96" w:rsidRDefault="00574D96">
      <w:r>
        <w:t xml:space="preserve">Также предполагается содействие жилищному обустройству соотечественников в рамках действующих республиканских подпрограмм </w:t>
      </w:r>
      <w:hyperlink r:id="rId201"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приобретение жилых помещений на вторичном рынке жилья за счет собственных средств переселенцев либо с привлечение заемных и кредитных ресурсов.</w:t>
      </w:r>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2" w:name="sub_300565"/>
      <w:r>
        <w:t>Проект переселения</w:t>
      </w:r>
      <w:r>
        <w:br/>
      </w:r>
      <w:r>
        <w:lastRenderedPageBreak/>
        <w:t>"Обеспечение промышленных районов квалифицированными кадрами"</w:t>
      </w:r>
    </w:p>
    <w:bookmarkEnd w:id="192"/>
    <w:p w:rsidR="00574D96" w:rsidRDefault="00574D96"/>
    <w:p w:rsidR="00574D96" w:rsidRDefault="00574D96">
      <w:pPr>
        <w:pStyle w:val="1"/>
      </w:pPr>
      <w:bookmarkStart w:id="193" w:name="sub_300566"/>
      <w:proofErr w:type="spellStart"/>
      <w:r>
        <w:t>Алданский</w:t>
      </w:r>
      <w:proofErr w:type="spellEnd"/>
      <w:r>
        <w:t xml:space="preserve"> район (улус)</w:t>
      </w:r>
    </w:p>
    <w:bookmarkEnd w:id="193"/>
    <w:p w:rsidR="00574D96" w:rsidRDefault="00574D96"/>
    <w:p w:rsidR="00574D96" w:rsidRDefault="00574D96">
      <w:proofErr w:type="spellStart"/>
      <w:r>
        <w:t>Алданский</w:t>
      </w:r>
      <w:proofErr w:type="spellEnd"/>
      <w:r>
        <w:t xml:space="preserve"> район расположен на юге Республики Саха (Якутия). Граничит на востоке с Хабаровским краем. Вся территория района расположена на </w:t>
      </w:r>
      <w:proofErr w:type="spellStart"/>
      <w:r>
        <w:t>Алданском</w:t>
      </w:r>
      <w:proofErr w:type="spellEnd"/>
      <w:r>
        <w:t xml:space="preserve"> нагорье.</w:t>
      </w:r>
    </w:p>
    <w:p w:rsidR="00574D96" w:rsidRDefault="00574D96">
      <w:r>
        <w:t>В районе резко континентальный климат. Средняя температура января варьируется от -23</w:t>
      </w:r>
      <w:proofErr w:type="gramStart"/>
      <w:r>
        <w:t>°С</w:t>
      </w:r>
      <w:proofErr w:type="gramEnd"/>
      <w:r>
        <w:t xml:space="preserve"> до -25°С (абсолютный максимум составил -45,8°С), июля от +18°С до +19°С, в отдельные промежутки дневные температуры могут достигать +28...+30°С градусов.</w:t>
      </w:r>
    </w:p>
    <w:p w:rsidR="00574D96" w:rsidRDefault="00574D96">
      <w:r>
        <w:t>Район занимает площадь в 156,8 тыс. км². Административным центром является город Алдан.</w:t>
      </w:r>
    </w:p>
    <w:p w:rsidR="00574D96" w:rsidRDefault="00574D96">
      <w:r>
        <w:t xml:space="preserve">В </w:t>
      </w:r>
      <w:proofErr w:type="spellStart"/>
      <w:r>
        <w:t>Алданском</w:t>
      </w:r>
      <w:proofErr w:type="spellEnd"/>
      <w:r>
        <w:t xml:space="preserve"> районе 18 населённых пунктов в составе 4 городских и 3 сельских поселений.</w:t>
      </w:r>
    </w:p>
    <w:p w:rsidR="00574D96" w:rsidRDefault="00574D96">
      <w:r>
        <w:t>Численность населения на 1 января 2017 года составила 39,9 тыс. человек, в том числе городского - 35,7 тыс. человек, сельского - 4,1 тыс. человек.</w:t>
      </w:r>
    </w:p>
    <w:p w:rsidR="00574D96" w:rsidRDefault="00574D96">
      <w:r>
        <w:t xml:space="preserve">Главной особенностью транспортной системы </w:t>
      </w:r>
      <w:proofErr w:type="spellStart"/>
      <w:r>
        <w:t>Алданского</w:t>
      </w:r>
      <w:proofErr w:type="spellEnd"/>
      <w:r>
        <w:t xml:space="preserve"> района является </w:t>
      </w:r>
      <w:proofErr w:type="spellStart"/>
      <w:r>
        <w:t>круглогодичность</w:t>
      </w:r>
      <w:proofErr w:type="spellEnd"/>
      <w:r>
        <w:t xml:space="preserve"> функционирования ведущих видов транспорта - автомобильного, железнодорожного.</w:t>
      </w:r>
    </w:p>
    <w:p w:rsidR="00574D96" w:rsidRDefault="00574D96">
      <w:r>
        <w:t>Ведущее место в экономике занимает горнодобывающая промышленность - добыча золота, слюды, имеется производство строительных материалов, ремонтно-механические и автотранспортные предприятия, деревообработка, отрасли ювелирной, пищевой промышленности.</w:t>
      </w:r>
    </w:p>
    <w:p w:rsidR="00574D96" w:rsidRDefault="00574D96">
      <w:r>
        <w:t xml:space="preserve">Основные </w:t>
      </w:r>
      <w:proofErr w:type="spellStart"/>
      <w:r>
        <w:t>алданские</w:t>
      </w:r>
      <w:proofErr w:type="spellEnd"/>
      <w:r>
        <w:t xml:space="preserve"> предприятия составляют золотодобывающую и деревообрабатывающую промышленность.</w:t>
      </w:r>
    </w:p>
    <w:p w:rsidR="00574D96" w:rsidRDefault="00574D96">
      <w:r>
        <w:t>В сельском хозяйстве население занято разведением скота, оленей, свиней, выращиванием овощей.</w:t>
      </w:r>
    </w:p>
    <w:p w:rsidR="00574D96" w:rsidRDefault="00574D96">
      <w:r>
        <w:t xml:space="preserve">В системе образовательных организаций </w:t>
      </w:r>
      <w:proofErr w:type="spellStart"/>
      <w:r>
        <w:t>Алданского</w:t>
      </w:r>
      <w:proofErr w:type="spellEnd"/>
      <w:r>
        <w:t xml:space="preserve"> района функционируют 26 муниципальных дошкольных образовательных организаций, 24 общеобразовательные организации, из них 9 имеют статус малокомплектных, 2 организации дополнительного образования: ДЮСШ, 3 Школы искусств.</w:t>
      </w:r>
    </w:p>
    <w:p w:rsidR="00574D96" w:rsidRDefault="00574D96">
      <w:r>
        <w:t xml:space="preserve">В </w:t>
      </w:r>
      <w:proofErr w:type="spellStart"/>
      <w:r>
        <w:t>Алданском</w:t>
      </w:r>
      <w:proofErr w:type="spellEnd"/>
      <w:r>
        <w:t xml:space="preserve"> районе расположены 2 профессиональные образовательные организации системы среднего профессионального образования Республики Саха (Якутия) - </w:t>
      </w:r>
      <w:proofErr w:type="spellStart"/>
      <w:r>
        <w:t>Алданский</w:t>
      </w:r>
      <w:proofErr w:type="spellEnd"/>
      <w:r>
        <w:t xml:space="preserve"> политехнический техникум и </w:t>
      </w:r>
      <w:proofErr w:type="spellStart"/>
      <w:r>
        <w:t>Алданский</w:t>
      </w:r>
      <w:proofErr w:type="spellEnd"/>
      <w:r>
        <w:t xml:space="preserve"> медицинский колледж.</w:t>
      </w:r>
    </w:p>
    <w:p w:rsidR="00574D96" w:rsidRDefault="00574D96">
      <w:proofErr w:type="spellStart"/>
      <w:proofErr w:type="gramStart"/>
      <w:r>
        <w:t>Культурно-досуговую</w:t>
      </w:r>
      <w:proofErr w:type="spellEnd"/>
      <w:r>
        <w:t xml:space="preserve"> деятельность населения МО "</w:t>
      </w:r>
      <w:proofErr w:type="spellStart"/>
      <w:r>
        <w:t>Алданский</w:t>
      </w:r>
      <w:proofErr w:type="spellEnd"/>
      <w:r>
        <w:t xml:space="preserve"> район" обеспечивают 33 учреждения: клубы, дома культуры, </w:t>
      </w:r>
      <w:proofErr w:type="spellStart"/>
      <w:r>
        <w:t>культурно-досуговые</w:t>
      </w:r>
      <w:proofErr w:type="spellEnd"/>
      <w:r>
        <w:t xml:space="preserve"> центры, библиотеки, музеи, театр юного зрителя.</w:t>
      </w:r>
      <w:proofErr w:type="gramEnd"/>
    </w:p>
    <w:p w:rsidR="00574D96" w:rsidRDefault="00574D96">
      <w:r>
        <w:t>В п. Нижний Куранах имеется Спортивно-оздоровительный комплекс "Металлург". Функционирует Центр подготовки лыжников.</w:t>
      </w:r>
    </w:p>
    <w:p w:rsidR="00574D96" w:rsidRDefault="00574D96">
      <w:r>
        <w:t>В летний период функционирует стационарный оздоровительный лагерь "Берег дружбы" для школьников и действуют 18 пришкольных летних оздоровительных площадок с дневным пребыванием детей.</w:t>
      </w:r>
    </w:p>
    <w:p w:rsidR="00574D96" w:rsidRDefault="00574D96">
      <w:r>
        <w:t xml:space="preserve">Система здравоохранения представлена следующими учреждениями: 1 центральная районная больница, 2 городские больницы (Томмот, Н-Куранах), 1 сельская больница, 8 фельдшерско-акушерских пунктов, 4 амбулатории, а также имеются в районе </w:t>
      </w:r>
      <w:proofErr w:type="spellStart"/>
      <w:r>
        <w:t>кожвенерологический</w:t>
      </w:r>
      <w:proofErr w:type="spellEnd"/>
      <w:r>
        <w:t xml:space="preserve"> диспансер, противотуберкулезный диспансер, психоневрологический диспансер, СПИД-центр.</w:t>
      </w:r>
    </w:p>
    <w:p w:rsidR="00574D96" w:rsidRDefault="00574D96">
      <w:r>
        <w:t>В 2016 году уровень обеспеченности населения жильем составил 24,5 кв. м. на одного человека.</w:t>
      </w:r>
    </w:p>
    <w:p w:rsidR="00574D96" w:rsidRDefault="00574D96">
      <w:r>
        <w:t>Работодатели не имеют жилого фонда, а в муниципалитетах отсутствует возможность резервировать жилье для переселенцев. Перспектива строительства жилых домов для переселенцев в ближайшее время в районе отсутствует.</w:t>
      </w:r>
    </w:p>
    <w:p w:rsidR="00574D96" w:rsidRDefault="00574D96">
      <w:r>
        <w:lastRenderedPageBreak/>
        <w:t xml:space="preserve">Жилищное обустройство участников </w:t>
      </w:r>
      <w:hyperlink r:id="rId202"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1-комнатной квартиры с мебелью в </w:t>
      </w:r>
      <w:proofErr w:type="gramStart"/>
      <w:r>
        <w:t>г</w:t>
      </w:r>
      <w:proofErr w:type="gramEnd"/>
      <w:r>
        <w:t xml:space="preserve">. Алдане составляет от 10 000 рублей и выше. Стоимость номера (койко-места) за сутки в гостиницах </w:t>
      </w:r>
      <w:proofErr w:type="spellStart"/>
      <w:r>
        <w:t>Алданского</w:t>
      </w:r>
      <w:proofErr w:type="spellEnd"/>
      <w:r>
        <w:t xml:space="preserve"> района составляет от 400-2000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03"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4" w:name="sub_300567"/>
      <w:r>
        <w:t>Ленский район</w:t>
      </w:r>
    </w:p>
    <w:bookmarkEnd w:id="194"/>
    <w:p w:rsidR="00574D96" w:rsidRDefault="00574D96"/>
    <w:p w:rsidR="00574D96" w:rsidRDefault="00574D96">
      <w:r>
        <w:t xml:space="preserve">Ленский район расположен на </w:t>
      </w:r>
      <w:proofErr w:type="spellStart"/>
      <w:r>
        <w:t>юге-западе</w:t>
      </w:r>
      <w:hyperlink r:id="rId204" w:history="1">
        <w:r>
          <w:rPr>
            <w:rStyle w:val="a7"/>
            <w:shd w:val="clear" w:color="auto" w:fill="F0F0F0"/>
          </w:rPr>
          <w:t>#</w:t>
        </w:r>
        <w:proofErr w:type="spellEnd"/>
      </w:hyperlink>
      <w:r>
        <w:t xml:space="preserve"> республики. Граничит на севере с </w:t>
      </w:r>
      <w:proofErr w:type="spellStart"/>
      <w:r>
        <w:t>Мирнинским</w:t>
      </w:r>
      <w:proofErr w:type="spellEnd"/>
      <w:r>
        <w:t xml:space="preserve">, на востоке - с </w:t>
      </w:r>
      <w:proofErr w:type="spellStart"/>
      <w:r>
        <w:t>Олекминским</w:t>
      </w:r>
      <w:proofErr w:type="spellEnd"/>
      <w:r>
        <w:t xml:space="preserve"> и </w:t>
      </w:r>
      <w:proofErr w:type="spellStart"/>
      <w:r>
        <w:t>Сунтарским</w:t>
      </w:r>
      <w:proofErr w:type="spellEnd"/>
      <w:r>
        <w:t xml:space="preserve"> районами, на юге и западе - с Иркутской областью. Климат умеренно-континентальный, средняя температура января -15°C, июля +16°C.</w:t>
      </w:r>
    </w:p>
    <w:p w:rsidR="00574D96" w:rsidRDefault="00574D96">
      <w:r>
        <w:t xml:space="preserve">Административные единицы района - город Ленск, рабочие поселки - Витим и </w:t>
      </w:r>
      <w:proofErr w:type="spellStart"/>
      <w:r>
        <w:t>Пеледуй</w:t>
      </w:r>
      <w:proofErr w:type="spellEnd"/>
      <w:r>
        <w:t>, 8 сельских наслегов. Ленск - пятый по величине город в Республике Саха (Якутия), располагается в среднем течении реки Лена.</w:t>
      </w:r>
    </w:p>
    <w:p w:rsidR="00574D96" w:rsidRDefault="00574D96">
      <w:r>
        <w:t>Численность населения на 1 января 2017 года составила 37,4 тыс. человек, в том числе городского - 32,5 тыс. человек, сельского - 4,8 тыс. человек.</w:t>
      </w:r>
    </w:p>
    <w:p w:rsidR="00574D96" w:rsidRDefault="00574D96">
      <w:r>
        <w:t>Район располагает месторождениями нефти, газа, золота, каменной соли, строительных материалов.</w:t>
      </w:r>
    </w:p>
    <w:p w:rsidR="00574D96" w:rsidRDefault="00574D96">
      <w:r>
        <w:t>Ленский район известен как нефтегазовый центр Республики Саха (Якутия). Завершено строительство магистрального нефтепровода Восточная Сибирь - Тихий океан, обслуживанием которой занимается ООО "</w:t>
      </w:r>
      <w:proofErr w:type="spellStart"/>
      <w:r>
        <w:t>Востокнефтепровод</w:t>
      </w:r>
      <w:proofErr w:type="spellEnd"/>
      <w:r>
        <w:t>" АК "</w:t>
      </w:r>
      <w:proofErr w:type="spellStart"/>
      <w:r>
        <w:t>Транснефть</w:t>
      </w:r>
      <w:proofErr w:type="spellEnd"/>
      <w:r>
        <w:t>".</w:t>
      </w:r>
    </w:p>
    <w:p w:rsidR="00574D96" w:rsidRDefault="00574D96">
      <w:r>
        <w:t xml:space="preserve">Ведутся работы по разработке </w:t>
      </w:r>
      <w:proofErr w:type="spellStart"/>
      <w:r>
        <w:t>Чаяндинского</w:t>
      </w:r>
      <w:proofErr w:type="spellEnd"/>
      <w:r>
        <w:t xml:space="preserve"> нефтегазоконденсатного месторождения. Месторождение является ресурсной базой магистрального газопровода "Сила Сибири". По газопроводу "Сила Сибири" будет проводиться транспортировка газа из Якутии и Иркутской области в другие российские регионы и Китай.</w:t>
      </w:r>
    </w:p>
    <w:p w:rsidR="00574D96" w:rsidRDefault="00574D96">
      <w:r>
        <w:t>Ведущими отраслями экономики по-прежнему остаются речные и автомобильные перевозки. В Ленске имеет свои подразделения АК "АЛРОСА" (ПАО).</w:t>
      </w:r>
    </w:p>
    <w:p w:rsidR="00574D96" w:rsidRDefault="00574D96">
      <w:r>
        <w:t>Район добывает пушнину, нефть, заготавливает лес, полностью обеспечивает себя картофелем и овощами.</w:t>
      </w:r>
    </w:p>
    <w:p w:rsidR="00574D96" w:rsidRDefault="00574D96">
      <w:r>
        <w:t>В Ленском районе расположены два учебных заведения системы среднего профессионального образования Республики Саха (Якутия) - Ленский технологический техникум, Профессиональный лицей N 6 в п. </w:t>
      </w:r>
      <w:proofErr w:type="spellStart"/>
      <w:r>
        <w:t>Пеледуй</w:t>
      </w:r>
      <w:proofErr w:type="spellEnd"/>
      <w:r>
        <w:t>.</w:t>
      </w:r>
    </w:p>
    <w:p w:rsidR="00574D96" w:rsidRDefault="00574D96">
      <w:r>
        <w:t>Всего в системе образования Ленского района 38 муниципальных образовательных организаций: 16 муниципальных дошкольных образовательных организаций, 20 общеобразовательных организаций, 2 организации дополнительного образования. Имеется ДЮСШ, 4 детские музыкальные школы.</w:t>
      </w:r>
    </w:p>
    <w:p w:rsidR="00574D96" w:rsidRDefault="00574D96">
      <w:r>
        <w:t xml:space="preserve">В районе работают 47 учреждений культуры, в их числе 21 библиотека, 18 </w:t>
      </w:r>
      <w:proofErr w:type="spellStart"/>
      <w:r>
        <w:t>культурно-досуговых</w:t>
      </w:r>
      <w:proofErr w:type="spellEnd"/>
      <w:r>
        <w:t xml:space="preserve"> учреждений, городской парк культуры и отдыха, историко-краеведческий музей.</w:t>
      </w:r>
    </w:p>
    <w:p w:rsidR="00574D96" w:rsidRDefault="00574D96">
      <w:r>
        <w:lastRenderedPageBreak/>
        <w:t>Ленская центральная районная больница - это многопрофильное лечебно-профилактическое учреждение, где оказывается помощь по всем основным специальностям. Оздоровлением населения занимаются профилактории "Кедр" и "Бриз".</w:t>
      </w:r>
    </w:p>
    <w:p w:rsidR="00574D96" w:rsidRDefault="00574D96">
      <w:r>
        <w:t>В 2016 году уровень обеспеченности населения жильем составил 23,1 кв. м. на одного человека.</w:t>
      </w:r>
    </w:p>
    <w:p w:rsidR="00574D96" w:rsidRDefault="00574D96">
      <w:r>
        <w:t xml:space="preserve">Жилищное обустройство участников </w:t>
      </w:r>
      <w:hyperlink r:id="rId205"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есть возможность предоставления участникам </w:t>
      </w:r>
      <w:hyperlink r:id="rId206" w:history="1">
        <w:r>
          <w:rPr>
            <w:rStyle w:val="a7"/>
          </w:rPr>
          <w:t>Государственной программы</w:t>
        </w:r>
      </w:hyperlink>
      <w:r>
        <w:t xml:space="preserve"> переселения бесплатного муниципального жилья в п. Дорожный, с. Батамай, </w:t>
      </w:r>
      <w:proofErr w:type="gramStart"/>
      <w:r>
        <w:t>с</w:t>
      </w:r>
      <w:proofErr w:type="gramEnd"/>
      <w:r>
        <w:t xml:space="preserve">. Мурья. Также за счет средств соотечественников предполагается аренда жилья или оплата гостиницы. Аренда 1-комнатной квартиры с мебелью в </w:t>
      </w:r>
      <w:proofErr w:type="gramStart"/>
      <w:r>
        <w:t>г</w:t>
      </w:r>
      <w:proofErr w:type="gramEnd"/>
      <w:r>
        <w:t>. Ленске составляет от 15 000 рублей и выше. Стоимость номера (койко-места) за сутки в гостиницах Ленского района составляет от 1000-3000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07"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5" w:name="sub_300568"/>
      <w:proofErr w:type="spellStart"/>
      <w:r>
        <w:t>Мирнинский</w:t>
      </w:r>
      <w:proofErr w:type="spellEnd"/>
      <w:r>
        <w:t xml:space="preserve"> район</w:t>
      </w:r>
    </w:p>
    <w:bookmarkEnd w:id="195"/>
    <w:p w:rsidR="00574D96" w:rsidRDefault="00574D96"/>
    <w:p w:rsidR="00574D96" w:rsidRDefault="00574D96">
      <w:proofErr w:type="spellStart"/>
      <w:r>
        <w:t>Мирнинский</w:t>
      </w:r>
      <w:proofErr w:type="spellEnd"/>
      <w:r>
        <w:t xml:space="preserve"> район расположен в западной части Республики Саха (Якутия) и граничит с Красноярским краем и Иркутской областью. Климат </w:t>
      </w:r>
      <w:proofErr w:type="spellStart"/>
      <w:r>
        <w:t>Мирнинского</w:t>
      </w:r>
      <w:proofErr w:type="spellEnd"/>
      <w:r>
        <w:t xml:space="preserve"> района отличается резкой </w:t>
      </w:r>
      <w:proofErr w:type="spellStart"/>
      <w:r>
        <w:t>континентальностью</w:t>
      </w:r>
      <w:proofErr w:type="spellEnd"/>
      <w:r>
        <w:t>. Среднемесячная температура воздуха в январе варьируется в пределах от -28</w:t>
      </w:r>
      <w:proofErr w:type="gramStart"/>
      <w:r>
        <w:t>°С</w:t>
      </w:r>
      <w:proofErr w:type="gramEnd"/>
      <w:r>
        <w:t xml:space="preserve"> до - 40°С, в июле - от +12°С до +18°С.</w:t>
      </w:r>
    </w:p>
    <w:p w:rsidR="00574D96" w:rsidRDefault="00574D96">
      <w:proofErr w:type="spellStart"/>
      <w:r>
        <w:t>Мирнинский</w:t>
      </w:r>
      <w:proofErr w:type="spellEnd"/>
      <w:r>
        <w:t xml:space="preserve"> район был образован в 1965 году в связи с разработкой месторождения алмазов на кимберлитовой трубке "Мир". В состав улуса входят 9 муниципальных образований: 6 городских и 3 сельских поселения.</w:t>
      </w:r>
    </w:p>
    <w:p w:rsidR="00574D96" w:rsidRDefault="00574D96">
      <w:r>
        <w:t>Численность населения на 1 января 2017 года составила 72,9 тыс. человек, в том числе городского - 70,4 тыс. человек, сельского - 2,5 тыс. человек.</w:t>
      </w:r>
    </w:p>
    <w:p w:rsidR="00574D96" w:rsidRDefault="00574D96">
      <w:proofErr w:type="spellStart"/>
      <w:r>
        <w:t>Мирнинский</w:t>
      </w:r>
      <w:proofErr w:type="spellEnd"/>
      <w:r>
        <w:t xml:space="preserve"> улус - один из наиболее промышленно развитых районов республики. Основной отраслью в нем является добывающая промышленность. В улусе расположены </w:t>
      </w:r>
      <w:proofErr w:type="spellStart"/>
      <w:r>
        <w:t>Мирнинский</w:t>
      </w:r>
      <w:proofErr w:type="spellEnd"/>
      <w:r>
        <w:t xml:space="preserve">, </w:t>
      </w:r>
      <w:proofErr w:type="spellStart"/>
      <w:r>
        <w:t>Айхало-Удачнинский</w:t>
      </w:r>
      <w:proofErr w:type="spellEnd"/>
      <w:r>
        <w:t xml:space="preserve"> и </w:t>
      </w:r>
      <w:proofErr w:type="spellStart"/>
      <w:r>
        <w:t>Среднеботуобинский</w:t>
      </w:r>
      <w:proofErr w:type="spellEnd"/>
      <w:r>
        <w:t xml:space="preserve"> горнопромышленные узлы, основными специализациями которых являются добыча алмазов, нефти, природного газа. Добыча алмазов на месторождениях района составляет 14% всей мировой добычи. Ведущая роль в экономике муниципального образования принадлежит АК "АЛРОСА" (ПАО) и ее дочерним предприятиям.</w:t>
      </w:r>
    </w:p>
    <w:p w:rsidR="00574D96" w:rsidRDefault="00574D96">
      <w:r>
        <w:t xml:space="preserve">На территории района расположены Политехнический институт (филиал Северо-Восточного федерального университета им. М.К. </w:t>
      </w:r>
      <w:proofErr w:type="spellStart"/>
      <w:r>
        <w:t>Аммосова</w:t>
      </w:r>
      <w:proofErr w:type="spellEnd"/>
      <w:r>
        <w:t xml:space="preserve">) и 4 профессиональные образовательные организации: </w:t>
      </w:r>
      <w:proofErr w:type="spellStart"/>
      <w:r>
        <w:t>Мирнинский</w:t>
      </w:r>
      <w:proofErr w:type="spellEnd"/>
      <w:r>
        <w:t xml:space="preserve"> региональный технический колледж, </w:t>
      </w:r>
      <w:proofErr w:type="spellStart"/>
      <w:r>
        <w:t>Мирнинский</w:t>
      </w:r>
      <w:proofErr w:type="spellEnd"/>
      <w:r>
        <w:t xml:space="preserve"> индустриальный техникум, Профессиональное училище N 28, Профессиональное училище N 30.</w:t>
      </w:r>
    </w:p>
    <w:p w:rsidR="00574D96" w:rsidRDefault="00574D96">
      <w:r>
        <w:t xml:space="preserve">В районе 30 дошкольных образовательных организаций, 19 образовательных организаций общего образования, 6 организаций дополнительного образования (в том числе 5 центров дополнительного образования, 1 спортивная школа), 1 учреждение </w:t>
      </w:r>
      <w:proofErr w:type="spellStart"/>
      <w:r>
        <w:t>психолого-медико-социального</w:t>
      </w:r>
      <w:proofErr w:type="spellEnd"/>
      <w:r>
        <w:t xml:space="preserve"> сопровождения.</w:t>
      </w:r>
    </w:p>
    <w:p w:rsidR="00574D96" w:rsidRDefault="00574D96">
      <w:r>
        <w:lastRenderedPageBreak/>
        <w:t xml:space="preserve">Услуги в сфере здравоохранения населению оказывают </w:t>
      </w:r>
      <w:proofErr w:type="spellStart"/>
      <w:r>
        <w:t>Мирнинская</w:t>
      </w:r>
      <w:proofErr w:type="spellEnd"/>
      <w:r>
        <w:t xml:space="preserve"> центральная районная больница, которая оказывает помощь жителям 8 населённых пунктов (во всех населенных пунктах функционируют медицинские учреждения), также </w:t>
      </w:r>
      <w:proofErr w:type="spellStart"/>
      <w:r>
        <w:t>Айхальская</w:t>
      </w:r>
      <w:proofErr w:type="spellEnd"/>
      <w:r>
        <w:t xml:space="preserve"> городская больница", </w:t>
      </w:r>
      <w:proofErr w:type="spellStart"/>
      <w:r>
        <w:t>Удачнинская</w:t>
      </w:r>
      <w:proofErr w:type="spellEnd"/>
      <w:r>
        <w:t xml:space="preserve"> городская больница.</w:t>
      </w:r>
    </w:p>
    <w:p w:rsidR="00574D96" w:rsidRDefault="00574D96">
      <w:r>
        <w:t xml:space="preserve">В </w:t>
      </w:r>
      <w:proofErr w:type="spellStart"/>
      <w:r>
        <w:t>Мирнинском</w:t>
      </w:r>
      <w:proofErr w:type="spellEnd"/>
      <w:r>
        <w:t xml:space="preserve"> районе функционируют 2 алмазодобывающие фабрики, центр сортировки алмазов, два музея - историко-производственный АК "АЛРОСА" (ПАО) и уникальный музей кимберлитов, Свято-Троицкий храм, спорткомплекс "Кимберлит" с ледовой ареной и стадионом, детский дворец спорта, торгово-имущественный комплекс "Юбилейный", в городе есть библиотеки, детская школа искусств с небольшой картинной галереей, Дворец культуры "Алмаз".</w:t>
      </w:r>
    </w:p>
    <w:p w:rsidR="00574D96" w:rsidRDefault="00574D96">
      <w:r>
        <w:t>В 2016 году уровень обеспеченности населения жильем составил 20,9 кв. м. на одного человека, что ниже среднего показателя по республике (21,5 кв. м.).</w:t>
      </w:r>
    </w:p>
    <w:p w:rsidR="00574D96" w:rsidRDefault="00574D96">
      <w:r>
        <w:t xml:space="preserve">Жилищное обустройство участников </w:t>
      </w:r>
      <w:hyperlink r:id="rId208"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Стоимость аренды 1-комнатной квартиры начинается от 20,0 тысяч рублей и выше. Стоимость номера (койко-места) за сутки в гостиницах </w:t>
      </w:r>
      <w:proofErr w:type="spellStart"/>
      <w:r>
        <w:t>Мирнинского</w:t>
      </w:r>
      <w:proofErr w:type="spellEnd"/>
      <w:r>
        <w:t xml:space="preserve"> района составляет от 1000-3000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09"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1"/>
      </w:pPr>
      <w:bookmarkStart w:id="196" w:name="sub_300569"/>
      <w:proofErr w:type="spellStart"/>
      <w:r>
        <w:t>Нерюнгринский</w:t>
      </w:r>
      <w:proofErr w:type="spellEnd"/>
      <w:r>
        <w:t xml:space="preserve"> район</w:t>
      </w:r>
    </w:p>
    <w:bookmarkEnd w:id="196"/>
    <w:p w:rsidR="00574D96" w:rsidRDefault="00574D96"/>
    <w:p w:rsidR="00574D96" w:rsidRDefault="00574D96">
      <w:r>
        <w:t>Муниципальное образование "</w:t>
      </w:r>
      <w:proofErr w:type="spellStart"/>
      <w:r>
        <w:t>Нерюнгринский</w:t>
      </w:r>
      <w:proofErr w:type="spellEnd"/>
      <w:r>
        <w:t xml:space="preserve"> район" расположено на юге Республики Саха (Якутия) в отрогах Станового хребта.</w:t>
      </w:r>
    </w:p>
    <w:p w:rsidR="00574D96" w:rsidRDefault="00574D96">
      <w:r>
        <w:t>Его площадь равна 98,8 тыс. кв.м. В состав территории входят город Нерюнгри, 6 поселков городского типа и 1 село.</w:t>
      </w:r>
    </w:p>
    <w:p w:rsidR="00574D96" w:rsidRDefault="00574D96">
      <w:r>
        <w:t>Численность населения на 1 января 2017 года составила 74,9 тыс. человек, в том числе городского - 73,8 тыс. человек, сельского - 1,2 тыс. человек.</w:t>
      </w:r>
    </w:p>
    <w:p w:rsidR="00574D96" w:rsidRDefault="00574D96">
      <w:r>
        <w:t xml:space="preserve">Климат в районе, как и во всей </w:t>
      </w:r>
      <w:proofErr w:type="gramStart"/>
      <w:r>
        <w:t>южной</w:t>
      </w:r>
      <w:proofErr w:type="gramEnd"/>
      <w:r>
        <w:t xml:space="preserve"> части Якутии, резко континентальный, что проявляется в устойчиво низких зимних и высоких летних температурах. Температуры в январе в среднем составляют -30...-31</w:t>
      </w:r>
      <w:proofErr w:type="gramStart"/>
      <w:r>
        <w:t>°С</w:t>
      </w:r>
      <w:proofErr w:type="gramEnd"/>
      <w:r>
        <w:t>, в июле составляют +16 ...+17°С, в дневное время воздух способен прогреваться до +34...+36°С.</w:t>
      </w:r>
    </w:p>
    <w:p w:rsidR="00574D96" w:rsidRDefault="00574D96">
      <w:r>
        <w:t>Район располагается близко к Транссибирской железной дороге и имеет выход к портам Охотского моря. Это обусловило высокий уровень развития в улусе железнодорожного, автомобильного и воздушного видов транспорта</w:t>
      </w:r>
    </w:p>
    <w:p w:rsidR="00574D96" w:rsidRDefault="00574D96">
      <w:r>
        <w:t xml:space="preserve">Основу экономики </w:t>
      </w:r>
      <w:proofErr w:type="spellStart"/>
      <w:r>
        <w:t>Нерюнгринского</w:t>
      </w:r>
      <w:proofErr w:type="spellEnd"/>
      <w:r>
        <w:t xml:space="preserve"> района составляют отрасли промышленности, специализирующиеся на добыче угля, золота, выработке электроэнергии. Территория </w:t>
      </w:r>
      <w:proofErr w:type="spellStart"/>
      <w:r>
        <w:t>Нерюнгринского</w:t>
      </w:r>
      <w:proofErr w:type="spellEnd"/>
      <w:r>
        <w:t xml:space="preserve"> района богата полезными запасами: запасы железной руды, апатита, мрамора, горного хрусталя. Имеется единственное в мире месторождение </w:t>
      </w:r>
      <w:proofErr w:type="spellStart"/>
      <w:r>
        <w:t>чароита</w:t>
      </w:r>
      <w:proofErr w:type="spellEnd"/>
      <w:r>
        <w:t>.</w:t>
      </w:r>
    </w:p>
    <w:p w:rsidR="00574D96" w:rsidRDefault="00574D96">
      <w:r>
        <w:t xml:space="preserve">В </w:t>
      </w:r>
      <w:proofErr w:type="gramStart"/>
      <w:r>
        <w:t>г</w:t>
      </w:r>
      <w:proofErr w:type="gramEnd"/>
      <w:r>
        <w:t>. Нерюнгри располагается ведущая угледобывающая компания в Республике Саха (Якутия) и Дальневосточном федеральном округе - АО ХК "</w:t>
      </w:r>
      <w:proofErr w:type="spellStart"/>
      <w:r>
        <w:t>Якутуголь</w:t>
      </w:r>
      <w:proofErr w:type="spellEnd"/>
      <w:r>
        <w:t>".</w:t>
      </w:r>
    </w:p>
    <w:p w:rsidR="00574D96" w:rsidRDefault="00574D96">
      <w:r>
        <w:lastRenderedPageBreak/>
        <w:t xml:space="preserve">Большинство жителей района занято в промышленной сфере. Хорошо развито малое предпринимательство. Малый бизнес в </w:t>
      </w:r>
      <w:proofErr w:type="spellStart"/>
      <w:r>
        <w:t>Нерюнгринском</w:t>
      </w:r>
      <w:proofErr w:type="spellEnd"/>
      <w:r>
        <w:t xml:space="preserve"> районе представлен строительной, перерабатывающей, автомобильной отраслями, торговлей и бытовыми услугами. По обороту розничной торговли район занимает третье место в республике.</w:t>
      </w:r>
    </w:p>
    <w:p w:rsidR="00574D96" w:rsidRDefault="00574D96">
      <w:r>
        <w:t xml:space="preserve">Система образования района включает: Технический институт (филиал Северо-Восточного федерального университета им. М.К. </w:t>
      </w:r>
      <w:proofErr w:type="spellStart"/>
      <w:r>
        <w:t>Аммосова</w:t>
      </w:r>
      <w:proofErr w:type="spellEnd"/>
      <w:r>
        <w:t xml:space="preserve">), </w:t>
      </w:r>
      <w:proofErr w:type="spellStart"/>
      <w:r>
        <w:t>Нерюнгринский</w:t>
      </w:r>
      <w:proofErr w:type="spellEnd"/>
      <w:r>
        <w:t xml:space="preserve"> медицинский колледж, Южно-Якутский технологический колледж, </w:t>
      </w:r>
      <w:proofErr w:type="spellStart"/>
      <w:r>
        <w:t>Нерюнгринский</w:t>
      </w:r>
      <w:proofErr w:type="spellEnd"/>
      <w:r>
        <w:t xml:space="preserve"> филиал </w:t>
      </w:r>
      <w:proofErr w:type="spellStart"/>
      <w:r>
        <w:t>Алданского</w:t>
      </w:r>
      <w:proofErr w:type="spellEnd"/>
      <w:r>
        <w:t xml:space="preserve"> политехнического техникума, 18 общеобразовательных организаций, 23 дошкольных образовательных организаций, 3 специальных (коррекционных) образовательных организаций, </w:t>
      </w:r>
      <w:proofErr w:type="spellStart"/>
      <w:r>
        <w:t>Чульманский</w:t>
      </w:r>
      <w:proofErr w:type="spellEnd"/>
      <w:r>
        <w:t xml:space="preserve"> детский дом, 3 детско-юношеские спортивные школы, 2 Дома детского творчества, 1 Центр развития творчества.</w:t>
      </w:r>
    </w:p>
    <w:p w:rsidR="00574D96" w:rsidRDefault="00574D96">
      <w:r>
        <w:t>В городе Нерюнгри расположен республиканский Театр актера и куклы, Центр культуры и духовности им. А.С. Пушкина, СОК "Шахтер" с крытым футбольным стадионом на 3000 посадочных мест. Действует более 30 спортивных секций и более 100 творческих коллективов и объединений, в которых занимаются дети и взрослые.</w:t>
      </w:r>
    </w:p>
    <w:p w:rsidR="00574D96" w:rsidRDefault="00574D96">
      <w:r>
        <w:t xml:space="preserve">Система здравоохранения представлена </w:t>
      </w:r>
      <w:proofErr w:type="spellStart"/>
      <w:r>
        <w:t>Нерюнгринской</w:t>
      </w:r>
      <w:proofErr w:type="spellEnd"/>
      <w:r>
        <w:t xml:space="preserve"> центральной районной больницей, </w:t>
      </w:r>
      <w:proofErr w:type="spellStart"/>
      <w:r>
        <w:t>Чульманской</w:t>
      </w:r>
      <w:proofErr w:type="spellEnd"/>
      <w:r>
        <w:t xml:space="preserve"> городской больницей, </w:t>
      </w:r>
      <w:proofErr w:type="spellStart"/>
      <w:r>
        <w:t>Серебряноборской</w:t>
      </w:r>
      <w:proofErr w:type="spellEnd"/>
      <w:r>
        <w:t xml:space="preserve"> городской больницей, 1 узловой поликлиникой, 2 врачебными амбулаториями, 2 фельдшерско-акушерскими пунктами.</w:t>
      </w:r>
    </w:p>
    <w:p w:rsidR="00574D96" w:rsidRDefault="00574D96">
      <w:r>
        <w:t>В 2016 году уровень обеспеченности населения жильем составил 24,0 кв. м. на одного человека.</w:t>
      </w:r>
    </w:p>
    <w:p w:rsidR="00574D96" w:rsidRDefault="00574D96">
      <w:r>
        <w:t xml:space="preserve">Жилищное обустройство участников </w:t>
      </w:r>
      <w:hyperlink r:id="rId210" w:history="1">
        <w:r>
          <w:rPr>
            <w:rStyle w:val="a7"/>
          </w:rPr>
          <w:t>Государственной программы</w:t>
        </w:r>
      </w:hyperlink>
      <w:r>
        <w:t xml:space="preserve"> переселения и членов их семей предполагается в два этапа:</w:t>
      </w:r>
    </w:p>
    <w:p w:rsidR="00574D96" w:rsidRDefault="00574D96">
      <w:r>
        <w:t xml:space="preserve">на этапе временного размещения за счет средств соотечественников предполагается аренда жилья или оплата гостиницы. Аренда жилья в </w:t>
      </w:r>
      <w:proofErr w:type="spellStart"/>
      <w:r>
        <w:t>Нерюнгринском</w:t>
      </w:r>
      <w:proofErr w:type="spellEnd"/>
      <w:r>
        <w:t xml:space="preserve"> районе в среднем составляет - 10-15 тыс. рублей. Стоимость номера (койко-места) за сутки в гостиницах </w:t>
      </w:r>
      <w:proofErr w:type="spellStart"/>
      <w:r>
        <w:t>Нерюнгринского</w:t>
      </w:r>
      <w:proofErr w:type="spellEnd"/>
      <w:r>
        <w:t xml:space="preserve"> района составляет от 1000-3000 рублей;</w:t>
      </w:r>
    </w:p>
    <w:p w:rsidR="00574D96" w:rsidRDefault="00574D96">
      <w:proofErr w:type="gramStart"/>
      <w:r>
        <w:t xml:space="preserve">на этапе постоянного жительства предполагается содействие жилищному обустройству соотечественников в рамках действующих республиканских подпрограмм </w:t>
      </w:r>
      <w:hyperlink r:id="rId211" w:history="1">
        <w:r>
          <w:rPr>
            <w:rStyle w:val="a7"/>
          </w:rPr>
          <w:t>государственной программы</w:t>
        </w:r>
      </w:hyperlink>
      <w:r>
        <w:t xml:space="preserve"> Республики Саха (Якутия) "Обеспечение качественным жильем и повышение качества жилищно-коммунальных услуг на 2018 - 2022 годы", за счет ипотечного жилищного кредитования, приобретение жилых помещений на вторичном рынке жилья за счет собственных средств переселенцев либо с привлечение заемных и кредитных ресурсов.</w:t>
      </w:r>
      <w:proofErr w:type="gramEnd"/>
    </w:p>
    <w:p w:rsidR="00574D96" w:rsidRDefault="00574D96">
      <w:r>
        <w:t>Земельные участки для жилищного строительства или ведения крестьянского (фермерского) хозяйства из земель, находящихся в государственной или муниципальной собственности, предоставляются гражданам в собственность или в аренду в соответствии с законодательством.</w:t>
      </w:r>
    </w:p>
    <w:p w:rsidR="00574D96" w:rsidRDefault="00574D96"/>
    <w:p w:rsidR="00574D96" w:rsidRDefault="00574D96">
      <w:pPr>
        <w:pStyle w:val="ac"/>
        <w:rPr>
          <w:sz w:val="22"/>
          <w:szCs w:val="22"/>
        </w:rPr>
      </w:pPr>
      <w:r>
        <w:rPr>
          <w:sz w:val="22"/>
          <w:szCs w:val="22"/>
        </w:rPr>
        <w:t>─────────────────────────────</w:t>
      </w:r>
    </w:p>
    <w:p w:rsidR="00574D96" w:rsidRDefault="00574D96">
      <w:bookmarkStart w:id="197" w:name="sub_1101"/>
      <w:r>
        <w:t>* Далее - Государственная программа переселения</w:t>
      </w:r>
    </w:p>
    <w:p w:rsidR="00574D96" w:rsidRDefault="00574D96">
      <w:bookmarkStart w:id="198" w:name="sub_2222"/>
      <w:bookmarkEnd w:id="197"/>
      <w:r>
        <w:t>** Далее - подпрограмма</w:t>
      </w:r>
    </w:p>
    <w:p w:rsidR="00574D96" w:rsidRDefault="00574D96">
      <w:bookmarkStart w:id="199" w:name="sub_3333"/>
      <w:bookmarkEnd w:id="198"/>
      <w:r>
        <w:t xml:space="preserve">*** Участники Государственной программы переселения - Участники </w:t>
      </w:r>
      <w:hyperlink r:id="rId212" w:history="1">
        <w:r>
          <w:rPr>
            <w:rStyle w:val="a7"/>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w:t>
      </w:r>
      <w:hyperlink r:id="rId213" w:history="1">
        <w:r>
          <w:rPr>
            <w:rStyle w:val="a7"/>
          </w:rPr>
          <w:t>Указом</w:t>
        </w:r>
      </w:hyperlink>
      <w:r>
        <w:t xml:space="preserve"> Президента Российской Федерации от 22 июня 2006 г.</w:t>
      </w:r>
    </w:p>
    <w:bookmarkEnd w:id="199"/>
    <w:p w:rsidR="00574D96" w:rsidRDefault="00574D96"/>
    <w:p w:rsidR="000D2AC4" w:rsidRDefault="000D2AC4" w:rsidP="00D502B2">
      <w:pPr>
        <w:ind w:firstLine="851"/>
        <w:jc w:val="both"/>
      </w:pPr>
    </w:p>
    <w:p w:rsidR="00EA2159" w:rsidRDefault="00EA2159" w:rsidP="000D2AC4">
      <w:pPr>
        <w:jc w:val="both"/>
      </w:pPr>
      <w:r>
        <w:t xml:space="preserve"> </w:t>
      </w:r>
    </w:p>
    <w:p w:rsidR="00C67F44" w:rsidRDefault="00C67F44" w:rsidP="00C67F44">
      <w:pPr>
        <w:widowControl w:val="0"/>
        <w:autoSpaceDE w:val="0"/>
        <w:autoSpaceDN w:val="0"/>
        <w:adjustRightInd w:val="0"/>
        <w:jc w:val="both"/>
      </w:pPr>
      <w:r>
        <w:t xml:space="preserve">           Приложение: 1.  приказ об объявлении конкурсов;</w:t>
      </w:r>
    </w:p>
    <w:p w:rsidR="00C67F44" w:rsidRDefault="00C67F44" w:rsidP="00C67F44">
      <w:pPr>
        <w:widowControl w:val="0"/>
        <w:autoSpaceDE w:val="0"/>
        <w:autoSpaceDN w:val="0"/>
        <w:adjustRightInd w:val="0"/>
        <w:jc w:val="both"/>
      </w:pPr>
      <w:r>
        <w:tab/>
      </w:r>
      <w:r>
        <w:tab/>
      </w:r>
      <w:r>
        <w:tab/>
        <w:t xml:space="preserve">2.  выписка из государственной программы; </w:t>
      </w:r>
    </w:p>
    <w:p w:rsidR="00C67F44" w:rsidRDefault="00C67F44" w:rsidP="00C67F44">
      <w:pPr>
        <w:widowControl w:val="0"/>
        <w:autoSpaceDE w:val="0"/>
        <w:autoSpaceDN w:val="0"/>
        <w:adjustRightInd w:val="0"/>
        <w:jc w:val="both"/>
      </w:pPr>
      <w:r>
        <w:tab/>
      </w:r>
      <w:r>
        <w:tab/>
      </w:r>
      <w:r>
        <w:tab/>
        <w:t xml:space="preserve">3.  форма заявления по мероприятиям;   </w:t>
      </w:r>
    </w:p>
    <w:p w:rsidR="00C67F44" w:rsidRDefault="00C67F44" w:rsidP="00C67F44">
      <w:pPr>
        <w:widowControl w:val="0"/>
        <w:autoSpaceDE w:val="0"/>
        <w:autoSpaceDN w:val="0"/>
        <w:adjustRightInd w:val="0"/>
        <w:jc w:val="both"/>
      </w:pPr>
      <w:r>
        <w:lastRenderedPageBreak/>
        <w:tab/>
      </w:r>
      <w:r>
        <w:tab/>
      </w:r>
      <w:r>
        <w:tab/>
        <w:t>4.  форма анкеты (единая по всем мероприятиям);</w:t>
      </w:r>
    </w:p>
    <w:p w:rsidR="00CF1E45" w:rsidRDefault="00CF1E45" w:rsidP="00CF1E45">
      <w:pPr>
        <w:pStyle w:val="a4"/>
        <w:spacing w:before="0" w:beforeAutospacing="0" w:after="0" w:afterAutospacing="0"/>
        <w:jc w:val="both"/>
      </w:pPr>
    </w:p>
    <w:p w:rsidR="00CF1E45" w:rsidRDefault="00CF1E45" w:rsidP="00CF1E45">
      <w:pPr>
        <w:pStyle w:val="a4"/>
        <w:spacing w:before="0" w:beforeAutospacing="0" w:after="0" w:afterAutospacing="0"/>
        <w:jc w:val="both"/>
      </w:pPr>
    </w:p>
    <w:p w:rsidR="00CF1E45" w:rsidRDefault="00CF1E45" w:rsidP="00CF1E45">
      <w:pPr>
        <w:pStyle w:val="a4"/>
        <w:spacing w:before="0" w:beforeAutospacing="0" w:after="0" w:afterAutospacing="0"/>
        <w:jc w:val="both"/>
      </w:pPr>
    </w:p>
    <w:p w:rsidR="00CF1E45" w:rsidRDefault="00CF1E45" w:rsidP="00CF1E45">
      <w:pPr>
        <w:pStyle w:val="a4"/>
        <w:spacing w:before="0" w:beforeAutospacing="0" w:after="0" w:afterAutospacing="0"/>
        <w:jc w:val="both"/>
      </w:pPr>
    </w:p>
    <w:p w:rsidR="00F36AD7" w:rsidRPr="00CF1E45" w:rsidRDefault="008A2E14" w:rsidP="00CF1E45">
      <w:pPr>
        <w:pStyle w:val="a4"/>
        <w:spacing w:before="0" w:beforeAutospacing="0" w:after="0" w:afterAutospacing="0"/>
        <w:jc w:val="both"/>
      </w:pPr>
      <w:r>
        <w:rPr>
          <w:b/>
        </w:rPr>
        <w:t xml:space="preserve">  Генера</w:t>
      </w:r>
      <w:r w:rsidR="00F36AD7">
        <w:rPr>
          <w:b/>
        </w:rPr>
        <w:t>льн</w:t>
      </w:r>
      <w:r>
        <w:rPr>
          <w:b/>
        </w:rPr>
        <w:t xml:space="preserve">ый </w:t>
      </w:r>
      <w:r w:rsidR="00F36AD7">
        <w:rPr>
          <w:b/>
        </w:rPr>
        <w:t xml:space="preserve"> директор</w:t>
      </w:r>
      <w:r>
        <w:rPr>
          <w:b/>
        </w:rPr>
        <w:t xml:space="preserve">                      </w:t>
      </w:r>
      <w:r w:rsidR="00F36AD7">
        <w:rPr>
          <w:b/>
        </w:rPr>
        <w:t xml:space="preserve">                                             </w:t>
      </w:r>
      <w:r>
        <w:rPr>
          <w:b/>
        </w:rPr>
        <w:t xml:space="preserve">З.А. </w:t>
      </w:r>
      <w:proofErr w:type="spellStart"/>
      <w:r>
        <w:rPr>
          <w:b/>
        </w:rPr>
        <w:t>Седалищева</w:t>
      </w:r>
      <w:proofErr w:type="spellEnd"/>
    </w:p>
    <w:p w:rsidR="00F36AD7" w:rsidRDefault="00F36AD7" w:rsidP="00F36AD7">
      <w:pPr>
        <w:autoSpaceDE w:val="0"/>
        <w:autoSpaceDN w:val="0"/>
        <w:adjustRightInd w:val="0"/>
        <w:jc w:val="both"/>
        <w:rPr>
          <w:sz w:val="20"/>
          <w:szCs w:val="20"/>
        </w:rPr>
      </w:pPr>
    </w:p>
    <w:p w:rsidR="00F36AD7" w:rsidRDefault="00F36AD7" w:rsidP="00F36AD7">
      <w:pPr>
        <w:autoSpaceDE w:val="0"/>
        <w:autoSpaceDN w:val="0"/>
        <w:adjustRightInd w:val="0"/>
        <w:jc w:val="both"/>
        <w:rPr>
          <w:sz w:val="20"/>
          <w:szCs w:val="20"/>
        </w:rPr>
      </w:pPr>
    </w:p>
    <w:p w:rsidR="008A2E14" w:rsidRDefault="00CF1E45" w:rsidP="00F36AD7">
      <w:pPr>
        <w:autoSpaceDE w:val="0"/>
        <w:autoSpaceDN w:val="0"/>
        <w:adjustRightInd w:val="0"/>
        <w:jc w:val="both"/>
        <w:rPr>
          <w:sz w:val="20"/>
          <w:szCs w:val="20"/>
        </w:rPr>
      </w:pPr>
      <w:r>
        <w:rPr>
          <w:sz w:val="20"/>
          <w:szCs w:val="20"/>
        </w:rPr>
        <w:t xml:space="preserve"> </w:t>
      </w: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CF1E45" w:rsidRDefault="00CF1E45" w:rsidP="00F36AD7">
      <w:pPr>
        <w:autoSpaceDE w:val="0"/>
        <w:autoSpaceDN w:val="0"/>
        <w:adjustRightInd w:val="0"/>
        <w:jc w:val="both"/>
        <w:rPr>
          <w:sz w:val="20"/>
          <w:szCs w:val="20"/>
        </w:rPr>
      </w:pPr>
    </w:p>
    <w:p w:rsidR="00F36AD7" w:rsidRDefault="00F36AD7" w:rsidP="00F36AD7">
      <w:pPr>
        <w:autoSpaceDE w:val="0"/>
        <w:autoSpaceDN w:val="0"/>
        <w:adjustRightInd w:val="0"/>
        <w:jc w:val="both"/>
        <w:rPr>
          <w:sz w:val="20"/>
          <w:szCs w:val="20"/>
        </w:rPr>
      </w:pPr>
    </w:p>
    <w:p w:rsidR="00A72F65" w:rsidRDefault="00A72F65" w:rsidP="00F36AD7">
      <w:pPr>
        <w:autoSpaceDE w:val="0"/>
        <w:autoSpaceDN w:val="0"/>
        <w:adjustRightInd w:val="0"/>
        <w:jc w:val="both"/>
        <w:rPr>
          <w:sz w:val="20"/>
          <w:szCs w:val="20"/>
        </w:rPr>
      </w:pPr>
      <w:r>
        <w:rPr>
          <w:sz w:val="20"/>
          <w:szCs w:val="20"/>
        </w:rPr>
        <w:t xml:space="preserve">Исполнитель: </w:t>
      </w:r>
      <w:proofErr w:type="spellStart"/>
      <w:r>
        <w:rPr>
          <w:sz w:val="20"/>
          <w:szCs w:val="20"/>
        </w:rPr>
        <w:t>ОСКиО</w:t>
      </w:r>
      <w:proofErr w:type="spellEnd"/>
      <w:r>
        <w:rPr>
          <w:sz w:val="20"/>
          <w:szCs w:val="20"/>
        </w:rPr>
        <w:t xml:space="preserve"> </w:t>
      </w:r>
    </w:p>
    <w:p w:rsidR="00F36AD7" w:rsidRPr="006653D7" w:rsidRDefault="008A2E14" w:rsidP="00F36AD7">
      <w:pPr>
        <w:autoSpaceDE w:val="0"/>
        <w:autoSpaceDN w:val="0"/>
        <w:adjustRightInd w:val="0"/>
        <w:jc w:val="both"/>
        <w:rPr>
          <w:sz w:val="20"/>
          <w:szCs w:val="20"/>
        </w:rPr>
      </w:pPr>
      <w:r>
        <w:rPr>
          <w:sz w:val="20"/>
          <w:szCs w:val="20"/>
        </w:rPr>
        <w:t xml:space="preserve">т. </w:t>
      </w:r>
      <w:r w:rsidR="00A72F65">
        <w:rPr>
          <w:sz w:val="20"/>
          <w:szCs w:val="20"/>
        </w:rPr>
        <w:t>4</w:t>
      </w:r>
      <w:r>
        <w:rPr>
          <w:sz w:val="20"/>
          <w:szCs w:val="20"/>
        </w:rPr>
        <w:t>2</w:t>
      </w:r>
      <w:r w:rsidR="00A72F65">
        <w:rPr>
          <w:sz w:val="20"/>
          <w:szCs w:val="20"/>
        </w:rPr>
        <w:t>-2</w:t>
      </w:r>
      <w:r>
        <w:rPr>
          <w:sz w:val="20"/>
          <w:szCs w:val="20"/>
        </w:rPr>
        <w:t>1</w:t>
      </w:r>
      <w:r w:rsidR="00A72F65">
        <w:rPr>
          <w:sz w:val="20"/>
          <w:szCs w:val="20"/>
        </w:rPr>
        <w:t>-</w:t>
      </w:r>
      <w:r>
        <w:rPr>
          <w:sz w:val="20"/>
          <w:szCs w:val="20"/>
        </w:rPr>
        <w:t>84</w:t>
      </w:r>
    </w:p>
    <w:sectPr w:rsidR="00F36AD7" w:rsidRPr="006653D7" w:rsidSect="00A67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F8"/>
    <w:multiLevelType w:val="multilevel"/>
    <w:tmpl w:val="7DA8F282"/>
    <w:lvl w:ilvl="0">
      <w:start w:val="1"/>
      <w:numFmt w:val="decimal"/>
      <w:lvlText w:val="%1."/>
      <w:lvlJc w:val="left"/>
      <w:pPr>
        <w:ind w:left="1212" w:hanging="360"/>
      </w:pPr>
      <w:rPr>
        <w:rFonts w:cs="Times New Roman" w:hint="default"/>
      </w:rPr>
    </w:lvl>
    <w:lvl w:ilvl="1">
      <w:start w:val="1"/>
      <w:numFmt w:val="decimal"/>
      <w:isLgl/>
      <w:lvlText w:val="%1.%2."/>
      <w:lvlJc w:val="left"/>
      <w:pPr>
        <w:ind w:left="1917" w:hanging="1065"/>
      </w:pPr>
      <w:rPr>
        <w:rFonts w:cs="Times New Roman" w:hint="default"/>
      </w:rPr>
    </w:lvl>
    <w:lvl w:ilvl="2">
      <w:start w:val="1"/>
      <w:numFmt w:val="decimal"/>
      <w:isLgl/>
      <w:lvlText w:val="%1.%2.%3."/>
      <w:lvlJc w:val="left"/>
      <w:pPr>
        <w:ind w:left="1917" w:hanging="1065"/>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
    <w:nsid w:val="42F16102"/>
    <w:multiLevelType w:val="hybridMultilevel"/>
    <w:tmpl w:val="F90038C2"/>
    <w:lvl w:ilvl="0" w:tplc="881C2CC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A13E2F"/>
    <w:multiLevelType w:val="hybridMultilevel"/>
    <w:tmpl w:val="2F10D148"/>
    <w:lvl w:ilvl="0" w:tplc="A810D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36AD7"/>
    <w:rsid w:val="00030DEC"/>
    <w:rsid w:val="000D2AC4"/>
    <w:rsid w:val="000E25EC"/>
    <w:rsid w:val="001E2212"/>
    <w:rsid w:val="001F2A10"/>
    <w:rsid w:val="00267E4E"/>
    <w:rsid w:val="002A021D"/>
    <w:rsid w:val="002D5820"/>
    <w:rsid w:val="003B6C7A"/>
    <w:rsid w:val="00416E83"/>
    <w:rsid w:val="00507632"/>
    <w:rsid w:val="00574D96"/>
    <w:rsid w:val="0060585C"/>
    <w:rsid w:val="006C15B0"/>
    <w:rsid w:val="006D3336"/>
    <w:rsid w:val="00727FA6"/>
    <w:rsid w:val="007945C0"/>
    <w:rsid w:val="007F1B3B"/>
    <w:rsid w:val="00802674"/>
    <w:rsid w:val="00811BD3"/>
    <w:rsid w:val="00875C4C"/>
    <w:rsid w:val="00895791"/>
    <w:rsid w:val="008A2E14"/>
    <w:rsid w:val="00A12653"/>
    <w:rsid w:val="00A67B23"/>
    <w:rsid w:val="00A72F65"/>
    <w:rsid w:val="00BA62DE"/>
    <w:rsid w:val="00BF62AA"/>
    <w:rsid w:val="00BF6E8D"/>
    <w:rsid w:val="00C215EF"/>
    <w:rsid w:val="00C67F44"/>
    <w:rsid w:val="00CD6C69"/>
    <w:rsid w:val="00CE78DF"/>
    <w:rsid w:val="00CF1E45"/>
    <w:rsid w:val="00D502B2"/>
    <w:rsid w:val="00E54E98"/>
    <w:rsid w:val="00E80C18"/>
    <w:rsid w:val="00E932A4"/>
    <w:rsid w:val="00EA2159"/>
    <w:rsid w:val="00F3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4D9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6AD7"/>
    <w:rPr>
      <w:color w:val="0000FF"/>
      <w:u w:val="single"/>
    </w:rPr>
  </w:style>
  <w:style w:type="paragraph" w:customStyle="1" w:styleId="FR1">
    <w:name w:val="FR1"/>
    <w:rsid w:val="00F36AD7"/>
    <w:pPr>
      <w:widowControl w:val="0"/>
      <w:suppressAutoHyphens/>
      <w:spacing w:before="180" w:after="0" w:line="312" w:lineRule="auto"/>
      <w:jc w:val="center"/>
    </w:pPr>
    <w:rPr>
      <w:rFonts w:ascii="Times New Roman" w:eastAsia="Arial" w:hAnsi="Times New Roman" w:cs="Times New Roman"/>
      <w:sz w:val="18"/>
      <w:szCs w:val="20"/>
      <w:lang w:eastAsia="ar-SA"/>
    </w:rPr>
  </w:style>
  <w:style w:type="paragraph" w:styleId="a4">
    <w:name w:val="Normal (Web)"/>
    <w:basedOn w:val="a"/>
    <w:uiPriority w:val="99"/>
    <w:unhideWhenUsed/>
    <w:rsid w:val="00F36AD7"/>
    <w:pPr>
      <w:spacing w:before="100" w:beforeAutospacing="1" w:after="100" w:afterAutospacing="1"/>
    </w:pPr>
  </w:style>
  <w:style w:type="paragraph" w:customStyle="1" w:styleId="Default">
    <w:name w:val="Default"/>
    <w:rsid w:val="00F36A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F36AD7"/>
    <w:pPr>
      <w:autoSpaceDE w:val="0"/>
      <w:autoSpaceDN w:val="0"/>
      <w:adjustRightInd w:val="0"/>
      <w:spacing w:after="0" w:line="240" w:lineRule="auto"/>
      <w:ind w:firstLine="720"/>
    </w:pPr>
    <w:rPr>
      <w:rFonts w:ascii="Arial" w:eastAsia="Batang" w:hAnsi="Arial" w:cs="Arial"/>
      <w:sz w:val="20"/>
      <w:szCs w:val="20"/>
      <w:lang w:eastAsia="ru-RU"/>
    </w:rPr>
  </w:style>
  <w:style w:type="paragraph" w:styleId="a5">
    <w:name w:val="List Paragraph"/>
    <w:basedOn w:val="a"/>
    <w:uiPriority w:val="34"/>
    <w:qFormat/>
    <w:rsid w:val="00F36AD7"/>
    <w:pPr>
      <w:ind w:left="720" w:firstLine="720"/>
      <w:contextualSpacing/>
      <w:jc w:val="both"/>
    </w:pPr>
    <w:rPr>
      <w:rFonts w:eastAsia="Batang"/>
      <w:sz w:val="28"/>
      <w:szCs w:val="28"/>
    </w:rPr>
  </w:style>
  <w:style w:type="character" w:customStyle="1" w:styleId="10">
    <w:name w:val="Заголовок 1 Знак"/>
    <w:basedOn w:val="a0"/>
    <w:link w:val="1"/>
    <w:uiPriority w:val="99"/>
    <w:rsid w:val="00574D96"/>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574D96"/>
    <w:rPr>
      <w:b/>
      <w:bCs/>
      <w:color w:val="26282F"/>
    </w:rPr>
  </w:style>
  <w:style w:type="character" w:customStyle="1" w:styleId="a7">
    <w:name w:val="Гипертекстовая ссылка"/>
    <w:basedOn w:val="a6"/>
    <w:uiPriority w:val="99"/>
    <w:rsid w:val="00574D96"/>
    <w:rPr>
      <w:color w:val="106BBE"/>
    </w:rPr>
  </w:style>
  <w:style w:type="paragraph" w:customStyle="1" w:styleId="a8">
    <w:name w:val="Текст (справка)"/>
    <w:basedOn w:val="a"/>
    <w:next w:val="a"/>
    <w:uiPriority w:val="99"/>
    <w:rsid w:val="00574D96"/>
    <w:pPr>
      <w:widowControl w:val="0"/>
      <w:autoSpaceDE w:val="0"/>
      <w:autoSpaceDN w:val="0"/>
      <w:adjustRightInd w:val="0"/>
      <w:ind w:left="170" w:right="170"/>
    </w:pPr>
    <w:rPr>
      <w:rFonts w:ascii="Arial" w:eastAsiaTheme="minorEastAsia" w:hAnsi="Arial" w:cs="Arial"/>
    </w:rPr>
  </w:style>
  <w:style w:type="paragraph" w:customStyle="1" w:styleId="a9">
    <w:name w:val="Комментарий"/>
    <w:basedOn w:val="a8"/>
    <w:next w:val="a"/>
    <w:uiPriority w:val="99"/>
    <w:rsid w:val="00574D96"/>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574D96"/>
    <w:rPr>
      <w:i/>
      <w:iCs/>
    </w:rPr>
  </w:style>
  <w:style w:type="paragraph" w:customStyle="1" w:styleId="ab">
    <w:name w:val="Нормальный (таблица)"/>
    <w:basedOn w:val="a"/>
    <w:next w:val="a"/>
    <w:uiPriority w:val="99"/>
    <w:rsid w:val="00574D96"/>
    <w:pPr>
      <w:widowControl w:val="0"/>
      <w:autoSpaceDE w:val="0"/>
      <w:autoSpaceDN w:val="0"/>
      <w:adjustRightInd w:val="0"/>
      <w:jc w:val="both"/>
    </w:pPr>
    <w:rPr>
      <w:rFonts w:ascii="Arial" w:eastAsiaTheme="minorEastAsia" w:hAnsi="Arial" w:cs="Arial"/>
    </w:rPr>
  </w:style>
  <w:style w:type="paragraph" w:customStyle="1" w:styleId="ac">
    <w:name w:val="Таблицы (моноширинный)"/>
    <w:basedOn w:val="a"/>
    <w:next w:val="a"/>
    <w:uiPriority w:val="99"/>
    <w:rsid w:val="00574D96"/>
    <w:pPr>
      <w:widowControl w:val="0"/>
      <w:autoSpaceDE w:val="0"/>
      <w:autoSpaceDN w:val="0"/>
      <w:adjustRightInd w:val="0"/>
    </w:pPr>
    <w:rPr>
      <w:rFonts w:ascii="Courier New" w:eastAsiaTheme="minorEastAsia" w:hAnsi="Courier New" w:cs="Courier New"/>
    </w:rPr>
  </w:style>
  <w:style w:type="paragraph" w:customStyle="1" w:styleId="ad">
    <w:name w:val="Прижатый влево"/>
    <w:basedOn w:val="a"/>
    <w:next w:val="a"/>
    <w:uiPriority w:val="99"/>
    <w:rsid w:val="00574D96"/>
    <w:pPr>
      <w:widowControl w:val="0"/>
      <w:autoSpaceDE w:val="0"/>
      <w:autoSpaceDN w:val="0"/>
      <w:adjustRightInd w:val="0"/>
    </w:pPr>
    <w:rPr>
      <w:rFonts w:ascii="Arial" w:eastAsiaTheme="minorEastAsia" w:hAnsi="Arial" w:cs="Arial"/>
    </w:rPr>
  </w:style>
  <w:style w:type="character" w:customStyle="1" w:styleId="ae">
    <w:name w:val="Цветовое выделение для Текст"/>
    <w:uiPriority w:val="99"/>
    <w:rsid w:val="00574D96"/>
  </w:style>
</w:styles>
</file>

<file path=word/webSettings.xml><?xml version="1.0" encoding="utf-8"?>
<w:webSettings xmlns:r="http://schemas.openxmlformats.org/officeDocument/2006/relationships" xmlns:w="http://schemas.openxmlformats.org/wordprocessingml/2006/main">
  <w:divs>
    <w:div w:id="767701591">
      <w:bodyDiv w:val="1"/>
      <w:marLeft w:val="0"/>
      <w:marRight w:val="0"/>
      <w:marTop w:val="0"/>
      <w:marBottom w:val="0"/>
      <w:divBdr>
        <w:top w:val="none" w:sz="0" w:space="0" w:color="auto"/>
        <w:left w:val="none" w:sz="0" w:space="0" w:color="auto"/>
        <w:bottom w:val="none" w:sz="0" w:space="0" w:color="auto"/>
        <w:right w:val="none" w:sz="0" w:space="0" w:color="auto"/>
      </w:divBdr>
    </w:div>
    <w:div w:id="10406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89653.1000" TargetMode="External"/><Relationship Id="rId21" Type="http://schemas.openxmlformats.org/officeDocument/2006/relationships/hyperlink" Target="garantF1://89653.1000" TargetMode="External"/><Relationship Id="rId42" Type="http://schemas.openxmlformats.org/officeDocument/2006/relationships/hyperlink" Target="garantF1://84755.18012" TargetMode="External"/><Relationship Id="rId63" Type="http://schemas.openxmlformats.org/officeDocument/2006/relationships/hyperlink" Target="garantF1://89653.1000" TargetMode="External"/><Relationship Id="rId84" Type="http://schemas.openxmlformats.org/officeDocument/2006/relationships/hyperlink" Target="garantF1://71375274.0" TargetMode="External"/><Relationship Id="rId138" Type="http://schemas.openxmlformats.org/officeDocument/2006/relationships/image" Target="media/image5.emf"/><Relationship Id="rId159" Type="http://schemas.openxmlformats.org/officeDocument/2006/relationships/hyperlink" Target="garantF1://89653.1000" TargetMode="External"/><Relationship Id="rId170" Type="http://schemas.openxmlformats.org/officeDocument/2006/relationships/hyperlink" Target="garantF1://89653.1000" TargetMode="External"/><Relationship Id="rId191" Type="http://schemas.openxmlformats.org/officeDocument/2006/relationships/hyperlink" Target="garantF1://3000000.0" TargetMode="External"/><Relationship Id="rId205" Type="http://schemas.openxmlformats.org/officeDocument/2006/relationships/hyperlink" Target="garantF1://89653.1000" TargetMode="External"/><Relationship Id="rId107" Type="http://schemas.openxmlformats.org/officeDocument/2006/relationships/hyperlink" Target="garantF1://89653.1000" TargetMode="External"/><Relationship Id="rId11" Type="http://schemas.openxmlformats.org/officeDocument/2006/relationships/hyperlink" Target="garantF1://48073766.231" TargetMode="External"/><Relationship Id="rId32" Type="http://schemas.openxmlformats.org/officeDocument/2006/relationships/hyperlink" Target="garantF1://89653.1000" TargetMode="External"/><Relationship Id="rId37" Type="http://schemas.openxmlformats.org/officeDocument/2006/relationships/hyperlink" Target="garantF1://71443116.0" TargetMode="External"/><Relationship Id="rId53" Type="http://schemas.openxmlformats.org/officeDocument/2006/relationships/hyperlink" Target="garantF1://48062916.0" TargetMode="External"/><Relationship Id="rId58" Type="http://schemas.openxmlformats.org/officeDocument/2006/relationships/hyperlink" Target="garantF1://48073766.26" TargetMode="External"/><Relationship Id="rId74" Type="http://schemas.openxmlformats.org/officeDocument/2006/relationships/hyperlink" Target="garantF1://89653.1000" TargetMode="External"/><Relationship Id="rId79" Type="http://schemas.openxmlformats.org/officeDocument/2006/relationships/hyperlink" Target="garantF1://26601896.0" TargetMode="External"/><Relationship Id="rId102" Type="http://schemas.openxmlformats.org/officeDocument/2006/relationships/hyperlink" Target="garantF1://89653.1000" TargetMode="External"/><Relationship Id="rId123" Type="http://schemas.openxmlformats.org/officeDocument/2006/relationships/hyperlink" Target="garantF1://89653.1000" TargetMode="External"/><Relationship Id="rId128" Type="http://schemas.openxmlformats.org/officeDocument/2006/relationships/hyperlink" Target="garantF1://89653.1000" TargetMode="External"/><Relationship Id="rId144" Type="http://schemas.openxmlformats.org/officeDocument/2006/relationships/hyperlink" Target="garantF1://89653.1025" TargetMode="External"/><Relationship Id="rId149" Type="http://schemas.openxmlformats.org/officeDocument/2006/relationships/hyperlink" Target="garantF1://26601896.0" TargetMode="External"/><Relationship Id="rId5" Type="http://schemas.openxmlformats.org/officeDocument/2006/relationships/hyperlink" Target="garantF1://48073766.21" TargetMode="External"/><Relationship Id="rId90" Type="http://schemas.openxmlformats.org/officeDocument/2006/relationships/hyperlink" Target="garantF1://48070888.1030" TargetMode="External"/><Relationship Id="rId95" Type="http://schemas.openxmlformats.org/officeDocument/2006/relationships/hyperlink" Target="garantF1://89653.1000" TargetMode="External"/><Relationship Id="rId160" Type="http://schemas.openxmlformats.org/officeDocument/2006/relationships/hyperlink" Target="garantF1://89653.1000" TargetMode="External"/><Relationship Id="rId165" Type="http://schemas.openxmlformats.org/officeDocument/2006/relationships/hyperlink" Target="garantF1://89653.1000" TargetMode="External"/><Relationship Id="rId181" Type="http://schemas.openxmlformats.org/officeDocument/2006/relationships/hyperlink" Target="garantF1://89653.1000" TargetMode="External"/><Relationship Id="rId186" Type="http://schemas.openxmlformats.org/officeDocument/2006/relationships/hyperlink" Target="garantF1://89653.1000" TargetMode="External"/><Relationship Id="rId211" Type="http://schemas.openxmlformats.org/officeDocument/2006/relationships/hyperlink" Target="garantF1://48070888.1000" TargetMode="External"/><Relationship Id="rId22" Type="http://schemas.openxmlformats.org/officeDocument/2006/relationships/hyperlink" Target="garantF1://89653.1000" TargetMode="External"/><Relationship Id="rId27" Type="http://schemas.openxmlformats.org/officeDocument/2006/relationships/hyperlink" Target="garantF1://89653.1000" TargetMode="External"/><Relationship Id="rId43" Type="http://schemas.openxmlformats.org/officeDocument/2006/relationships/hyperlink" Target="garantF1://3000000.0" TargetMode="External"/><Relationship Id="rId48" Type="http://schemas.openxmlformats.org/officeDocument/2006/relationships/hyperlink" Target="garantF1://10064333.6" TargetMode="External"/><Relationship Id="rId64" Type="http://schemas.openxmlformats.org/officeDocument/2006/relationships/hyperlink" Target="garantF1://89653.1000" TargetMode="External"/><Relationship Id="rId69" Type="http://schemas.openxmlformats.org/officeDocument/2006/relationships/hyperlink" Target="garantF1://89653.1000" TargetMode="External"/><Relationship Id="rId113" Type="http://schemas.openxmlformats.org/officeDocument/2006/relationships/hyperlink" Target="garantF1://89653.1000" TargetMode="External"/><Relationship Id="rId118" Type="http://schemas.openxmlformats.org/officeDocument/2006/relationships/hyperlink" Target="garantF1://89653.1000" TargetMode="External"/><Relationship Id="rId134" Type="http://schemas.openxmlformats.org/officeDocument/2006/relationships/image" Target="media/image1.emf"/><Relationship Id="rId139" Type="http://schemas.openxmlformats.org/officeDocument/2006/relationships/hyperlink" Target="garantF1://89653.1000" TargetMode="External"/><Relationship Id="rId80" Type="http://schemas.openxmlformats.org/officeDocument/2006/relationships/hyperlink" Target="garantF1://84755.3" TargetMode="External"/><Relationship Id="rId85" Type="http://schemas.openxmlformats.org/officeDocument/2006/relationships/hyperlink" Target="garantF1://89653.1000" TargetMode="External"/><Relationship Id="rId150" Type="http://schemas.openxmlformats.org/officeDocument/2006/relationships/hyperlink" Target="garantF1://89653.1000" TargetMode="External"/><Relationship Id="rId155" Type="http://schemas.openxmlformats.org/officeDocument/2006/relationships/hyperlink" Target="garantF1://89653.1000" TargetMode="External"/><Relationship Id="rId171" Type="http://schemas.openxmlformats.org/officeDocument/2006/relationships/hyperlink" Target="garantF1://89653.1000" TargetMode="External"/><Relationship Id="rId176" Type="http://schemas.openxmlformats.org/officeDocument/2006/relationships/hyperlink" Target="garantF1://89653.1000" TargetMode="External"/><Relationship Id="rId192" Type="http://schemas.openxmlformats.org/officeDocument/2006/relationships/hyperlink" Target="garantF1://89653.1000" TargetMode="External"/><Relationship Id="rId197" Type="http://schemas.openxmlformats.org/officeDocument/2006/relationships/hyperlink" Target="garantF1://48070888.1000" TargetMode="External"/><Relationship Id="rId206" Type="http://schemas.openxmlformats.org/officeDocument/2006/relationships/hyperlink" Target="garantF1://89653.1000" TargetMode="External"/><Relationship Id="rId201" Type="http://schemas.openxmlformats.org/officeDocument/2006/relationships/hyperlink" Target="garantF1://48070888.1000" TargetMode="External"/><Relationship Id="rId12" Type="http://schemas.openxmlformats.org/officeDocument/2006/relationships/hyperlink" Target="garantF1://26667740.1000" TargetMode="External"/><Relationship Id="rId17" Type="http://schemas.openxmlformats.org/officeDocument/2006/relationships/hyperlink" Target="garantF1://48073766.24" TargetMode="External"/><Relationship Id="rId33" Type="http://schemas.openxmlformats.org/officeDocument/2006/relationships/hyperlink" Target="garantF1://89653.1000" TargetMode="External"/><Relationship Id="rId38" Type="http://schemas.openxmlformats.org/officeDocument/2006/relationships/hyperlink" Target="garantF1://71351326.0" TargetMode="External"/><Relationship Id="rId59" Type="http://schemas.openxmlformats.org/officeDocument/2006/relationships/hyperlink" Target="garantF1://26667740.20000" TargetMode="External"/><Relationship Id="rId103" Type="http://schemas.openxmlformats.org/officeDocument/2006/relationships/hyperlink" Target="garantF1://26601896.0" TargetMode="External"/><Relationship Id="rId108" Type="http://schemas.openxmlformats.org/officeDocument/2006/relationships/hyperlink" Target="garantF1://89653.1000" TargetMode="External"/><Relationship Id="rId124" Type="http://schemas.openxmlformats.org/officeDocument/2006/relationships/hyperlink" Target="garantF1://89653.1000" TargetMode="External"/><Relationship Id="rId129" Type="http://schemas.openxmlformats.org/officeDocument/2006/relationships/hyperlink" Target="garantF1://89653.1000" TargetMode="External"/><Relationship Id="rId54" Type="http://schemas.openxmlformats.org/officeDocument/2006/relationships/hyperlink" Target="garantF1://48073766.25" TargetMode="External"/><Relationship Id="rId70" Type="http://schemas.openxmlformats.org/officeDocument/2006/relationships/hyperlink" Target="garantF1://89653.1000" TargetMode="External"/><Relationship Id="rId75" Type="http://schemas.openxmlformats.org/officeDocument/2006/relationships/hyperlink" Target="garantF1://89653.1000" TargetMode="External"/><Relationship Id="rId91" Type="http://schemas.openxmlformats.org/officeDocument/2006/relationships/hyperlink" Target="garantF1://26643847.0" TargetMode="External"/><Relationship Id="rId96" Type="http://schemas.openxmlformats.org/officeDocument/2006/relationships/hyperlink" Target="garantF1://89653.1000" TargetMode="External"/><Relationship Id="rId140" Type="http://schemas.openxmlformats.org/officeDocument/2006/relationships/hyperlink" Target="garantF1://89653.1000" TargetMode="External"/><Relationship Id="rId145" Type="http://schemas.openxmlformats.org/officeDocument/2006/relationships/hyperlink" Target="garantF1://89653.1026" TargetMode="External"/><Relationship Id="rId161" Type="http://schemas.openxmlformats.org/officeDocument/2006/relationships/hyperlink" Target="garantF1://89653.1000" TargetMode="External"/><Relationship Id="rId166" Type="http://schemas.openxmlformats.org/officeDocument/2006/relationships/hyperlink" Target="garantF1://89653.1000" TargetMode="External"/><Relationship Id="rId182" Type="http://schemas.openxmlformats.org/officeDocument/2006/relationships/hyperlink" Target="garantF1://89653.1000" TargetMode="External"/><Relationship Id="rId187" Type="http://schemas.openxmlformats.org/officeDocument/2006/relationships/hyperlink" Target="garantF1://89653.1000" TargetMode="External"/><Relationship Id="rId1" Type="http://schemas.openxmlformats.org/officeDocument/2006/relationships/numbering" Target="numbering.xml"/><Relationship Id="rId6" Type="http://schemas.openxmlformats.org/officeDocument/2006/relationships/hyperlink" Target="garantF1://26667740.0" TargetMode="External"/><Relationship Id="rId212" Type="http://schemas.openxmlformats.org/officeDocument/2006/relationships/hyperlink" Target="garantF1://89653.1000" TargetMode="External"/><Relationship Id="rId23" Type="http://schemas.openxmlformats.org/officeDocument/2006/relationships/hyperlink" Target="garantF1://89653.1000" TargetMode="External"/><Relationship Id="rId28" Type="http://schemas.openxmlformats.org/officeDocument/2006/relationships/hyperlink" Target="garantF1://89653.1000" TargetMode="External"/><Relationship Id="rId49" Type="http://schemas.openxmlformats.org/officeDocument/2006/relationships/hyperlink" Target="garantF1://70125972.38" TargetMode="External"/><Relationship Id="rId114" Type="http://schemas.openxmlformats.org/officeDocument/2006/relationships/hyperlink" Target="garantF1://89653.1000" TargetMode="External"/><Relationship Id="rId119" Type="http://schemas.openxmlformats.org/officeDocument/2006/relationships/hyperlink" Target="garantF1://89653.1000" TargetMode="External"/><Relationship Id="rId44" Type="http://schemas.openxmlformats.org/officeDocument/2006/relationships/hyperlink" Target="garantF1://12025268.0" TargetMode="External"/><Relationship Id="rId60" Type="http://schemas.openxmlformats.org/officeDocument/2006/relationships/hyperlink" Target="garantF1://48073766.27" TargetMode="External"/><Relationship Id="rId65" Type="http://schemas.openxmlformats.org/officeDocument/2006/relationships/hyperlink" Target="garantF1://89653.1000" TargetMode="External"/><Relationship Id="rId81" Type="http://schemas.openxmlformats.org/officeDocument/2006/relationships/hyperlink" Target="garantF1://26627298.1000" TargetMode="External"/><Relationship Id="rId86" Type="http://schemas.openxmlformats.org/officeDocument/2006/relationships/hyperlink" Target="garantF1://89653.1000" TargetMode="External"/><Relationship Id="rId130" Type="http://schemas.openxmlformats.org/officeDocument/2006/relationships/hyperlink" Target="garantF1://89653.1000" TargetMode="External"/><Relationship Id="rId135" Type="http://schemas.openxmlformats.org/officeDocument/2006/relationships/image" Target="media/image2.emf"/><Relationship Id="rId151" Type="http://schemas.openxmlformats.org/officeDocument/2006/relationships/hyperlink" Target="garantF1://89653.1000" TargetMode="External"/><Relationship Id="rId156" Type="http://schemas.openxmlformats.org/officeDocument/2006/relationships/hyperlink" Target="garantF1://89653.1000" TargetMode="External"/><Relationship Id="rId177" Type="http://schemas.openxmlformats.org/officeDocument/2006/relationships/hyperlink" Target="garantF1://70308460.100000" TargetMode="External"/><Relationship Id="rId198" Type="http://schemas.openxmlformats.org/officeDocument/2006/relationships/hyperlink" Target="garantF1://89653.1000" TargetMode="External"/><Relationship Id="rId172" Type="http://schemas.openxmlformats.org/officeDocument/2006/relationships/hyperlink" Target="garantF1://26627481.1000" TargetMode="External"/><Relationship Id="rId193" Type="http://schemas.openxmlformats.org/officeDocument/2006/relationships/hyperlink" Target="garantF1://48070888.1000" TargetMode="External"/><Relationship Id="rId202" Type="http://schemas.openxmlformats.org/officeDocument/2006/relationships/hyperlink" Target="garantF1://89653.1000" TargetMode="External"/><Relationship Id="rId207" Type="http://schemas.openxmlformats.org/officeDocument/2006/relationships/hyperlink" Target="garantF1://48070888.1000" TargetMode="External"/><Relationship Id="rId13" Type="http://schemas.openxmlformats.org/officeDocument/2006/relationships/hyperlink" Target="garantF1://48073766.232" TargetMode="External"/><Relationship Id="rId18" Type="http://schemas.openxmlformats.org/officeDocument/2006/relationships/hyperlink" Target="garantF1://26667740.1070" TargetMode="External"/><Relationship Id="rId39" Type="http://schemas.openxmlformats.org/officeDocument/2006/relationships/hyperlink" Target="garantF1://71351326.1000" TargetMode="External"/><Relationship Id="rId109" Type="http://schemas.openxmlformats.org/officeDocument/2006/relationships/hyperlink" Target="garantF1://89653.1000" TargetMode="External"/><Relationship Id="rId34" Type="http://schemas.openxmlformats.org/officeDocument/2006/relationships/hyperlink" Target="garantF1://89653.1000" TargetMode="External"/><Relationship Id="rId50" Type="http://schemas.openxmlformats.org/officeDocument/2006/relationships/hyperlink" Target="garantF1://70125972.0" TargetMode="External"/><Relationship Id="rId55" Type="http://schemas.openxmlformats.org/officeDocument/2006/relationships/hyperlink" Target="garantF1://26667740.10000" TargetMode="External"/><Relationship Id="rId76" Type="http://schemas.openxmlformats.org/officeDocument/2006/relationships/hyperlink" Target="garantF1://89653.1000" TargetMode="External"/><Relationship Id="rId97" Type="http://schemas.openxmlformats.org/officeDocument/2006/relationships/hyperlink" Target="garantF1://89653.1000" TargetMode="External"/><Relationship Id="rId104" Type="http://schemas.openxmlformats.org/officeDocument/2006/relationships/hyperlink" Target="garantF1://26601896.0" TargetMode="External"/><Relationship Id="rId120" Type="http://schemas.openxmlformats.org/officeDocument/2006/relationships/hyperlink" Target="garantF1://89653.1000" TargetMode="External"/><Relationship Id="rId125" Type="http://schemas.openxmlformats.org/officeDocument/2006/relationships/hyperlink" Target="garantF1://89653.1000" TargetMode="External"/><Relationship Id="rId141" Type="http://schemas.openxmlformats.org/officeDocument/2006/relationships/hyperlink" Target="garantF1://89653.1000" TargetMode="External"/><Relationship Id="rId146" Type="http://schemas.openxmlformats.org/officeDocument/2006/relationships/hyperlink" Target="garantF1://89653.0" TargetMode="External"/><Relationship Id="rId167" Type="http://schemas.openxmlformats.org/officeDocument/2006/relationships/hyperlink" Target="garantF1://89653.1000" TargetMode="External"/><Relationship Id="rId188" Type="http://schemas.openxmlformats.org/officeDocument/2006/relationships/hyperlink" Target="garantF1://89653.1000" TargetMode="External"/><Relationship Id="rId7" Type="http://schemas.openxmlformats.org/officeDocument/2006/relationships/hyperlink" Target="garantF1://48051538.0" TargetMode="External"/><Relationship Id="rId71" Type="http://schemas.openxmlformats.org/officeDocument/2006/relationships/hyperlink" Target="garantF1://89653.1000" TargetMode="External"/><Relationship Id="rId92" Type="http://schemas.openxmlformats.org/officeDocument/2006/relationships/hyperlink" Target="garantF1://89653.1000" TargetMode="External"/><Relationship Id="rId162" Type="http://schemas.openxmlformats.org/officeDocument/2006/relationships/hyperlink" Target="garantF1://89653.1000" TargetMode="External"/><Relationship Id="rId183" Type="http://schemas.openxmlformats.org/officeDocument/2006/relationships/hyperlink" Target="garantF1://89653.1000" TargetMode="External"/><Relationship Id="rId213" Type="http://schemas.openxmlformats.org/officeDocument/2006/relationships/hyperlink" Target="garantF1://89653.0" TargetMode="External"/><Relationship Id="rId2" Type="http://schemas.openxmlformats.org/officeDocument/2006/relationships/styles" Target="styles.xml"/><Relationship Id="rId29" Type="http://schemas.openxmlformats.org/officeDocument/2006/relationships/hyperlink" Target="garantF1://89653.1000" TargetMode="External"/><Relationship Id="rId24" Type="http://schemas.openxmlformats.org/officeDocument/2006/relationships/hyperlink" Target="garantF1://89653.1000" TargetMode="External"/><Relationship Id="rId40" Type="http://schemas.openxmlformats.org/officeDocument/2006/relationships/hyperlink" Target="garantF1://48059040.1000" TargetMode="External"/><Relationship Id="rId45" Type="http://schemas.openxmlformats.org/officeDocument/2006/relationships/hyperlink" Target="garantF1://8125.0" TargetMode="External"/><Relationship Id="rId66" Type="http://schemas.openxmlformats.org/officeDocument/2006/relationships/hyperlink" Target="garantF1://89653.1000" TargetMode="External"/><Relationship Id="rId87" Type="http://schemas.openxmlformats.org/officeDocument/2006/relationships/hyperlink" Target="garantF1://89653.1000" TargetMode="External"/><Relationship Id="rId110" Type="http://schemas.openxmlformats.org/officeDocument/2006/relationships/hyperlink" Target="garantF1://89653.1000" TargetMode="External"/><Relationship Id="rId115" Type="http://schemas.openxmlformats.org/officeDocument/2006/relationships/hyperlink" Target="garantF1://89653.1000" TargetMode="External"/><Relationship Id="rId131" Type="http://schemas.openxmlformats.org/officeDocument/2006/relationships/hyperlink" Target="garantF1://89653.1000" TargetMode="External"/><Relationship Id="rId136" Type="http://schemas.openxmlformats.org/officeDocument/2006/relationships/image" Target="media/image3.emf"/><Relationship Id="rId157" Type="http://schemas.openxmlformats.org/officeDocument/2006/relationships/hyperlink" Target="garantF1://89653.1000" TargetMode="External"/><Relationship Id="rId178" Type="http://schemas.openxmlformats.org/officeDocument/2006/relationships/hyperlink" Target="garantF1://89653.1000" TargetMode="External"/><Relationship Id="rId61" Type="http://schemas.openxmlformats.org/officeDocument/2006/relationships/hyperlink" Target="garantF1://71744590.0" TargetMode="External"/><Relationship Id="rId82" Type="http://schemas.openxmlformats.org/officeDocument/2006/relationships/hyperlink" Target="garantF1://70191362.0" TargetMode="External"/><Relationship Id="rId152" Type="http://schemas.openxmlformats.org/officeDocument/2006/relationships/hyperlink" Target="garantF1://89653.1000" TargetMode="External"/><Relationship Id="rId173" Type="http://schemas.openxmlformats.org/officeDocument/2006/relationships/hyperlink" Target="garantF1://89653.1000" TargetMode="External"/><Relationship Id="rId194" Type="http://schemas.openxmlformats.org/officeDocument/2006/relationships/hyperlink" Target="garantF1://89653.1000" TargetMode="External"/><Relationship Id="rId199" Type="http://schemas.openxmlformats.org/officeDocument/2006/relationships/hyperlink" Target="garantF1://48070888.1000" TargetMode="External"/><Relationship Id="rId203" Type="http://schemas.openxmlformats.org/officeDocument/2006/relationships/hyperlink" Target="garantF1://48070888.1000" TargetMode="External"/><Relationship Id="rId208" Type="http://schemas.openxmlformats.org/officeDocument/2006/relationships/hyperlink" Target="garantF1://89653.1000" TargetMode="External"/><Relationship Id="rId19" Type="http://schemas.openxmlformats.org/officeDocument/2006/relationships/hyperlink" Target="garantF1://71744590.0" TargetMode="External"/><Relationship Id="rId14" Type="http://schemas.openxmlformats.org/officeDocument/2006/relationships/hyperlink" Target="garantF1://26667740.6" TargetMode="External"/><Relationship Id="rId30" Type="http://schemas.openxmlformats.org/officeDocument/2006/relationships/hyperlink" Target="garantF1://89653.1000" TargetMode="External"/><Relationship Id="rId35" Type="http://schemas.openxmlformats.org/officeDocument/2006/relationships/hyperlink" Target="garantF1://89653.0" TargetMode="External"/><Relationship Id="rId56" Type="http://schemas.openxmlformats.org/officeDocument/2006/relationships/hyperlink" Target="garantF1://3000000.0" TargetMode="External"/><Relationship Id="rId77" Type="http://schemas.openxmlformats.org/officeDocument/2006/relationships/hyperlink" Target="garantF1://89653.0" TargetMode="External"/><Relationship Id="rId100" Type="http://schemas.openxmlformats.org/officeDocument/2006/relationships/hyperlink" Target="garantF1://89653.1000" TargetMode="External"/><Relationship Id="rId105" Type="http://schemas.openxmlformats.org/officeDocument/2006/relationships/hyperlink" Target="garantF1://26601896.0" TargetMode="External"/><Relationship Id="rId126" Type="http://schemas.openxmlformats.org/officeDocument/2006/relationships/hyperlink" Target="garantF1://89653.1000" TargetMode="External"/><Relationship Id="rId147" Type="http://schemas.openxmlformats.org/officeDocument/2006/relationships/hyperlink" Target="garantF1://71059322.1000" TargetMode="External"/><Relationship Id="rId168" Type="http://schemas.openxmlformats.org/officeDocument/2006/relationships/hyperlink" Target="garantF1://89653.1000" TargetMode="External"/><Relationship Id="rId8" Type="http://schemas.openxmlformats.org/officeDocument/2006/relationships/hyperlink" Target="garantF1://48073766.22" TargetMode="External"/><Relationship Id="rId51" Type="http://schemas.openxmlformats.org/officeDocument/2006/relationships/hyperlink" Target="garantF1://10064333.3201" TargetMode="External"/><Relationship Id="rId72" Type="http://schemas.openxmlformats.org/officeDocument/2006/relationships/hyperlink" Target="garantF1://89653.1000" TargetMode="External"/><Relationship Id="rId93" Type="http://schemas.openxmlformats.org/officeDocument/2006/relationships/hyperlink" Target="garantF1://89653.1000" TargetMode="External"/><Relationship Id="rId98" Type="http://schemas.openxmlformats.org/officeDocument/2006/relationships/hyperlink" Target="garantF1://89653.1000" TargetMode="External"/><Relationship Id="rId121" Type="http://schemas.openxmlformats.org/officeDocument/2006/relationships/hyperlink" Target="garantF1://89653.1000" TargetMode="External"/><Relationship Id="rId142" Type="http://schemas.openxmlformats.org/officeDocument/2006/relationships/hyperlink" Target="garantF1://89653.1000" TargetMode="External"/><Relationship Id="rId163" Type="http://schemas.openxmlformats.org/officeDocument/2006/relationships/hyperlink" Target="garantF1://89653.1000" TargetMode="External"/><Relationship Id="rId184" Type="http://schemas.openxmlformats.org/officeDocument/2006/relationships/hyperlink" Target="garantF1://89653.1000" TargetMode="External"/><Relationship Id="rId189" Type="http://schemas.openxmlformats.org/officeDocument/2006/relationships/hyperlink" Target="garantF1://89653.1000"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garantF1://89653.1000" TargetMode="External"/><Relationship Id="rId46" Type="http://schemas.openxmlformats.org/officeDocument/2006/relationships/hyperlink" Target="garantF1://3000000.0" TargetMode="External"/><Relationship Id="rId67" Type="http://schemas.openxmlformats.org/officeDocument/2006/relationships/hyperlink" Target="garantF1://89653.1000" TargetMode="External"/><Relationship Id="rId116" Type="http://schemas.openxmlformats.org/officeDocument/2006/relationships/hyperlink" Target="garantF1://89653.1000" TargetMode="External"/><Relationship Id="rId137" Type="http://schemas.openxmlformats.org/officeDocument/2006/relationships/image" Target="media/image4.emf"/><Relationship Id="rId158" Type="http://schemas.openxmlformats.org/officeDocument/2006/relationships/hyperlink" Target="garantF1://89653.1000" TargetMode="External"/><Relationship Id="rId20" Type="http://schemas.openxmlformats.org/officeDocument/2006/relationships/hyperlink" Target="garantF1://89653.1000" TargetMode="External"/><Relationship Id="rId41" Type="http://schemas.openxmlformats.org/officeDocument/2006/relationships/hyperlink" Target="garantF1://48059040.0" TargetMode="External"/><Relationship Id="rId62" Type="http://schemas.openxmlformats.org/officeDocument/2006/relationships/hyperlink" Target="garantF1://89653.1000" TargetMode="External"/><Relationship Id="rId83" Type="http://schemas.openxmlformats.org/officeDocument/2006/relationships/hyperlink" Target="garantF1://71375274.1000" TargetMode="External"/><Relationship Id="rId88" Type="http://schemas.openxmlformats.org/officeDocument/2006/relationships/hyperlink" Target="garantF1://89653.1000" TargetMode="External"/><Relationship Id="rId111" Type="http://schemas.openxmlformats.org/officeDocument/2006/relationships/hyperlink" Target="garantF1://89653.1000" TargetMode="External"/><Relationship Id="rId132" Type="http://schemas.openxmlformats.org/officeDocument/2006/relationships/hyperlink" Target="garantF1://89653.1000" TargetMode="External"/><Relationship Id="rId153" Type="http://schemas.openxmlformats.org/officeDocument/2006/relationships/hyperlink" Target="garantF1://89653.1000" TargetMode="External"/><Relationship Id="rId174" Type="http://schemas.openxmlformats.org/officeDocument/2006/relationships/hyperlink" Target="garantF1://89653.1000" TargetMode="External"/><Relationship Id="rId179" Type="http://schemas.openxmlformats.org/officeDocument/2006/relationships/hyperlink" Target="garantF1://89653.1000" TargetMode="External"/><Relationship Id="rId195" Type="http://schemas.openxmlformats.org/officeDocument/2006/relationships/hyperlink" Target="garantF1://48070888.1000" TargetMode="External"/><Relationship Id="rId209" Type="http://schemas.openxmlformats.org/officeDocument/2006/relationships/hyperlink" Target="garantF1://48070888.1000" TargetMode="External"/><Relationship Id="rId190" Type="http://schemas.openxmlformats.org/officeDocument/2006/relationships/hyperlink" Target="garantF1://89653.1000" TargetMode="External"/><Relationship Id="rId204" Type="http://schemas.openxmlformats.org/officeDocument/2006/relationships/hyperlink" Target="garantF1://3000000.0" TargetMode="External"/><Relationship Id="rId15" Type="http://schemas.openxmlformats.org/officeDocument/2006/relationships/hyperlink" Target="garantF1://48073766.2323" TargetMode="External"/><Relationship Id="rId36" Type="http://schemas.openxmlformats.org/officeDocument/2006/relationships/hyperlink" Target="garantF1://71443116.1000" TargetMode="External"/><Relationship Id="rId57" Type="http://schemas.openxmlformats.org/officeDocument/2006/relationships/hyperlink" Target="garantF1://89653.1000" TargetMode="External"/><Relationship Id="rId106" Type="http://schemas.openxmlformats.org/officeDocument/2006/relationships/hyperlink" Target="garantF1://89653.1000" TargetMode="External"/><Relationship Id="rId127" Type="http://schemas.openxmlformats.org/officeDocument/2006/relationships/hyperlink" Target="garantF1://89653.1000" TargetMode="External"/><Relationship Id="rId10" Type="http://schemas.openxmlformats.org/officeDocument/2006/relationships/hyperlink" Target="garantF1://48071429.0" TargetMode="External"/><Relationship Id="rId31" Type="http://schemas.openxmlformats.org/officeDocument/2006/relationships/hyperlink" Target="garantF1://89653.1000" TargetMode="External"/><Relationship Id="rId52" Type="http://schemas.openxmlformats.org/officeDocument/2006/relationships/hyperlink" Target="garantF1://10064333.72" TargetMode="External"/><Relationship Id="rId73" Type="http://schemas.openxmlformats.org/officeDocument/2006/relationships/hyperlink" Target="garantF1://89653.1000" TargetMode="External"/><Relationship Id="rId78" Type="http://schemas.openxmlformats.org/officeDocument/2006/relationships/hyperlink" Target="garantF1://49900.0" TargetMode="External"/><Relationship Id="rId94" Type="http://schemas.openxmlformats.org/officeDocument/2006/relationships/hyperlink" Target="garantF1://89653.1000" TargetMode="External"/><Relationship Id="rId99" Type="http://schemas.openxmlformats.org/officeDocument/2006/relationships/hyperlink" Target="garantF1://89653.1000" TargetMode="External"/><Relationship Id="rId101" Type="http://schemas.openxmlformats.org/officeDocument/2006/relationships/hyperlink" Target="garantF1://89653.1000" TargetMode="External"/><Relationship Id="rId122" Type="http://schemas.openxmlformats.org/officeDocument/2006/relationships/hyperlink" Target="garantF1://89653.1000" TargetMode="External"/><Relationship Id="rId143" Type="http://schemas.openxmlformats.org/officeDocument/2006/relationships/hyperlink" Target="garantF1://89653.1000" TargetMode="External"/><Relationship Id="rId148" Type="http://schemas.openxmlformats.org/officeDocument/2006/relationships/hyperlink" Target="garantF1://71059322.0" TargetMode="External"/><Relationship Id="rId164" Type="http://schemas.openxmlformats.org/officeDocument/2006/relationships/hyperlink" Target="garantF1://89653.1000" TargetMode="External"/><Relationship Id="rId169" Type="http://schemas.openxmlformats.org/officeDocument/2006/relationships/hyperlink" Target="garantF1://89653.1000" TargetMode="External"/><Relationship Id="rId185" Type="http://schemas.openxmlformats.org/officeDocument/2006/relationships/hyperlink" Target="garantF1://89653.1000" TargetMode="External"/><Relationship Id="rId4" Type="http://schemas.openxmlformats.org/officeDocument/2006/relationships/webSettings" Target="webSettings.xml"/><Relationship Id="rId9" Type="http://schemas.openxmlformats.org/officeDocument/2006/relationships/hyperlink" Target="garantF1://26667740.1" TargetMode="External"/><Relationship Id="rId180" Type="http://schemas.openxmlformats.org/officeDocument/2006/relationships/hyperlink" Target="garantF1://89653.1000" TargetMode="External"/><Relationship Id="rId210" Type="http://schemas.openxmlformats.org/officeDocument/2006/relationships/hyperlink" Target="garantF1://89653.1000" TargetMode="External"/><Relationship Id="rId215" Type="http://schemas.openxmlformats.org/officeDocument/2006/relationships/theme" Target="theme/theme1.xml"/><Relationship Id="rId26" Type="http://schemas.openxmlformats.org/officeDocument/2006/relationships/hyperlink" Target="garantF1://89653.1000" TargetMode="External"/><Relationship Id="rId47" Type="http://schemas.openxmlformats.org/officeDocument/2006/relationships/hyperlink" Target="garantF1://8125.0" TargetMode="External"/><Relationship Id="rId68" Type="http://schemas.openxmlformats.org/officeDocument/2006/relationships/hyperlink" Target="garantF1://89653.1000" TargetMode="External"/><Relationship Id="rId89" Type="http://schemas.openxmlformats.org/officeDocument/2006/relationships/hyperlink" Target="garantF1://48070888.1000" TargetMode="External"/><Relationship Id="rId112" Type="http://schemas.openxmlformats.org/officeDocument/2006/relationships/hyperlink" Target="garantF1://89653.1000" TargetMode="External"/><Relationship Id="rId133" Type="http://schemas.openxmlformats.org/officeDocument/2006/relationships/hyperlink" Target="garantF1://71547362.0" TargetMode="External"/><Relationship Id="rId154" Type="http://schemas.openxmlformats.org/officeDocument/2006/relationships/hyperlink" Target="garantF1://89653.1000" TargetMode="External"/><Relationship Id="rId175" Type="http://schemas.openxmlformats.org/officeDocument/2006/relationships/hyperlink" Target="garantF1://89653.1000" TargetMode="External"/><Relationship Id="rId196" Type="http://schemas.openxmlformats.org/officeDocument/2006/relationships/hyperlink" Target="garantF1://89653.1000" TargetMode="External"/><Relationship Id="rId200" Type="http://schemas.openxmlformats.org/officeDocument/2006/relationships/hyperlink" Target="garantF1://89653.1000" TargetMode="External"/><Relationship Id="rId16" Type="http://schemas.openxmlformats.org/officeDocument/2006/relationships/hyperlink" Target="garantF1://26667740.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112</Pages>
  <Words>40951</Words>
  <Characters>233422</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ПК03</cp:lastModifiedBy>
  <cp:revision>3</cp:revision>
  <cp:lastPrinted>2017-05-15T06:40:00Z</cp:lastPrinted>
  <dcterms:created xsi:type="dcterms:W3CDTF">2019-01-10T07:20:00Z</dcterms:created>
  <dcterms:modified xsi:type="dcterms:W3CDTF">2019-01-11T06:44:00Z</dcterms:modified>
</cp:coreProperties>
</file>