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F2" w:rsidRDefault="006947F2" w:rsidP="006947F2">
      <w:pPr>
        <w:pStyle w:val="1"/>
      </w:pPr>
      <w:bookmarkStart w:id="0" w:name="sub_1050"/>
      <w:r>
        <w:t>Паспорт подпрограммы N 6</w:t>
      </w:r>
    </w:p>
    <w:p w:rsidR="006947F2" w:rsidRDefault="006947F2" w:rsidP="006947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6947F2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Повышение занятости инвалидов</w:t>
            </w:r>
          </w:p>
        </w:tc>
      </w:tr>
      <w:tr w:rsidR="006947F2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6947F2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Государственный комитет Республики Саха (Якутия) по занятости населения;</w:t>
            </w:r>
          </w:p>
          <w:p w:rsidR="006947F2" w:rsidRDefault="006947F2" w:rsidP="009E39F0">
            <w:pPr>
              <w:pStyle w:val="a4"/>
            </w:pPr>
            <w:r>
              <w:t>Министерство образования и науки Республики Саха (Якутия)</w:t>
            </w:r>
          </w:p>
        </w:tc>
      </w:tr>
      <w:tr w:rsidR="006947F2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Повышение занятости инвалидов трудоспособного возраста, в том числе инвалидов молодого возраста</w:t>
            </w:r>
          </w:p>
        </w:tc>
      </w:tr>
      <w:tr w:rsidR="006947F2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Сопровождение инвалидов молодого возраста при получении ими профессионального образования;</w:t>
            </w:r>
          </w:p>
          <w:p w:rsidR="006947F2" w:rsidRDefault="006947F2" w:rsidP="009E39F0">
            <w:pPr>
              <w:pStyle w:val="a4"/>
            </w:pPr>
            <w:r>
              <w:t>Содействие в трудоустройстве инвалидов, в том числе инвалидов молодого возраста</w:t>
            </w:r>
          </w:p>
        </w:tc>
      </w:tr>
      <w:tr w:rsidR="006947F2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Доля занятых инвалидов трудоспособного возраста в общей численности инвалидов трудоспособного возраста: 2018 год - 0, 2019 год - 0, 2020 год - 0, 2021 год - 50%, 2022 год - 50%.</w:t>
            </w:r>
          </w:p>
          <w:p w:rsidR="006947F2" w:rsidRDefault="006947F2" w:rsidP="009E39F0">
            <w:pPr>
              <w:pStyle w:val="a4"/>
            </w:pPr>
            <w:r>
              <w:t xml:space="preserve">Доля инвалидов, принятых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среднего профессионального образования (по отношению к прошлому году): 2018 год - 105%, 2019 год - 105%, 2020 год - 105%, 2021 год - 105%, 2022 год - 105%.</w:t>
            </w:r>
          </w:p>
          <w:p w:rsidR="006947F2" w:rsidRDefault="006947F2" w:rsidP="009E39F0">
            <w:pPr>
              <w:pStyle w:val="a4"/>
            </w:pPr>
            <w:r>
              <w:t xml:space="preserve">Доля инвалидов молодого возраста, трудоустроенных по полученной специальности, направлению подготовки в течение 3 и 6 месяцев после получения образования по образовательным программам высшего образования: 2018 год - 0, 2019 год - 0, 2020 год - 0, 2021 год - 44,1%, 2022 год </w:t>
            </w:r>
            <w:r>
              <w:lastRenderedPageBreak/>
              <w:t>- 44,1%.</w:t>
            </w:r>
          </w:p>
          <w:p w:rsidR="006947F2" w:rsidRDefault="006947F2" w:rsidP="009E39F0">
            <w:pPr>
              <w:pStyle w:val="a4"/>
            </w:pPr>
            <w:r>
              <w:t>Доля инвалидов молодого возраста, трудоустроенных по полученной специальности, специальности в течение 3 и 6 месяцев после получения образования по образовательным программам среднего профессионального образования: 2018 год - 0, 2019 год - 0, 2020 год - 0, 2021 год - 43,1%, 2022 год - 43,1%.</w:t>
            </w:r>
          </w:p>
          <w:p w:rsidR="006947F2" w:rsidRDefault="006947F2" w:rsidP="009E39F0">
            <w:pPr>
              <w:pStyle w:val="a4"/>
            </w:pPr>
            <w:r>
              <w:t xml:space="preserve">Доля безработных инвалидов молодого возраста, трудоустроенных после получения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переподготовки рабочих, служащих в течение 3 месяцев после обучения: 2018 год - 0, 2019 год - 0, 2020 год - 0, 2021 год - 60%, 2022 год - 60%.</w:t>
            </w:r>
          </w:p>
          <w:p w:rsidR="006947F2" w:rsidRDefault="006947F2" w:rsidP="009E39F0">
            <w:pPr>
              <w:pStyle w:val="a4"/>
            </w:pPr>
            <w:r>
              <w:t xml:space="preserve">Доля безработных инвалидов молодого возраста, трудоустроенных после получения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повышения квалификации рабочих, служащих в течение 3 месяцев после обучения: 2018 год - 0, 2019 год - 0, 2020 год - 0, 2021 год - 60%, 2022 год - 60%.</w:t>
            </w:r>
          </w:p>
          <w:p w:rsidR="006947F2" w:rsidRDefault="006947F2" w:rsidP="009E39F0">
            <w:pPr>
              <w:pStyle w:val="a4"/>
            </w:pPr>
            <w:r>
              <w:t xml:space="preserve">Доля безработных инвалидов молодого возраста, трудоустроенных после получения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переподготовки рабочих, служащих в течение 6 месяцев после обучения: 2018 год - 0, 2019 год - 0, 2020 год - 0, 2021 год - 100%, 2022 год - 100%.</w:t>
            </w:r>
          </w:p>
          <w:p w:rsidR="006947F2" w:rsidRDefault="006947F2" w:rsidP="009E39F0">
            <w:pPr>
              <w:pStyle w:val="a4"/>
            </w:pPr>
            <w:r>
              <w:t xml:space="preserve">Доля безработных инвалидов молодого возраста, трудоустроенных после получения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повышения квалификации рабочих, служащих в течение 6 месяцев после обучения: 2018 год - 0, 2019 год - 0, 2020 год - 0, 2021 год - 100%, 2022 год - 100%</w:t>
            </w:r>
          </w:p>
        </w:tc>
      </w:tr>
      <w:tr w:rsidR="006947F2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lastRenderedPageBreak/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2018 - 2022 годы</w:t>
            </w:r>
          </w:p>
        </w:tc>
      </w:tr>
      <w:tr w:rsidR="006947F2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2" w:rsidRDefault="006947F2" w:rsidP="009E39F0">
            <w:pPr>
              <w:pStyle w:val="a4"/>
            </w:pPr>
            <w:bookmarkStart w:id="1" w:name="sub_20002"/>
            <w:r>
              <w:t xml:space="preserve">Объем финансового </w:t>
            </w:r>
            <w:r>
              <w:lastRenderedPageBreak/>
              <w:t>обеспечения подпрограммы</w:t>
            </w:r>
            <w:bookmarkEnd w:id="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lastRenderedPageBreak/>
              <w:t xml:space="preserve">Объемы финансового обеспечения подпрограммы - 44 </w:t>
            </w:r>
            <w:r>
              <w:lastRenderedPageBreak/>
              <w:t>688,64 тыс. рублей, в том числе:</w:t>
            </w:r>
          </w:p>
          <w:p w:rsidR="006947F2" w:rsidRDefault="006947F2" w:rsidP="009E39F0">
            <w:pPr>
              <w:pStyle w:val="a4"/>
            </w:pPr>
            <w:r>
              <w:t>2018 год - 0 тыс. руб.;</w:t>
            </w:r>
          </w:p>
          <w:p w:rsidR="006947F2" w:rsidRDefault="006947F2" w:rsidP="009E39F0">
            <w:pPr>
              <w:pStyle w:val="a4"/>
            </w:pPr>
            <w:r>
              <w:t>2019 год - 0 тыс. руб.;</w:t>
            </w:r>
          </w:p>
          <w:p w:rsidR="006947F2" w:rsidRDefault="006947F2" w:rsidP="009E39F0">
            <w:pPr>
              <w:pStyle w:val="a4"/>
            </w:pPr>
            <w:r>
              <w:t>2020 год - 0 тыс. руб.;</w:t>
            </w:r>
          </w:p>
          <w:p w:rsidR="006947F2" w:rsidRDefault="006947F2" w:rsidP="009E39F0">
            <w:pPr>
              <w:pStyle w:val="a4"/>
            </w:pPr>
            <w:r>
              <w:t>2021 год - 12 336,71 тыс. руб.;</w:t>
            </w:r>
          </w:p>
          <w:p w:rsidR="006947F2" w:rsidRDefault="006947F2" w:rsidP="009E39F0">
            <w:pPr>
              <w:pStyle w:val="a4"/>
            </w:pPr>
            <w:r>
              <w:t>2022 год - 32 351,93 тыс. руб.;</w:t>
            </w:r>
          </w:p>
          <w:p w:rsidR="006947F2" w:rsidRDefault="006947F2" w:rsidP="009E39F0">
            <w:pPr>
              <w:pStyle w:val="a4"/>
            </w:pPr>
            <w:r>
              <w:t>а) за счет средств государственного бюджета Республики Саха (Якутия) - 44 688,64 тыс. рублей, в том числе:</w:t>
            </w:r>
          </w:p>
          <w:p w:rsidR="006947F2" w:rsidRDefault="006947F2" w:rsidP="009E39F0">
            <w:pPr>
              <w:pStyle w:val="a4"/>
            </w:pPr>
            <w:r>
              <w:t>2018 год - 0 тыс. руб.;</w:t>
            </w:r>
          </w:p>
          <w:p w:rsidR="006947F2" w:rsidRDefault="006947F2" w:rsidP="009E39F0">
            <w:pPr>
              <w:pStyle w:val="a4"/>
            </w:pPr>
            <w:r>
              <w:t>2019 год - 0 тыс. руб.;</w:t>
            </w:r>
          </w:p>
          <w:p w:rsidR="006947F2" w:rsidRDefault="006947F2" w:rsidP="009E39F0">
            <w:pPr>
              <w:pStyle w:val="a4"/>
            </w:pPr>
            <w:r>
              <w:t>2020 год - 0 тыс. руб.;</w:t>
            </w:r>
          </w:p>
          <w:p w:rsidR="006947F2" w:rsidRDefault="006947F2" w:rsidP="009E39F0">
            <w:pPr>
              <w:pStyle w:val="a4"/>
            </w:pPr>
            <w:r>
              <w:t>2021 год - 12 336,71 тыс. руб.;</w:t>
            </w:r>
          </w:p>
          <w:p w:rsidR="006947F2" w:rsidRDefault="006947F2" w:rsidP="009E39F0">
            <w:pPr>
              <w:pStyle w:val="a4"/>
            </w:pPr>
            <w:r>
              <w:t>2022 год - 32 351,93 тыс. руб.</w:t>
            </w:r>
          </w:p>
        </w:tc>
      </w:tr>
      <w:tr w:rsidR="006947F2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F2" w:rsidRDefault="006947F2" w:rsidP="009E39F0">
            <w:pPr>
              <w:pStyle w:val="a4"/>
            </w:pPr>
            <w:r>
              <w:t>Увеличение доли занятых инвалидов трудоспособного возраста в общей численности инвалидов трудоспособного возраста до 50,0%.</w:t>
            </w:r>
          </w:p>
          <w:p w:rsidR="006947F2" w:rsidRDefault="006947F2" w:rsidP="009E39F0">
            <w:pPr>
              <w:pStyle w:val="a4"/>
            </w:pPr>
            <w:r>
              <w:t xml:space="preserve">Увеличение доли инвалидов, принятых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среднего профессионального образования (по отношению к предыдущему году), на 105%.</w:t>
            </w:r>
          </w:p>
          <w:p w:rsidR="006947F2" w:rsidRDefault="006947F2" w:rsidP="009E39F0">
            <w:pPr>
              <w:pStyle w:val="a4"/>
            </w:pPr>
            <w:r>
              <w:t>Увеличение доли инвалидов молодого возраста, трудоустроенных по полученной специальности, направлению подготовки в течение 3 и 6 месяцев после получения образования по образовательным программам высшего образования, до 44,1%.</w:t>
            </w:r>
          </w:p>
          <w:p w:rsidR="006947F2" w:rsidRDefault="006947F2" w:rsidP="009E39F0">
            <w:pPr>
              <w:pStyle w:val="a4"/>
            </w:pPr>
            <w:r>
              <w:t>Увеличение доли инвалидов молодого возраста, трудоустроенных по полученной специальности, специальности в течение 3 и 6 месяцев после получения образования по образовательным программам среднего профессионального образования, до 43,1%.</w:t>
            </w:r>
          </w:p>
          <w:p w:rsidR="006947F2" w:rsidRDefault="006947F2" w:rsidP="009E39F0">
            <w:pPr>
              <w:pStyle w:val="a4"/>
            </w:pPr>
            <w:r>
              <w:t xml:space="preserve">Увеличение доли безработных инвалидов молодого возраста, трудоустроенных после получения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переподготовки рабочих, служащих в течение 3 месяцев </w:t>
            </w:r>
            <w:r>
              <w:lastRenderedPageBreak/>
              <w:t>после обучения, 60,0%.</w:t>
            </w:r>
          </w:p>
          <w:p w:rsidR="006947F2" w:rsidRDefault="006947F2" w:rsidP="009E39F0">
            <w:pPr>
              <w:pStyle w:val="a4"/>
            </w:pPr>
            <w:r>
              <w:t xml:space="preserve">Увеличение доли безработных инвалидов молодого возраста, трудоустроенных после получения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повышения квалификации рабочих, служащих в течение 3 месяцев после обучения, 60,0%.</w:t>
            </w:r>
          </w:p>
          <w:p w:rsidR="006947F2" w:rsidRDefault="006947F2" w:rsidP="009E39F0">
            <w:pPr>
              <w:pStyle w:val="a4"/>
            </w:pPr>
            <w:r>
              <w:t xml:space="preserve">Увеличение доли безработных инвалидов молодого возраста, трудоустроенных после получения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переподготовки рабочих, служащих в течение 6 месяцев после обучения, 100,0%.</w:t>
            </w:r>
          </w:p>
          <w:p w:rsidR="006947F2" w:rsidRDefault="006947F2" w:rsidP="009E39F0">
            <w:pPr>
              <w:pStyle w:val="a4"/>
            </w:pPr>
            <w:r>
              <w:t xml:space="preserve">Увеличение доли безработных инвалидов молодого возраста, трудоустроенных после получения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повышения квалификации рабочих, служащих в течение 6 месяцев после обучения, 100,0%</w:t>
            </w:r>
          </w:p>
        </w:tc>
      </w:tr>
    </w:tbl>
    <w:p w:rsidR="006947F2" w:rsidRDefault="006947F2" w:rsidP="006947F2"/>
    <w:p w:rsidR="006947F2" w:rsidRDefault="006947F2" w:rsidP="006947F2">
      <w:pPr>
        <w:pStyle w:val="a7"/>
        <w:rPr>
          <w:color w:val="000000"/>
          <w:sz w:val="16"/>
          <w:szCs w:val="16"/>
        </w:rPr>
      </w:pPr>
      <w:bookmarkStart w:id="2" w:name="sub_107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6947F2" w:rsidRDefault="006947F2" w:rsidP="006947F2">
      <w:pPr>
        <w:pStyle w:val="a8"/>
      </w:pPr>
      <w:r>
        <w:t xml:space="preserve">Паспорт изменен с 7 февраля 2018 г. - </w:t>
      </w:r>
      <w:hyperlink r:id="rId4" w:history="1">
        <w:r>
          <w:rPr>
            <w:rStyle w:val="a5"/>
          </w:rPr>
          <w:t>Указ</w:t>
        </w:r>
      </w:hyperlink>
      <w:r>
        <w:t xml:space="preserve"> Главы Республики Саха (Якутия) от 30 января 2018 г. N 2385</w:t>
      </w:r>
    </w:p>
    <w:p w:rsidR="006947F2" w:rsidRDefault="006A16D4" w:rsidP="006947F2">
      <w:pPr>
        <w:pStyle w:val="a8"/>
      </w:pPr>
      <w:hyperlink r:id="rId5" w:history="1">
        <w:r w:rsidR="006947F2">
          <w:rPr>
            <w:rStyle w:val="a5"/>
          </w:rPr>
          <w:t>См. предыдущую редакцию</w:t>
        </w:r>
      </w:hyperlink>
    </w:p>
    <w:bookmarkEnd w:id="0"/>
    <w:p w:rsidR="00E87B1D" w:rsidRDefault="00E87B1D" w:rsidP="00E87B1D">
      <w:pPr>
        <w:pStyle w:val="a8"/>
      </w:pPr>
    </w:p>
    <w:sectPr w:rsidR="00E87B1D" w:rsidSect="004F6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15187C"/>
    <w:rsid w:val="00154482"/>
    <w:rsid w:val="004C250D"/>
    <w:rsid w:val="004F6E4A"/>
    <w:rsid w:val="0058617A"/>
    <w:rsid w:val="00595705"/>
    <w:rsid w:val="006947F2"/>
    <w:rsid w:val="006A16D4"/>
    <w:rsid w:val="006E4A97"/>
    <w:rsid w:val="00766EE0"/>
    <w:rsid w:val="007A748D"/>
    <w:rsid w:val="007F1835"/>
    <w:rsid w:val="0084234F"/>
    <w:rsid w:val="008714A3"/>
    <w:rsid w:val="008F44B5"/>
    <w:rsid w:val="009F667E"/>
    <w:rsid w:val="00A25D4A"/>
    <w:rsid w:val="00B72882"/>
    <w:rsid w:val="00C227B1"/>
    <w:rsid w:val="00C84E1F"/>
    <w:rsid w:val="00CB1CAB"/>
    <w:rsid w:val="00D328DC"/>
    <w:rsid w:val="00D353CE"/>
    <w:rsid w:val="00DC3077"/>
    <w:rsid w:val="00E10A5A"/>
    <w:rsid w:val="00E73877"/>
    <w:rsid w:val="00E87B1D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E87B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87B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667740.1070" TargetMode="External"/><Relationship Id="rId4" Type="http://schemas.openxmlformats.org/officeDocument/2006/relationships/hyperlink" Target="garantF1://48073766.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PC-001</cp:lastModifiedBy>
  <cp:revision>3</cp:revision>
  <dcterms:created xsi:type="dcterms:W3CDTF">2019-02-12T00:52:00Z</dcterms:created>
  <dcterms:modified xsi:type="dcterms:W3CDTF">2019-02-12T01:27:00Z</dcterms:modified>
</cp:coreProperties>
</file>