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90" w:rsidRDefault="00352990" w:rsidP="00352990">
      <w:pPr>
        <w:pStyle w:val="1"/>
      </w:pPr>
      <w:bookmarkStart w:id="0" w:name="sub_18100"/>
      <w:r>
        <w:t>Паспорт подпрограммы N 17</w:t>
      </w:r>
    </w:p>
    <w:bookmarkEnd w:id="0"/>
    <w:p w:rsidR="00352990" w:rsidRDefault="00352990" w:rsidP="00352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6580"/>
        <w:gridCol w:w="1400"/>
        <w:gridCol w:w="1120"/>
        <w:gridCol w:w="1120"/>
        <w:gridCol w:w="1400"/>
        <w:gridCol w:w="1540"/>
      </w:tblGrid>
      <w:tr w:rsidR="0035299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35299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35299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Департамент ветеринарии Республики Саха (Якутия);</w:t>
            </w:r>
          </w:p>
          <w:p w:rsidR="00352990" w:rsidRDefault="00352990" w:rsidP="00E22D39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  <w:p w:rsidR="00352990" w:rsidRDefault="00352990" w:rsidP="00E22D39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35299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Цель подпрограммы</w:t>
            </w:r>
          </w:p>
        </w:tc>
        <w:tc>
          <w:tcPr>
            <w:tcW w:w="13160" w:type="dxa"/>
            <w:gridSpan w:val="6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Эффективная пространственная организация экономики агропромышленного комплекса</w:t>
            </w:r>
          </w:p>
        </w:tc>
      </w:tr>
      <w:tr w:rsidR="0035299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Задачи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Задачи подпрограммы на 2017 год:</w:t>
            </w:r>
          </w:p>
          <w:p w:rsidR="00352990" w:rsidRDefault="00352990" w:rsidP="00E22D39">
            <w:pPr>
              <w:pStyle w:val="a4"/>
            </w:pPr>
            <w:r>
              <w:t>повышение продовольственной безопасности Республики Саха (Якутия);</w:t>
            </w:r>
          </w:p>
          <w:p w:rsidR="00352990" w:rsidRDefault="00352990" w:rsidP="00E22D39">
            <w:pPr>
              <w:pStyle w:val="a4"/>
            </w:pPr>
            <w:r>
              <w:t>увеличение (сохранение на оптимальном уровне) объемов переработки сельскохозяйственного сырья;</w:t>
            </w:r>
          </w:p>
          <w:p w:rsidR="00352990" w:rsidRDefault="00352990" w:rsidP="00E22D39">
            <w:pPr>
              <w:pStyle w:val="a4"/>
            </w:pPr>
            <w:r>
              <w:t>развитие транспортно-логистической инфраструктуры;</w:t>
            </w:r>
          </w:p>
          <w:p w:rsidR="00352990" w:rsidRDefault="00352990" w:rsidP="00E22D39">
            <w:pPr>
              <w:pStyle w:val="a4"/>
            </w:pPr>
            <w:r>
              <w:t>расширение межрегиональных, межулусных торговых связей;</w:t>
            </w:r>
          </w:p>
          <w:p w:rsidR="00352990" w:rsidRDefault="00352990" w:rsidP="00E22D39">
            <w:pPr>
              <w:pStyle w:val="a4"/>
            </w:pPr>
            <w:r>
              <w:t>проведение мероприятий по предупреждению и ликвидации чрезвычайных ситуаций природного характера;</w:t>
            </w:r>
          </w:p>
          <w:p w:rsidR="00352990" w:rsidRDefault="00352990" w:rsidP="00E22D39">
            <w:pPr>
              <w:pStyle w:val="a4"/>
            </w:pPr>
            <w: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Задачи подпрограммы на период 2018 - 2020 годов:</w:t>
            </w:r>
          </w:p>
          <w:p w:rsidR="00352990" w:rsidRDefault="00352990" w:rsidP="00E22D39">
            <w:pPr>
              <w:pStyle w:val="a4"/>
            </w:pPr>
            <w:r>
              <w:t>увеличение (сохранение на оптимальном уровне) объемов переработки сельскохозяйственного сырья;</w:t>
            </w:r>
          </w:p>
          <w:p w:rsidR="00352990" w:rsidRDefault="00352990" w:rsidP="00E22D39">
            <w:pPr>
              <w:pStyle w:val="a4"/>
            </w:pPr>
            <w:r>
              <w:t>расширение межрегиональных, межулусных торговых связей, развитие транспортно-логистической инфраструктуры;</w:t>
            </w:r>
          </w:p>
          <w:p w:rsidR="00352990" w:rsidRDefault="00352990" w:rsidP="00E22D39">
            <w:pPr>
              <w:pStyle w:val="a4"/>
            </w:pPr>
            <w:r>
              <w:t>проведение мероприятий по предупреждению и ликвидации чрезвычайных ситуаций природного характера;</w:t>
            </w:r>
          </w:p>
          <w:p w:rsidR="00352990" w:rsidRDefault="00352990" w:rsidP="00E22D39">
            <w:pPr>
              <w:pStyle w:val="a4"/>
            </w:pPr>
            <w: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35299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2020 год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Производство хлебобулочных изделий, обогащенных микронутриентами, и диетических хлебобулочных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тыс. 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0,137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Производство плодоовощных консервов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proofErr w:type="gramStart"/>
            <w:r>
              <w:t>млн</w:t>
            </w:r>
            <w:proofErr w:type="gramEnd"/>
            <w:r>
              <w:t xml:space="preserve"> условных банок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0,08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Производство масла сливочного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тыс. 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2,04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2,06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2,07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Производство сыров и сырных продуктов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тыс. 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0,125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Производство комбикормов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10000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Выполнение государственного задания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Проведение плановых проверок в установленные сроки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Организационные работы по учету, хранению и отпуску лекарственных средств и препаратов ветеринарного применения (виды продукции)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виды продукции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14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Эффективность лечения животных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92,6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92,6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Экономическая эффективность на 1 рубль затрат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3,7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3,8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Доля отловленных безнадзорных животных из расчетного количества безнадзорных животных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</w:tr>
      <w:tr w:rsidR="0035299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2017 - 2020 годы</w:t>
            </w:r>
          </w:p>
        </w:tc>
      </w:tr>
      <w:tr w:rsidR="0035299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7 360 882,1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3"/>
            </w:pP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1 850 245,2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1 885 064,9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1 812 786,1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 xml:space="preserve">1 812 </w:t>
            </w:r>
            <w:r>
              <w:lastRenderedPageBreak/>
              <w:t>785,9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lastRenderedPageBreak/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6 718 237,1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3"/>
            </w:pP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1 717 945,2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1 652 549,9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1 673 871,1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1 673 870,9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3"/>
            </w:pP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3"/>
            </w:pP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642 645,0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3"/>
            </w:pP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132 300,0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232 515,0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138 915,0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138 915,0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 руб.</w:t>
            </w:r>
          </w:p>
        </w:tc>
      </w:tr>
      <w:tr w:rsidR="0035299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lastRenderedPageBreak/>
              <w:t>Обеспечение достижения следующих показателей к 2020 году: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 xml:space="preserve">Производство хлебобулочных изделий, обогащенных микронутриентами, и диетических </w:t>
            </w:r>
            <w:r>
              <w:lastRenderedPageBreak/>
              <w:t>хлебобулочных изделий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lastRenderedPageBreak/>
              <w:t>0,137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 т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Производство плодоовощных консервов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млн. усл. банок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Производство масла сливочного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 т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Производство сыров и сырных продуктов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0,125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тыс. т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Производство комбикормов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т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Выполнение государственного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Проведение плановых проверок в установленные сроки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Организационные работы по учету, хранению и отпуску лекарственных средств и препаратов ветеринарного применения (виды продукции)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видов продукций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Эффективность лечения 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Экономическая эффективность на 1 рубль затрат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3,8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:rsidR="00352990" w:rsidRDefault="00352990" w:rsidP="00E22D39">
            <w:pPr>
              <w:pStyle w:val="a4"/>
            </w:pPr>
            <w:r>
              <w:t>рублей</w:t>
            </w:r>
          </w:p>
        </w:tc>
      </w:tr>
      <w:tr w:rsidR="0035299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0" w:rsidRDefault="00352990" w:rsidP="00E22D39">
            <w:pPr>
              <w:pStyle w:val="a3"/>
            </w:pPr>
          </w:p>
        </w:tc>
        <w:tc>
          <w:tcPr>
            <w:tcW w:w="10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4"/>
            </w:pPr>
            <w:r>
              <w:t>Доля отловленных безнадзорных животных из расчетного количества безнадзорных 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90" w:rsidRDefault="00352990" w:rsidP="00E22D39">
            <w:pPr>
              <w:pStyle w:val="a3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</w:tcPr>
          <w:p w:rsidR="00352990" w:rsidRDefault="00352990" w:rsidP="00E22D39">
            <w:pPr>
              <w:pStyle w:val="a4"/>
            </w:pPr>
            <w:r>
              <w:t>%</w:t>
            </w:r>
          </w:p>
        </w:tc>
      </w:tr>
    </w:tbl>
    <w:p w:rsidR="00000000" w:rsidRDefault="00352990"/>
    <w:sectPr w:rsidR="00000000" w:rsidSect="00352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90"/>
    <w:rsid w:val="003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29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99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52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52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2019-02-12T00:43:00Z</dcterms:created>
  <dcterms:modified xsi:type="dcterms:W3CDTF">2019-02-12T00:43:00Z</dcterms:modified>
</cp:coreProperties>
</file>