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3B" w:rsidRDefault="00C84A3B" w:rsidP="00C84A3B">
      <w:pPr>
        <w:pStyle w:val="1"/>
      </w:pPr>
      <w:bookmarkStart w:id="0" w:name="sub_4000"/>
      <w:r>
        <w:t>Паспорт подпрограммы N 3</w:t>
      </w:r>
    </w:p>
    <w:bookmarkEnd w:id="0"/>
    <w:p w:rsidR="00C84A3B" w:rsidRDefault="00C84A3B" w:rsidP="00C84A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9"/>
        <w:gridCol w:w="2356"/>
        <w:gridCol w:w="970"/>
        <w:gridCol w:w="970"/>
        <w:gridCol w:w="970"/>
        <w:gridCol w:w="970"/>
        <w:gridCol w:w="970"/>
        <w:gridCol w:w="970"/>
        <w:gridCol w:w="970"/>
        <w:gridCol w:w="970"/>
        <w:gridCol w:w="140"/>
        <w:gridCol w:w="1246"/>
        <w:gridCol w:w="140"/>
        <w:gridCol w:w="1525"/>
      </w:tblGrid>
      <w:tr w:rsidR="00C84A3B" w:rsidTr="00E22D39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13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Развитие табунного коневодства</w:t>
            </w:r>
          </w:p>
        </w:tc>
      </w:tr>
      <w:tr w:rsidR="00C84A3B" w:rsidTr="00E22D39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Ответственный исполнитель (соисполнитель программы)</w:t>
            </w:r>
          </w:p>
        </w:tc>
        <w:tc>
          <w:tcPr>
            <w:tcW w:w="13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Министерство сельского хозяйства и продовольственной политики Республики Саха (Якутия)</w:t>
            </w:r>
          </w:p>
        </w:tc>
      </w:tr>
      <w:tr w:rsidR="00C84A3B" w:rsidTr="00E22D39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Участники подпрограммы</w:t>
            </w:r>
          </w:p>
        </w:tc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иные участники - органы местного самоуправления муниципальных районов и городских округов Республики Саха (Якутия);</w:t>
            </w:r>
          </w:p>
          <w:p w:rsidR="00C84A3B" w:rsidRDefault="00C84A3B" w:rsidP="00E22D39">
            <w:pPr>
              <w:pStyle w:val="a4"/>
            </w:pPr>
            <w:proofErr w:type="gramStart"/>
            <w:r>
              <w:t>иные участники - юридические лица (за исключением государственных (муниципальных) учреждений), индивидуальные предприниматели - производители товаров, работ, услуг, признаваемые сельскохозяйственными товаропроизводителями</w:t>
            </w:r>
            <w:proofErr w:type="gramEnd"/>
          </w:p>
        </w:tc>
      </w:tr>
      <w:tr w:rsidR="00C84A3B" w:rsidTr="00E22D39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Цель подпрограммы</w:t>
            </w:r>
          </w:p>
        </w:tc>
        <w:tc>
          <w:tcPr>
            <w:tcW w:w="13167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Увеличение объемов производства продукции табунного коневодства</w:t>
            </w:r>
          </w:p>
        </w:tc>
      </w:tr>
      <w:tr w:rsidR="00C84A3B" w:rsidTr="00E22D39"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Задачи подпрограммы</w:t>
            </w:r>
          </w:p>
        </w:tc>
        <w:tc>
          <w:tcPr>
            <w:tcW w:w="13167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Задачи подпрограммы на период 2012 - 2016 годов:</w:t>
            </w:r>
          </w:p>
          <w:p w:rsidR="00C84A3B" w:rsidRDefault="00C84A3B" w:rsidP="00E22D39">
            <w:pPr>
              <w:pStyle w:val="a4"/>
            </w:pPr>
            <w:r>
              <w:t>стимулирование роста поголовья лошадей и производства продукции табунного коневодства;</w:t>
            </w:r>
          </w:p>
          <w:p w:rsidR="00C84A3B" w:rsidRDefault="00C84A3B" w:rsidP="00E22D39">
            <w:pPr>
              <w:pStyle w:val="a4"/>
            </w:pPr>
            <w:r>
              <w:t>совершенствование организационно-технологических, экономических условий ведения отрасли табунного коневодства;</w:t>
            </w:r>
          </w:p>
          <w:p w:rsidR="00C84A3B" w:rsidRDefault="00C84A3B" w:rsidP="00E22D39">
            <w:pPr>
              <w:pStyle w:val="a4"/>
            </w:pPr>
            <w:r>
              <w:t>стимулирование расширенного воспроизводства племенных лошадей для обеспечения потребности в них во внутреннем и внешнем рынках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Задачи подпрограммы на 2017 год:</w:t>
            </w:r>
          </w:p>
          <w:p w:rsidR="00C84A3B" w:rsidRDefault="00C84A3B" w:rsidP="00E22D39">
            <w:pPr>
              <w:pStyle w:val="a4"/>
            </w:pPr>
            <w:r>
              <w:t>увеличение объемов производства продукции традиционных подотраслей животноводства (табунного коневодства);</w:t>
            </w:r>
          </w:p>
          <w:p w:rsidR="00C84A3B" w:rsidRDefault="00C84A3B" w:rsidP="00E22D39">
            <w:pPr>
              <w:pStyle w:val="a4"/>
            </w:pPr>
            <w:r>
              <w:t>увеличение численности поголовья табунных лошадей колымского типа;</w:t>
            </w:r>
          </w:p>
          <w:p w:rsidR="00C84A3B" w:rsidRDefault="00C84A3B" w:rsidP="00E22D39">
            <w:pPr>
              <w:pStyle w:val="a4"/>
            </w:pPr>
            <w:r>
              <w:t>повышение продуктивности лошадей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Задачи подпрограммы на период 2018 - 2020 годов:</w:t>
            </w:r>
          </w:p>
          <w:p w:rsidR="00C84A3B" w:rsidRDefault="00C84A3B" w:rsidP="00E22D39">
            <w:pPr>
              <w:pStyle w:val="a4"/>
            </w:pPr>
            <w:r>
              <w:t>увеличение объемов производства продукции традиционных подотраслей животноводства (табунного коневодства);</w:t>
            </w:r>
          </w:p>
          <w:p w:rsidR="00C84A3B" w:rsidRDefault="00C84A3B" w:rsidP="00E22D39">
            <w:pPr>
              <w:pStyle w:val="a4"/>
            </w:pPr>
            <w:r>
              <w:t>повышение продуктивности лошадей</w:t>
            </w:r>
          </w:p>
        </w:tc>
      </w:tr>
      <w:tr w:rsidR="00C84A3B" w:rsidTr="00E22D39"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 xml:space="preserve">Целевые </w:t>
            </w:r>
            <w:r>
              <w:lastRenderedPageBreak/>
              <w:t>показатели (индикаторы) подпрограммы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 xml:space="preserve">Ед. </w:t>
            </w:r>
            <w:r>
              <w:lastRenderedPageBreak/>
              <w:t>изм.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lastRenderedPageBreak/>
              <w:t xml:space="preserve">2012 </w:t>
            </w:r>
            <w:r>
              <w:lastRenderedPageBreak/>
              <w:t>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lastRenderedPageBreak/>
              <w:t xml:space="preserve">2013 </w:t>
            </w:r>
            <w:r>
              <w:lastRenderedPageBreak/>
              <w:t>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lastRenderedPageBreak/>
              <w:t xml:space="preserve">2014 </w:t>
            </w:r>
            <w:r>
              <w:lastRenderedPageBreak/>
              <w:t>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lastRenderedPageBreak/>
              <w:t xml:space="preserve">2015 </w:t>
            </w:r>
            <w:r>
              <w:lastRenderedPageBreak/>
              <w:t>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lastRenderedPageBreak/>
              <w:t xml:space="preserve">2016 </w:t>
            </w:r>
            <w:r>
              <w:lastRenderedPageBreak/>
              <w:t>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lastRenderedPageBreak/>
              <w:t xml:space="preserve">2017 </w:t>
            </w:r>
            <w:r>
              <w:lastRenderedPageBreak/>
              <w:t>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lastRenderedPageBreak/>
              <w:t xml:space="preserve">2018 </w:t>
            </w:r>
            <w:r>
              <w:lastRenderedPageBreak/>
              <w:t>год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lastRenderedPageBreak/>
              <w:t>2019 год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2020 год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Целевые индикаторы подпрограммы на период 2012 - 2016 годов: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гол.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120403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129000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130000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133300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136600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Целевые индикаторы подпрограммы на период 2017 - 2020 годов: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Производство лошадей на убой в хозяйствах всех категорий (в живом весе)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тыс. 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10,20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11,00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12,00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13,50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Поголовье лошадей в хозяйствах всех категорий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тыс. гол.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179,288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180,198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181,217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183,317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 xml:space="preserve">Поголовье мясных табунных лошадей в сельскохозяйственных организациях, крестьянских (фермерских) хозяйствах, включая </w:t>
            </w:r>
            <w:r>
              <w:lastRenderedPageBreak/>
              <w:t>индивидуальных предпринимателей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lastRenderedPageBreak/>
              <w:t>тыс. гол.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118,60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120,90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123,30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125,70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Поголовье табунных лошадей колымского типа в казенных предприятиях по табунному коневодству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тыс. гол.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1,469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84A3B" w:rsidRDefault="00C84A3B" w:rsidP="00E22D39">
            <w:pPr>
              <w:pStyle w:val="a3"/>
            </w:pP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Поголовье лошадей в конных заводах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тыс. гол.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2,291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2,377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2,464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2,603</w:t>
            </w:r>
          </w:p>
        </w:tc>
      </w:tr>
      <w:tr w:rsidR="00C84A3B" w:rsidTr="00E22D39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Сроки реализации подпрограммы</w:t>
            </w:r>
          </w:p>
        </w:tc>
        <w:tc>
          <w:tcPr>
            <w:tcW w:w="13167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2012 - 2020 годы</w:t>
            </w:r>
          </w:p>
        </w:tc>
      </w:tr>
      <w:tr w:rsidR="00C84A3B" w:rsidTr="00E22D39"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Объем финансового обеспечения подпрограммы</w:t>
            </w:r>
          </w:p>
        </w:tc>
        <w:tc>
          <w:tcPr>
            <w:tcW w:w="102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Объемы финансового обеспечения в целом на реализацию подпрограммы 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1 138 827,0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в том числе: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3"/>
            </w:pP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2012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106 400,7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2013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112 740,2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2014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91 010,0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2015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133 573,6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2016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149 290,5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2017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154 218,5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2018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130 531,2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2019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130 531,2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2020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130 531,2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а) за счет средств государственного бюджета Республики Саха (Якутия) 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724 970,8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в том числе по годам: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3"/>
            </w:pP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2012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102 073,0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2013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97 503,2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2014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91 010,0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2015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92 466,2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2016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106 718,8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2017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123 755,4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2018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37 148,1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2019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37 148,1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2020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37 148,1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б) за счет средств федерального бюджета 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413 856,2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в том числе по годам: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3"/>
            </w:pP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2012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4 327,7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2013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15 237,0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2014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2015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41 107,4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2016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42 571,7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2017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30 463,1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2018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93 383,1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2019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93 383,1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2020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93 383,1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в) за счет средств местных бюджетов 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в том числе по годам: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3"/>
            </w:pP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2012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2013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2014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2015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2016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2017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2018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2019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2020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г) за счет внебюджетных средств -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в том числе по годам: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3"/>
            </w:pP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2012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2013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2014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2015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2016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2017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2018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2019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2020 год 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руб.</w:t>
            </w:r>
          </w:p>
        </w:tc>
      </w:tr>
      <w:tr w:rsidR="00C84A3B" w:rsidTr="00E22D39"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Ожидаемые результаты реализации подпрограммы</w:t>
            </w:r>
          </w:p>
        </w:tc>
        <w:tc>
          <w:tcPr>
            <w:tcW w:w="13167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Обеспечение достижения следующих показателей к 2020 году: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Производство лошадей на убой в хозяйствах всех категорий (в живом весе)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13,50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 т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Поголовье лошадей в хозяйствах всех категорий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183,32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гол.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125,70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C84A3B" w:rsidRDefault="00C84A3B" w:rsidP="00E22D39">
            <w:pPr>
              <w:pStyle w:val="a4"/>
            </w:pPr>
            <w:r>
              <w:t>тыс. гол.</w:t>
            </w:r>
          </w:p>
        </w:tc>
      </w:tr>
      <w:tr w:rsidR="00C84A3B" w:rsidTr="00E22D39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3B" w:rsidRDefault="00C84A3B" w:rsidP="00E22D39">
            <w:pPr>
              <w:pStyle w:val="a3"/>
            </w:pPr>
          </w:p>
        </w:tc>
        <w:tc>
          <w:tcPr>
            <w:tcW w:w="102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4A3B" w:rsidRDefault="00C84A3B" w:rsidP="00E22D39">
            <w:pPr>
              <w:pStyle w:val="a4"/>
            </w:pPr>
            <w:r>
              <w:t>Поголовье лошадей в конных заводах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A3B" w:rsidRDefault="00C84A3B" w:rsidP="00E22D39">
            <w:pPr>
              <w:pStyle w:val="a3"/>
              <w:jc w:val="center"/>
            </w:pPr>
            <w:r>
              <w:t>2,603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</w:tcBorders>
          </w:tcPr>
          <w:p w:rsidR="00C84A3B" w:rsidRDefault="00C84A3B" w:rsidP="00E22D39">
            <w:pPr>
              <w:pStyle w:val="a4"/>
            </w:pPr>
            <w:r>
              <w:t>тыс. гол.</w:t>
            </w:r>
          </w:p>
        </w:tc>
      </w:tr>
    </w:tbl>
    <w:p w:rsidR="00000000" w:rsidRDefault="00C84A3B"/>
    <w:sectPr w:rsidR="00000000" w:rsidSect="00C84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4A3B"/>
    <w:rsid w:val="00C8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4A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A3B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C84A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84A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PC-001</dc:creator>
  <cp:keywords/>
  <dc:description/>
  <cp:lastModifiedBy>PC-001</cp:lastModifiedBy>
  <cp:revision>2</cp:revision>
  <dcterms:created xsi:type="dcterms:W3CDTF">2019-02-12T00:33:00Z</dcterms:created>
  <dcterms:modified xsi:type="dcterms:W3CDTF">2019-02-12T00:33:00Z</dcterms:modified>
</cp:coreProperties>
</file>