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4367" w14:textId="77777777" w:rsidR="00890A6F" w:rsidRDefault="00890A6F" w:rsidP="00890A6F">
      <w:pPr>
        <w:pStyle w:val="1"/>
      </w:pPr>
      <w:bookmarkStart w:id="0" w:name="sub_1070"/>
      <w:r>
        <w:t>Паспорт подпрограммы N 7</w:t>
      </w:r>
      <w:r>
        <w:br/>
        <w:t>"Педагог открытой школы"</w:t>
      </w:r>
    </w:p>
    <w:bookmarkEnd w:id="0"/>
    <w:p w14:paraId="055EC26E" w14:textId="77777777" w:rsidR="00890A6F" w:rsidRDefault="00890A6F" w:rsidP="00890A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35"/>
      </w:tblGrid>
      <w:tr w:rsidR="00890A6F" w14:paraId="5AD5333D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AC1" w14:textId="77777777" w:rsidR="00890A6F" w:rsidRDefault="00890A6F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E98B5" w14:textId="77777777" w:rsidR="00890A6F" w:rsidRDefault="00890A6F" w:rsidP="00803E54">
            <w:pPr>
              <w:pStyle w:val="a3"/>
            </w:pPr>
            <w:r>
              <w:t>Педагог открытой школы</w:t>
            </w:r>
          </w:p>
        </w:tc>
      </w:tr>
      <w:tr w:rsidR="00890A6F" w14:paraId="73ECD807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30C" w14:textId="77777777" w:rsidR="00890A6F" w:rsidRDefault="00890A6F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ACECF" w14:textId="77777777" w:rsidR="00890A6F" w:rsidRDefault="00890A6F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890A6F" w14:paraId="17409724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60F" w14:textId="77777777" w:rsidR="00890A6F" w:rsidRDefault="00890A6F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5FE7C" w14:textId="77777777" w:rsidR="00890A6F" w:rsidRDefault="00890A6F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</w:t>
            </w:r>
          </w:p>
        </w:tc>
      </w:tr>
      <w:tr w:rsidR="00890A6F" w14:paraId="7582BB88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D7B" w14:textId="77777777" w:rsidR="00890A6F" w:rsidRDefault="00890A6F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8F383" w14:textId="77777777" w:rsidR="00890A6F" w:rsidRDefault="00890A6F" w:rsidP="00803E54">
            <w:pPr>
              <w:pStyle w:val="a3"/>
            </w:pPr>
            <w:r>
              <w:t>Совершенствование системы работы с педагогическими кадрами для повышения качества образования</w:t>
            </w:r>
          </w:p>
        </w:tc>
      </w:tr>
      <w:tr w:rsidR="00890A6F" w14:paraId="7BCEBA55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388" w14:textId="77777777" w:rsidR="00890A6F" w:rsidRDefault="00890A6F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56CC" w14:textId="77777777" w:rsidR="00156CAD" w:rsidRDefault="00156CAD" w:rsidP="00156CAD">
            <w:pPr>
              <w:pStyle w:val="a3"/>
            </w:pPr>
            <w:r>
              <w:t>1. Обеспечение условий для развития кадрового потенциала с учетом новых подходов в повышении квалификации и переподготовке педагогических работников.</w:t>
            </w:r>
          </w:p>
          <w:p w14:paraId="29C6CB98" w14:textId="77777777" w:rsidR="00156CAD" w:rsidRDefault="00156CAD" w:rsidP="00156CAD">
            <w:pPr>
              <w:pStyle w:val="a3"/>
            </w:pPr>
            <w:r>
              <w:t>2. Осуществление мер по повышению престижа работников системы образования и науки</w:t>
            </w:r>
          </w:p>
          <w:p w14:paraId="02E3E4D7" w14:textId="4A7D46E2" w:rsidR="00890A6F" w:rsidRDefault="00156CAD" w:rsidP="00156CAD">
            <w:pPr>
              <w:pStyle w:val="a3"/>
            </w:pPr>
            <w:r>
              <w:t>3. Внедрение национальной системы профессионального роста педагогических работников, охватывающей не менее 50% учителей общеобразовательных организаций</w:t>
            </w:r>
          </w:p>
        </w:tc>
      </w:tr>
      <w:tr w:rsidR="00890A6F" w14:paraId="75102CD6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1DB" w14:textId="77777777" w:rsidR="00890A6F" w:rsidRDefault="00890A6F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DE973" w14:textId="77777777" w:rsidR="00156CAD" w:rsidRDefault="00156CAD" w:rsidP="00156CAD">
            <w:pPr>
              <w:pStyle w:val="a3"/>
            </w:pPr>
            <w:r>
              <w:t>1. Доля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работников, в 2021 году - 50%, в 2022 году - 60%.</w:t>
            </w:r>
          </w:p>
          <w:p w14:paraId="6C81D7E9" w14:textId="77777777" w:rsidR="00156CAD" w:rsidRDefault="00156CAD" w:rsidP="00156CAD">
            <w:pPr>
              <w:pStyle w:val="a3"/>
            </w:pPr>
            <w:r>
              <w:t>2. Доля работников системы образования и науки, добившихся высоких показателей в педагогической, научной и общественной деятельности, в общей численности работников системы образования и науки, в 2021 году - 6,5%, в 2022 году - 6,5%</w:t>
            </w:r>
          </w:p>
          <w:p w14:paraId="4749CB7C" w14:textId="4C44FEA7" w:rsidR="00890A6F" w:rsidRDefault="00156CAD" w:rsidP="00156CAD">
            <w:pPr>
              <w:pStyle w:val="a3"/>
            </w:pPr>
            <w:r>
              <w:t>3. Доля учителей общеобразовательных организаций, вовлеченных в национальную систему профессионального роста педагогических работников, в 2020 году - 5%, в 2021 году - 10%, в 2022 году - 20%, в 2023 году - 30%, в 2024 году - 50%</w:t>
            </w:r>
          </w:p>
        </w:tc>
      </w:tr>
      <w:tr w:rsidR="00890A6F" w14:paraId="0B441633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0F3" w14:textId="77777777" w:rsidR="00890A6F" w:rsidRDefault="00890A6F" w:rsidP="00803E54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C60A2" w14:textId="77777777" w:rsidR="00890A6F" w:rsidRDefault="00890A6F" w:rsidP="00803E54">
            <w:pPr>
              <w:pStyle w:val="a3"/>
            </w:pPr>
            <w:r>
              <w:t>2018 - 2022 годы</w:t>
            </w:r>
          </w:p>
        </w:tc>
      </w:tr>
      <w:tr w:rsidR="00890A6F" w14:paraId="3E239C62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2DB" w14:textId="77777777" w:rsidR="00890A6F" w:rsidRDefault="00890A6F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C7FFC" w14:textId="77777777" w:rsidR="00156CAD" w:rsidRDefault="00156CAD" w:rsidP="00156CAD">
            <w:pPr>
              <w:pStyle w:val="a3"/>
            </w:pPr>
            <w:r>
              <w:t>Объем финансового обеспечения подпрограммы - 1 115 458 тыс. рублей, в том числе по годам:</w:t>
            </w:r>
          </w:p>
          <w:p w14:paraId="6A76DE35" w14:textId="77777777" w:rsidR="00156CAD" w:rsidRDefault="00156CAD" w:rsidP="00156CAD">
            <w:pPr>
              <w:pStyle w:val="a3"/>
            </w:pPr>
            <w:r>
              <w:t>2018 год - 235 924 тыс. руб.;</w:t>
            </w:r>
          </w:p>
          <w:p w14:paraId="6D37743D" w14:textId="77777777" w:rsidR="00156CAD" w:rsidRDefault="00156CAD" w:rsidP="00156CAD">
            <w:pPr>
              <w:pStyle w:val="a3"/>
            </w:pPr>
            <w:r>
              <w:t>2019 год - 219 921 тыс. руб.;</w:t>
            </w:r>
          </w:p>
          <w:p w14:paraId="037331F7" w14:textId="77777777" w:rsidR="00156CAD" w:rsidRDefault="00156CAD" w:rsidP="00156CAD">
            <w:pPr>
              <w:pStyle w:val="a3"/>
            </w:pPr>
            <w:r>
              <w:t>2020 год - 219 871 тыс. руб.;</w:t>
            </w:r>
          </w:p>
          <w:p w14:paraId="7550701F" w14:textId="77777777" w:rsidR="00156CAD" w:rsidRDefault="00156CAD" w:rsidP="00156CAD">
            <w:pPr>
              <w:pStyle w:val="a3"/>
            </w:pPr>
            <w:r>
              <w:lastRenderedPageBreak/>
              <w:t>2021 год - 219 871 тыс. руб.;</w:t>
            </w:r>
          </w:p>
          <w:p w14:paraId="29EA5996" w14:textId="77777777" w:rsidR="00156CAD" w:rsidRDefault="00156CAD" w:rsidP="00156CAD">
            <w:pPr>
              <w:pStyle w:val="a3"/>
            </w:pPr>
            <w:r>
              <w:t>2022 год - 219 871 тыс. руб.;</w:t>
            </w:r>
          </w:p>
          <w:p w14:paraId="1E7BA0F1" w14:textId="77777777" w:rsidR="00156CAD" w:rsidRDefault="00156CAD" w:rsidP="00156CAD">
            <w:pPr>
              <w:pStyle w:val="a3"/>
            </w:pPr>
            <w:r>
              <w:t>а) за счет средств государственного бюджета Республики Саха (Якутия) - 1 115 458 тыс. рублей, в том числе по годам:</w:t>
            </w:r>
          </w:p>
          <w:p w14:paraId="07DA020A" w14:textId="77777777" w:rsidR="00156CAD" w:rsidRDefault="00156CAD" w:rsidP="00156CAD">
            <w:pPr>
              <w:pStyle w:val="a3"/>
            </w:pPr>
            <w:r>
              <w:t>2018 год - 235 924 тыс. руб.;</w:t>
            </w:r>
          </w:p>
          <w:p w14:paraId="518CEDDB" w14:textId="77777777" w:rsidR="00156CAD" w:rsidRDefault="00156CAD" w:rsidP="00156CAD">
            <w:pPr>
              <w:pStyle w:val="a3"/>
            </w:pPr>
            <w:r>
              <w:t>2019 год - 219 921 тыс. руб.;</w:t>
            </w:r>
          </w:p>
          <w:p w14:paraId="268DDB8D" w14:textId="77777777" w:rsidR="00156CAD" w:rsidRDefault="00156CAD" w:rsidP="00156CAD">
            <w:pPr>
              <w:pStyle w:val="a3"/>
            </w:pPr>
            <w:r>
              <w:t>2020 год - 219 871 тыс. руб.;</w:t>
            </w:r>
          </w:p>
          <w:p w14:paraId="2B2C86C4" w14:textId="77777777" w:rsidR="00156CAD" w:rsidRDefault="00156CAD" w:rsidP="00156CAD">
            <w:pPr>
              <w:pStyle w:val="a3"/>
            </w:pPr>
            <w:r>
              <w:t>2021 год - 219 871 тыс. руб.;</w:t>
            </w:r>
          </w:p>
          <w:p w14:paraId="663ADF2C" w14:textId="77777777" w:rsidR="00156CAD" w:rsidRDefault="00156CAD" w:rsidP="00156CAD">
            <w:pPr>
              <w:pStyle w:val="a3"/>
            </w:pPr>
            <w:r>
              <w:t>2022 год - 219 871 тыс. руб.;</w:t>
            </w:r>
          </w:p>
          <w:p w14:paraId="7B90903E" w14:textId="77777777" w:rsidR="00156CAD" w:rsidRDefault="00156CAD" w:rsidP="00156CAD">
            <w:pPr>
              <w:pStyle w:val="a3"/>
            </w:pPr>
            <w:r>
              <w:t>б) за счет средств федерального бюджета - 0,0 рублей, в том числе по годам:</w:t>
            </w:r>
          </w:p>
          <w:p w14:paraId="73FAA4FD" w14:textId="77777777" w:rsidR="00156CAD" w:rsidRDefault="00156CAD" w:rsidP="00156CAD">
            <w:pPr>
              <w:pStyle w:val="a3"/>
            </w:pPr>
            <w:r>
              <w:t>2018 год - 0,0 руб.;</w:t>
            </w:r>
          </w:p>
          <w:p w14:paraId="71987186" w14:textId="77777777" w:rsidR="00156CAD" w:rsidRDefault="00156CAD" w:rsidP="00156CAD">
            <w:pPr>
              <w:pStyle w:val="a3"/>
            </w:pPr>
            <w:r>
              <w:t>2019 год - 0,0 руб.;</w:t>
            </w:r>
          </w:p>
          <w:p w14:paraId="00480603" w14:textId="77777777" w:rsidR="00156CAD" w:rsidRDefault="00156CAD" w:rsidP="00156CAD">
            <w:pPr>
              <w:pStyle w:val="a3"/>
            </w:pPr>
            <w:r>
              <w:t>2020 год - 0,0 руб.;</w:t>
            </w:r>
          </w:p>
          <w:p w14:paraId="661B5CF5" w14:textId="77777777" w:rsidR="00156CAD" w:rsidRDefault="00156CAD" w:rsidP="00156CAD">
            <w:pPr>
              <w:pStyle w:val="a3"/>
            </w:pPr>
            <w:r>
              <w:t>2021 год - 0,0 руб.;</w:t>
            </w:r>
          </w:p>
          <w:p w14:paraId="42CA01DD" w14:textId="77777777" w:rsidR="00156CAD" w:rsidRDefault="00156CAD" w:rsidP="00156CAD">
            <w:pPr>
              <w:pStyle w:val="a3"/>
            </w:pPr>
            <w:r>
              <w:t>2022 год - 0,0 руб.;</w:t>
            </w:r>
          </w:p>
          <w:p w14:paraId="5AB661DC" w14:textId="77777777" w:rsidR="00156CAD" w:rsidRDefault="00156CAD" w:rsidP="00156CAD">
            <w:pPr>
              <w:pStyle w:val="a3"/>
            </w:pPr>
            <w:r>
              <w:t>в) за счет средств местных бюджетов - 0,0 рублей, в том числе по годам:</w:t>
            </w:r>
          </w:p>
          <w:p w14:paraId="21D52850" w14:textId="77777777" w:rsidR="00156CAD" w:rsidRDefault="00156CAD" w:rsidP="00156CAD">
            <w:pPr>
              <w:pStyle w:val="a3"/>
            </w:pPr>
            <w:r>
              <w:t>2018 год - 0,0 руб.;</w:t>
            </w:r>
          </w:p>
          <w:p w14:paraId="0978546A" w14:textId="77777777" w:rsidR="00156CAD" w:rsidRDefault="00156CAD" w:rsidP="00156CAD">
            <w:pPr>
              <w:pStyle w:val="a3"/>
            </w:pPr>
            <w:r>
              <w:t>2019 год - 0,0 руб.;</w:t>
            </w:r>
          </w:p>
          <w:p w14:paraId="684B27B1" w14:textId="77777777" w:rsidR="00156CAD" w:rsidRDefault="00156CAD" w:rsidP="00156CAD">
            <w:pPr>
              <w:pStyle w:val="a3"/>
            </w:pPr>
            <w:r>
              <w:t>2020 год - 0,0 руб.;</w:t>
            </w:r>
          </w:p>
          <w:p w14:paraId="263EB28E" w14:textId="77777777" w:rsidR="00156CAD" w:rsidRDefault="00156CAD" w:rsidP="00156CAD">
            <w:pPr>
              <w:pStyle w:val="a3"/>
            </w:pPr>
            <w:r>
              <w:t>2021 год - 0,0 руб.;</w:t>
            </w:r>
          </w:p>
          <w:p w14:paraId="4E54B1B9" w14:textId="77777777" w:rsidR="00156CAD" w:rsidRDefault="00156CAD" w:rsidP="00156CAD">
            <w:pPr>
              <w:pStyle w:val="a3"/>
            </w:pPr>
            <w:r>
              <w:t>2022 год - 0,0 руб.;</w:t>
            </w:r>
          </w:p>
          <w:p w14:paraId="2232F2A1" w14:textId="77777777" w:rsidR="00156CAD" w:rsidRDefault="00156CAD" w:rsidP="00156CAD">
            <w:pPr>
              <w:pStyle w:val="a3"/>
            </w:pPr>
            <w:r>
              <w:t>г) за счет внебюджетных средств - 0,0 рублей, в том числе по годам:</w:t>
            </w:r>
          </w:p>
          <w:p w14:paraId="1792DDF6" w14:textId="77777777" w:rsidR="00156CAD" w:rsidRDefault="00156CAD" w:rsidP="00156CAD">
            <w:pPr>
              <w:pStyle w:val="a3"/>
            </w:pPr>
            <w:r>
              <w:t>2018 год - 0,0 руб.;</w:t>
            </w:r>
          </w:p>
          <w:p w14:paraId="7859E72D" w14:textId="77777777" w:rsidR="00156CAD" w:rsidRDefault="00156CAD" w:rsidP="00156CAD">
            <w:pPr>
              <w:pStyle w:val="a3"/>
            </w:pPr>
            <w:r>
              <w:t>2019 год - 0,0 руб.;</w:t>
            </w:r>
          </w:p>
          <w:p w14:paraId="2C06AE1F" w14:textId="77777777" w:rsidR="00156CAD" w:rsidRDefault="00156CAD" w:rsidP="00156CAD">
            <w:pPr>
              <w:pStyle w:val="a3"/>
            </w:pPr>
            <w:r>
              <w:t>2020 год - 0,0 руб.;</w:t>
            </w:r>
          </w:p>
          <w:p w14:paraId="1752B002" w14:textId="77777777" w:rsidR="00156CAD" w:rsidRDefault="00156CAD" w:rsidP="00156CAD">
            <w:pPr>
              <w:pStyle w:val="a3"/>
            </w:pPr>
            <w:r>
              <w:t>2021 год - 0,0 руб.;</w:t>
            </w:r>
          </w:p>
          <w:p w14:paraId="721C2E28" w14:textId="5A3700E9" w:rsidR="00890A6F" w:rsidRDefault="00156CAD" w:rsidP="00156CAD">
            <w:pPr>
              <w:pStyle w:val="a3"/>
            </w:pPr>
            <w:r>
              <w:t>2022 год - 0,0 руб.</w:t>
            </w:r>
          </w:p>
        </w:tc>
      </w:tr>
      <w:tr w:rsidR="00890A6F" w14:paraId="30E7F471" w14:textId="77777777" w:rsidTr="00890A6F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C25" w14:textId="77777777" w:rsidR="00890A6F" w:rsidRDefault="00890A6F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DD7E" w14:textId="77777777" w:rsidR="00156CAD" w:rsidRDefault="00156CAD" w:rsidP="00156CAD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14:paraId="72801D30" w14:textId="77777777" w:rsidR="00156CAD" w:rsidRDefault="00156CAD" w:rsidP="00156CAD">
            <w:pPr>
              <w:pStyle w:val="a3"/>
            </w:pPr>
            <w:r>
              <w:t>1. Увеличение доли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работников, до 60%.</w:t>
            </w:r>
          </w:p>
          <w:p w14:paraId="37ECA24A" w14:textId="77777777" w:rsidR="00156CAD" w:rsidRDefault="00156CAD" w:rsidP="00156CAD">
            <w:pPr>
              <w:pStyle w:val="a3"/>
            </w:pPr>
            <w:r>
              <w:t xml:space="preserve">2. Сохранение доли работников системы образования и науки, добившихся высоких показателей </w:t>
            </w:r>
            <w:r>
              <w:lastRenderedPageBreak/>
              <w:t>в педагогической, научной и общественной деятельности, в общей численности работников системы образования и науки, на уровне 6,5%</w:t>
            </w:r>
          </w:p>
          <w:p w14:paraId="6B1F7568" w14:textId="0C1AC16F" w:rsidR="00890A6F" w:rsidRDefault="00156CAD" w:rsidP="00156CAD">
            <w:pPr>
              <w:pStyle w:val="a3"/>
            </w:pPr>
            <w:r>
              <w:t>3. Увеличение доли учителей общеобразовательных организаций, вовлеченных в национальную систему профессионального роста педагогических работников, до 50%</w:t>
            </w:r>
            <w:bookmarkStart w:id="1" w:name="_GoBack"/>
            <w:bookmarkEnd w:id="1"/>
          </w:p>
        </w:tc>
      </w:tr>
    </w:tbl>
    <w:p w14:paraId="4D996EFD" w14:textId="77777777" w:rsidR="008E387D" w:rsidRDefault="008E387D"/>
    <w:sectPr w:rsidR="008E387D" w:rsidSect="00890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6F"/>
    <w:rsid w:val="00156CAD"/>
    <w:rsid w:val="00890A6F"/>
    <w:rsid w:val="008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F4D4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A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A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A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90A6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2</cp:revision>
  <dcterms:created xsi:type="dcterms:W3CDTF">2019-12-25T08:19:00Z</dcterms:created>
  <dcterms:modified xsi:type="dcterms:W3CDTF">2019-12-25T08:19:00Z</dcterms:modified>
</cp:coreProperties>
</file>