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5E" w:rsidRPr="00200C68" w:rsidRDefault="0096725E" w:rsidP="0096725E">
      <w:pPr>
        <w:spacing w:line="276" w:lineRule="auto"/>
        <w:ind w:firstLine="709"/>
        <w:contextualSpacing/>
        <w:jc w:val="right"/>
        <w:rPr>
          <w:sz w:val="28"/>
          <w:szCs w:val="28"/>
        </w:rPr>
      </w:pPr>
      <w:r>
        <w:rPr>
          <w:sz w:val="28"/>
          <w:szCs w:val="28"/>
        </w:rPr>
        <w:t>Приложение к приказу № П-181/од от 30.07.2020</w:t>
      </w:r>
    </w:p>
    <w:p w:rsidR="0096725E" w:rsidRPr="00200C68" w:rsidRDefault="0096725E" w:rsidP="0096725E">
      <w:pPr>
        <w:spacing w:line="276" w:lineRule="auto"/>
        <w:ind w:firstLine="709"/>
        <w:contextualSpacing/>
        <w:jc w:val="both"/>
        <w:rPr>
          <w:sz w:val="28"/>
          <w:szCs w:val="28"/>
        </w:rPr>
      </w:pPr>
    </w:p>
    <w:p w:rsidR="0096725E" w:rsidRDefault="0096725E" w:rsidP="0096725E">
      <w:pPr>
        <w:spacing w:line="276" w:lineRule="auto"/>
        <w:contextualSpacing/>
        <w:jc w:val="center"/>
        <w:rPr>
          <w:b/>
          <w:sz w:val="28"/>
          <w:szCs w:val="28"/>
        </w:rPr>
      </w:pPr>
      <w:r>
        <w:rPr>
          <w:b/>
          <w:sz w:val="28"/>
          <w:szCs w:val="28"/>
        </w:rPr>
        <w:t>ПОЛОЖЕНИЕ</w:t>
      </w:r>
    </w:p>
    <w:p w:rsidR="0096725E" w:rsidRDefault="0096725E" w:rsidP="0096725E">
      <w:pPr>
        <w:spacing w:line="276" w:lineRule="auto"/>
        <w:contextualSpacing/>
        <w:jc w:val="center"/>
        <w:rPr>
          <w:b/>
          <w:sz w:val="28"/>
          <w:szCs w:val="28"/>
        </w:rPr>
      </w:pPr>
      <w:r>
        <w:rPr>
          <w:b/>
          <w:sz w:val="28"/>
          <w:szCs w:val="28"/>
        </w:rPr>
        <w:t>о порядке предоставления услуг</w:t>
      </w:r>
      <w:r w:rsidRPr="000A1052">
        <w:rPr>
          <w:b/>
          <w:sz w:val="28"/>
          <w:szCs w:val="28"/>
        </w:rPr>
        <w:t xml:space="preserve"> </w:t>
      </w:r>
      <w:r>
        <w:rPr>
          <w:b/>
          <w:sz w:val="28"/>
          <w:szCs w:val="28"/>
        </w:rPr>
        <w:t xml:space="preserve">субъектам малого и среднего предпринимательства Республики Саха (Якутия) по классификации гостиниц и иных средств размещения </w:t>
      </w:r>
    </w:p>
    <w:p w:rsidR="0096725E" w:rsidRDefault="0096725E" w:rsidP="0096725E">
      <w:pPr>
        <w:widowControl w:val="0"/>
        <w:autoSpaceDE w:val="0"/>
        <w:autoSpaceDN w:val="0"/>
        <w:jc w:val="center"/>
        <w:outlineLvl w:val="1"/>
        <w:rPr>
          <w:b/>
          <w:sz w:val="28"/>
          <w:szCs w:val="28"/>
        </w:rPr>
      </w:pPr>
    </w:p>
    <w:p w:rsidR="0096725E" w:rsidRPr="00200C68" w:rsidRDefault="0096725E" w:rsidP="0096725E">
      <w:pPr>
        <w:widowControl w:val="0"/>
        <w:autoSpaceDE w:val="0"/>
        <w:autoSpaceDN w:val="0"/>
        <w:jc w:val="center"/>
        <w:outlineLvl w:val="1"/>
        <w:rPr>
          <w:b/>
          <w:sz w:val="28"/>
          <w:szCs w:val="28"/>
        </w:rPr>
      </w:pPr>
      <w:r w:rsidRPr="00200C68">
        <w:rPr>
          <w:b/>
          <w:sz w:val="28"/>
          <w:szCs w:val="28"/>
        </w:rPr>
        <w:t>I. Общие положения</w:t>
      </w:r>
    </w:p>
    <w:p w:rsidR="0096725E" w:rsidRPr="00200C68" w:rsidRDefault="0096725E" w:rsidP="0096725E">
      <w:pPr>
        <w:widowControl w:val="0"/>
        <w:autoSpaceDE w:val="0"/>
        <w:autoSpaceDN w:val="0"/>
        <w:jc w:val="both"/>
        <w:rPr>
          <w:sz w:val="28"/>
          <w:szCs w:val="28"/>
        </w:rPr>
      </w:pPr>
    </w:p>
    <w:p w:rsidR="0096725E" w:rsidRPr="000A1052" w:rsidRDefault="0096725E" w:rsidP="0096725E">
      <w:pPr>
        <w:pStyle w:val="a4"/>
        <w:widowControl w:val="0"/>
        <w:numPr>
          <w:ilvl w:val="1"/>
          <w:numId w:val="1"/>
        </w:numPr>
        <w:autoSpaceDE w:val="0"/>
        <w:autoSpaceDN w:val="0"/>
        <w:spacing w:line="360" w:lineRule="auto"/>
        <w:ind w:left="0" w:firstLine="567"/>
        <w:jc w:val="both"/>
        <w:rPr>
          <w:sz w:val="28"/>
          <w:szCs w:val="28"/>
        </w:rPr>
      </w:pPr>
      <w:r w:rsidRPr="000A1052">
        <w:rPr>
          <w:sz w:val="28"/>
          <w:szCs w:val="28"/>
        </w:rPr>
        <w:t xml:space="preserve">Настоящий Порядок определяет цели и условия проведения </w:t>
      </w:r>
      <w:r>
        <w:rPr>
          <w:sz w:val="28"/>
          <w:szCs w:val="28"/>
        </w:rPr>
        <w:t>с</w:t>
      </w:r>
      <w:r w:rsidRPr="000A1052">
        <w:rPr>
          <w:sz w:val="28"/>
          <w:szCs w:val="28"/>
        </w:rPr>
        <w:t>бора приема заявок от субъектов малого и среднего предпринимательства</w:t>
      </w:r>
      <w:r>
        <w:rPr>
          <w:sz w:val="28"/>
          <w:szCs w:val="28"/>
        </w:rPr>
        <w:t>, а также порядок взаимодействия с заявителем.</w:t>
      </w:r>
    </w:p>
    <w:p w:rsidR="0096725E" w:rsidRDefault="0096725E" w:rsidP="0096725E">
      <w:pPr>
        <w:pStyle w:val="a4"/>
        <w:widowControl w:val="0"/>
        <w:numPr>
          <w:ilvl w:val="1"/>
          <w:numId w:val="1"/>
        </w:numPr>
        <w:autoSpaceDE w:val="0"/>
        <w:autoSpaceDN w:val="0"/>
        <w:spacing w:line="360" w:lineRule="auto"/>
        <w:ind w:left="0" w:firstLine="567"/>
        <w:jc w:val="both"/>
        <w:rPr>
          <w:sz w:val="28"/>
          <w:szCs w:val="28"/>
        </w:rPr>
      </w:pPr>
      <w:r w:rsidRPr="000A1052">
        <w:rPr>
          <w:sz w:val="28"/>
          <w:szCs w:val="28"/>
        </w:rPr>
        <w:t xml:space="preserve">Организатором </w:t>
      </w:r>
      <w:r>
        <w:rPr>
          <w:sz w:val="28"/>
          <w:szCs w:val="28"/>
        </w:rPr>
        <w:t>с</w:t>
      </w:r>
      <w:r w:rsidRPr="000A1052">
        <w:rPr>
          <w:sz w:val="28"/>
          <w:szCs w:val="28"/>
        </w:rPr>
        <w:t>бора</w:t>
      </w:r>
      <w:r>
        <w:rPr>
          <w:sz w:val="28"/>
          <w:szCs w:val="28"/>
        </w:rPr>
        <w:t xml:space="preserve"> заявок</w:t>
      </w:r>
      <w:r w:rsidRPr="000A1052">
        <w:rPr>
          <w:sz w:val="28"/>
          <w:szCs w:val="28"/>
        </w:rPr>
        <w:t xml:space="preserve"> Министерство предпринимательства, торговли и туризма Республики Саха (Якутия) (далее - Министерство).</w:t>
      </w:r>
    </w:p>
    <w:p w:rsidR="0096725E" w:rsidRDefault="0096725E" w:rsidP="0096725E">
      <w:pPr>
        <w:pStyle w:val="a4"/>
        <w:widowControl w:val="0"/>
        <w:numPr>
          <w:ilvl w:val="1"/>
          <w:numId w:val="1"/>
        </w:numPr>
        <w:autoSpaceDE w:val="0"/>
        <w:autoSpaceDN w:val="0"/>
        <w:spacing w:line="360" w:lineRule="auto"/>
        <w:ind w:left="0" w:firstLine="567"/>
        <w:jc w:val="both"/>
        <w:rPr>
          <w:sz w:val="28"/>
          <w:szCs w:val="28"/>
        </w:rPr>
      </w:pPr>
      <w:r>
        <w:rPr>
          <w:sz w:val="28"/>
          <w:szCs w:val="28"/>
        </w:rPr>
        <w:t>Оператором оказания услуг является государственное автономное учреждение Республики Саха (Якутия) «Центр «Мой бизнес» (далее – ГАУ РС(Я) «Центр «Мой бизнес»).</w:t>
      </w:r>
    </w:p>
    <w:p w:rsidR="0096725E" w:rsidRDefault="0096725E" w:rsidP="0096725E">
      <w:pPr>
        <w:pStyle w:val="a4"/>
        <w:widowControl w:val="0"/>
        <w:numPr>
          <w:ilvl w:val="1"/>
          <w:numId w:val="1"/>
        </w:numPr>
        <w:autoSpaceDE w:val="0"/>
        <w:autoSpaceDN w:val="0"/>
        <w:spacing w:line="360" w:lineRule="auto"/>
        <w:ind w:left="0" w:firstLine="567"/>
        <w:jc w:val="both"/>
        <w:rPr>
          <w:sz w:val="28"/>
          <w:szCs w:val="28"/>
        </w:rPr>
      </w:pPr>
      <w:r w:rsidRPr="008D3EB8">
        <w:rPr>
          <w:sz w:val="28"/>
          <w:szCs w:val="28"/>
        </w:rPr>
        <w:t>Основными целями классификации гостиниц являются: предоставление потребителям необходимой и достоверной информации о соответствии гостиниц категориям, предусмотренным Положением; повышение конкурентоспособности гостиничных услуг и привлекательности гостиниц, направленное на увеличение туристского потока и развитие внутреннего и въездного туризма, за счет укрепления доверия потребителей к оценке соответствия гостиниц.</w:t>
      </w:r>
    </w:p>
    <w:p w:rsidR="0096725E" w:rsidRDefault="0096725E" w:rsidP="0096725E">
      <w:pPr>
        <w:pStyle w:val="a4"/>
        <w:widowControl w:val="0"/>
        <w:numPr>
          <w:ilvl w:val="1"/>
          <w:numId w:val="1"/>
        </w:numPr>
        <w:autoSpaceDE w:val="0"/>
        <w:autoSpaceDN w:val="0"/>
        <w:spacing w:line="360" w:lineRule="auto"/>
        <w:ind w:left="0" w:firstLine="567"/>
        <w:jc w:val="both"/>
        <w:rPr>
          <w:sz w:val="28"/>
          <w:szCs w:val="28"/>
        </w:rPr>
      </w:pPr>
      <w:r>
        <w:rPr>
          <w:sz w:val="28"/>
          <w:szCs w:val="28"/>
        </w:rPr>
        <w:t>Предоставление услуги по классификации производится на безвозмездной основе.</w:t>
      </w:r>
    </w:p>
    <w:p w:rsidR="00D77E04" w:rsidRDefault="0096725E" w:rsidP="00D77E04">
      <w:pPr>
        <w:pStyle w:val="a4"/>
        <w:widowControl w:val="0"/>
        <w:numPr>
          <w:ilvl w:val="1"/>
          <w:numId w:val="1"/>
        </w:numPr>
        <w:autoSpaceDE w:val="0"/>
        <w:autoSpaceDN w:val="0"/>
        <w:spacing w:line="360" w:lineRule="auto"/>
        <w:ind w:left="0" w:firstLine="567"/>
        <w:jc w:val="both"/>
        <w:rPr>
          <w:sz w:val="28"/>
          <w:szCs w:val="28"/>
        </w:rPr>
      </w:pPr>
      <w:r w:rsidRPr="00E164D9">
        <w:rPr>
          <w:sz w:val="28"/>
          <w:szCs w:val="28"/>
        </w:rPr>
        <w:t xml:space="preserve">Классификацию гостиниц и иных средств размещения проводит аккредитованная организация, которая осуществляет деятельность по классификации гостиниц при наличии действующего аттестата аккредитации, выданного уполномоченным органом в соответствии с </w:t>
      </w:r>
      <w:hyperlink r:id="rId5" w:history="1">
        <w:r w:rsidRPr="00E164D9">
          <w:rPr>
            <w:sz w:val="28"/>
            <w:szCs w:val="28"/>
          </w:rPr>
          <w:t>порядком</w:t>
        </w:r>
      </w:hyperlink>
      <w:r w:rsidRPr="00E164D9">
        <w:rPr>
          <w:sz w:val="28"/>
          <w:szCs w:val="28"/>
        </w:rPr>
        <w:t xml:space="preserve"> аккредитации организаций, осуществляющих классификацию гостиниц, классификацию горнолыжных трасс, классификацию пляжей, </w:t>
      </w:r>
      <w:r w:rsidRPr="00E164D9">
        <w:rPr>
          <w:sz w:val="28"/>
          <w:szCs w:val="28"/>
        </w:rPr>
        <w:lastRenderedPageBreak/>
        <w:t>устанавливаемым Правительством Российской Фед</w:t>
      </w:r>
      <w:r>
        <w:rPr>
          <w:sz w:val="28"/>
          <w:szCs w:val="28"/>
        </w:rPr>
        <w:t>ерации на основании договора с</w:t>
      </w:r>
      <w:r w:rsidR="00043D30">
        <w:rPr>
          <w:sz w:val="28"/>
          <w:szCs w:val="28"/>
        </w:rPr>
        <w:t xml:space="preserve"> ГАУ РС(Я) «Центр «Мой бизнес».</w:t>
      </w:r>
    </w:p>
    <w:p w:rsidR="0096725E" w:rsidRPr="00D77E04" w:rsidRDefault="00D77E04" w:rsidP="00D77E04">
      <w:pPr>
        <w:pStyle w:val="a4"/>
        <w:widowControl w:val="0"/>
        <w:numPr>
          <w:ilvl w:val="1"/>
          <w:numId w:val="1"/>
        </w:numPr>
        <w:autoSpaceDE w:val="0"/>
        <w:autoSpaceDN w:val="0"/>
        <w:spacing w:line="360" w:lineRule="auto"/>
        <w:ind w:left="0" w:firstLine="567"/>
        <w:jc w:val="both"/>
        <w:rPr>
          <w:sz w:val="28"/>
          <w:szCs w:val="28"/>
        </w:rPr>
      </w:pPr>
      <w:r w:rsidRPr="00D77E04">
        <w:rPr>
          <w:sz w:val="28"/>
          <w:szCs w:val="28"/>
        </w:rPr>
        <w:t>Субъект малого и среднего предпринимательства, получивший услугу по классификации гостиницы и иного средства размещения в рамках федерального проекта «Создание условий для легкого старта и комфортного ведения бизнеса»</w:t>
      </w:r>
      <w:r>
        <w:rPr>
          <w:sz w:val="28"/>
          <w:szCs w:val="28"/>
        </w:rPr>
        <w:t xml:space="preserve"> </w:t>
      </w:r>
      <w:r w:rsidRPr="00D77E04">
        <w:rPr>
          <w:sz w:val="28"/>
          <w:szCs w:val="28"/>
        </w:rPr>
        <w:t>(«Вовлечение») не может получить комплексную услугу в рамках в рамках федерального проекта «Акселерация субъектов малого и среднего предпринимательства»</w:t>
      </w:r>
      <w:r>
        <w:rPr>
          <w:sz w:val="28"/>
          <w:szCs w:val="28"/>
        </w:rPr>
        <w:t xml:space="preserve"> </w:t>
      </w:r>
      <w:r w:rsidRPr="00D77E04">
        <w:rPr>
          <w:sz w:val="28"/>
          <w:szCs w:val="28"/>
        </w:rPr>
        <w:t>(«Акселерация»).</w:t>
      </w:r>
    </w:p>
    <w:p w:rsidR="0096725E" w:rsidRPr="00200C68" w:rsidRDefault="0096725E" w:rsidP="0096725E">
      <w:pPr>
        <w:widowControl w:val="0"/>
        <w:autoSpaceDE w:val="0"/>
        <w:autoSpaceDN w:val="0"/>
        <w:jc w:val="both"/>
        <w:rPr>
          <w:sz w:val="28"/>
          <w:szCs w:val="28"/>
        </w:rPr>
      </w:pPr>
    </w:p>
    <w:p w:rsidR="0096725E" w:rsidRPr="00200C68" w:rsidRDefault="0096725E" w:rsidP="0096725E">
      <w:pPr>
        <w:widowControl w:val="0"/>
        <w:autoSpaceDE w:val="0"/>
        <w:autoSpaceDN w:val="0"/>
        <w:jc w:val="center"/>
        <w:outlineLvl w:val="1"/>
        <w:rPr>
          <w:b/>
          <w:sz w:val="28"/>
          <w:szCs w:val="28"/>
        </w:rPr>
      </w:pPr>
      <w:r w:rsidRPr="00200C68">
        <w:rPr>
          <w:b/>
          <w:sz w:val="28"/>
          <w:szCs w:val="28"/>
        </w:rPr>
        <w:t xml:space="preserve">II. </w:t>
      </w:r>
      <w:r>
        <w:rPr>
          <w:b/>
          <w:sz w:val="28"/>
          <w:szCs w:val="28"/>
        </w:rPr>
        <w:t>Нормативное регулирование предоставления услуг</w:t>
      </w:r>
    </w:p>
    <w:p w:rsidR="0096725E" w:rsidRPr="00200C68" w:rsidRDefault="0096725E" w:rsidP="0096725E">
      <w:pPr>
        <w:widowControl w:val="0"/>
        <w:autoSpaceDE w:val="0"/>
        <w:autoSpaceDN w:val="0"/>
        <w:rPr>
          <w:b/>
          <w:sz w:val="28"/>
          <w:szCs w:val="28"/>
        </w:rPr>
      </w:pPr>
    </w:p>
    <w:p w:rsidR="0096725E" w:rsidRDefault="0096725E" w:rsidP="0096725E">
      <w:pPr>
        <w:widowControl w:val="0"/>
        <w:autoSpaceDE w:val="0"/>
        <w:autoSpaceDN w:val="0"/>
        <w:spacing w:line="360" w:lineRule="auto"/>
        <w:ind w:firstLine="540"/>
        <w:jc w:val="both"/>
        <w:rPr>
          <w:sz w:val="28"/>
          <w:szCs w:val="28"/>
        </w:rPr>
      </w:pPr>
      <w:r w:rsidRPr="00200C68">
        <w:rPr>
          <w:sz w:val="28"/>
          <w:szCs w:val="28"/>
        </w:rPr>
        <w:t xml:space="preserve">2.1. </w:t>
      </w:r>
      <w:r>
        <w:rPr>
          <w:sz w:val="28"/>
          <w:szCs w:val="28"/>
        </w:rPr>
        <w:t>Предоставление услуг осуществляется на основании и в соответствии с:</w:t>
      </w:r>
    </w:p>
    <w:p w:rsidR="0096725E" w:rsidRDefault="0096725E" w:rsidP="0096725E">
      <w:pPr>
        <w:widowControl w:val="0"/>
        <w:autoSpaceDE w:val="0"/>
        <w:autoSpaceDN w:val="0"/>
        <w:spacing w:line="360" w:lineRule="auto"/>
        <w:ind w:firstLine="540"/>
        <w:jc w:val="both"/>
        <w:rPr>
          <w:sz w:val="28"/>
          <w:szCs w:val="28"/>
        </w:rPr>
      </w:pPr>
      <w:r>
        <w:rPr>
          <w:sz w:val="28"/>
          <w:szCs w:val="28"/>
        </w:rPr>
        <w:t>-</w:t>
      </w:r>
      <w:r w:rsidRPr="00456574">
        <w:rPr>
          <w:sz w:val="28"/>
          <w:szCs w:val="28"/>
        </w:rPr>
        <w:t xml:space="preserve"> </w:t>
      </w:r>
      <w:r>
        <w:rPr>
          <w:sz w:val="28"/>
          <w:szCs w:val="28"/>
        </w:rPr>
        <w:t>Постановление</w:t>
      </w:r>
      <w:r w:rsidR="00602E26">
        <w:rPr>
          <w:sz w:val="28"/>
          <w:szCs w:val="28"/>
        </w:rPr>
        <w:t xml:space="preserve"> Правительства РФ от 18.11.2020 N 1860</w:t>
      </w:r>
      <w:r w:rsidRPr="000A1052">
        <w:rPr>
          <w:sz w:val="28"/>
          <w:szCs w:val="28"/>
        </w:rPr>
        <w:t xml:space="preserve"> "Об утверждении Положения о классификации гостиниц"</w:t>
      </w:r>
      <w:r>
        <w:rPr>
          <w:sz w:val="28"/>
          <w:szCs w:val="28"/>
        </w:rPr>
        <w:t>.</w:t>
      </w:r>
    </w:p>
    <w:p w:rsidR="0096725E" w:rsidRPr="00200C68" w:rsidRDefault="0096725E" w:rsidP="0096725E">
      <w:pPr>
        <w:widowControl w:val="0"/>
        <w:autoSpaceDE w:val="0"/>
        <w:autoSpaceDN w:val="0"/>
        <w:spacing w:line="360" w:lineRule="auto"/>
        <w:jc w:val="both"/>
        <w:rPr>
          <w:sz w:val="28"/>
          <w:szCs w:val="28"/>
        </w:rPr>
      </w:pPr>
    </w:p>
    <w:p w:rsidR="0096725E" w:rsidRPr="00EC7BCA" w:rsidRDefault="0096725E" w:rsidP="0096725E">
      <w:pPr>
        <w:widowControl w:val="0"/>
        <w:autoSpaceDE w:val="0"/>
        <w:autoSpaceDN w:val="0"/>
        <w:spacing w:line="360" w:lineRule="auto"/>
        <w:jc w:val="center"/>
        <w:outlineLvl w:val="1"/>
        <w:rPr>
          <w:b/>
          <w:sz w:val="28"/>
          <w:szCs w:val="28"/>
        </w:rPr>
      </w:pPr>
      <w:r w:rsidRPr="00200C68">
        <w:rPr>
          <w:b/>
          <w:sz w:val="28"/>
          <w:szCs w:val="28"/>
        </w:rPr>
        <w:t xml:space="preserve">III. </w:t>
      </w:r>
      <w:r>
        <w:rPr>
          <w:b/>
          <w:sz w:val="28"/>
          <w:szCs w:val="28"/>
        </w:rPr>
        <w:t>Получатели услуг</w:t>
      </w:r>
    </w:p>
    <w:p w:rsidR="0096725E" w:rsidRDefault="0096725E" w:rsidP="0096725E">
      <w:pPr>
        <w:widowControl w:val="0"/>
        <w:autoSpaceDE w:val="0"/>
        <w:autoSpaceDN w:val="0"/>
        <w:spacing w:before="220" w:line="360" w:lineRule="auto"/>
        <w:ind w:firstLine="540"/>
        <w:jc w:val="both"/>
        <w:rPr>
          <w:sz w:val="28"/>
          <w:szCs w:val="28"/>
        </w:rPr>
      </w:pPr>
      <w:bookmarkStart w:id="0" w:name="P111"/>
      <w:bookmarkStart w:id="1" w:name="P114"/>
      <w:bookmarkEnd w:id="0"/>
      <w:bookmarkEnd w:id="1"/>
      <w:r w:rsidRPr="00200C68">
        <w:rPr>
          <w:sz w:val="28"/>
          <w:szCs w:val="28"/>
        </w:rPr>
        <w:t xml:space="preserve">3.1. </w:t>
      </w:r>
      <w:r>
        <w:rPr>
          <w:sz w:val="28"/>
          <w:szCs w:val="28"/>
        </w:rPr>
        <w:t>Получателям услуг являются субъекты малого и среднего предпринимательства, соответствующие следующим критериям:</w:t>
      </w:r>
    </w:p>
    <w:p w:rsidR="0096725E" w:rsidRDefault="0096725E" w:rsidP="0096725E">
      <w:pPr>
        <w:widowControl w:val="0"/>
        <w:autoSpaceDE w:val="0"/>
        <w:autoSpaceDN w:val="0"/>
        <w:spacing w:before="220" w:line="360" w:lineRule="auto"/>
        <w:ind w:firstLine="540"/>
        <w:jc w:val="both"/>
        <w:rPr>
          <w:sz w:val="28"/>
          <w:szCs w:val="28"/>
        </w:rPr>
      </w:pPr>
      <w:r>
        <w:rPr>
          <w:sz w:val="28"/>
          <w:szCs w:val="28"/>
        </w:rPr>
        <w:t>3.1.1. Зарегистрированные и осуществляющие предпринимательскую деятельность на территории Республики Саха (Якутия);</w:t>
      </w:r>
    </w:p>
    <w:p w:rsidR="0096725E" w:rsidRDefault="0096725E" w:rsidP="0096725E">
      <w:pPr>
        <w:widowControl w:val="0"/>
        <w:autoSpaceDE w:val="0"/>
        <w:autoSpaceDN w:val="0"/>
        <w:spacing w:before="220" w:line="360" w:lineRule="auto"/>
        <w:ind w:firstLine="540"/>
        <w:jc w:val="both"/>
        <w:rPr>
          <w:sz w:val="28"/>
          <w:szCs w:val="28"/>
        </w:rPr>
      </w:pPr>
      <w:r>
        <w:rPr>
          <w:sz w:val="28"/>
          <w:szCs w:val="28"/>
        </w:rPr>
        <w:t>3.1.2. Сведения о субъектах малого и среднего предпринимательства внесены в Единый реестр субъектов малого и среднего предпринимательства (</w:t>
      </w:r>
      <w:hyperlink r:id="rId6" w:history="1">
        <w:r w:rsidRPr="0015004E">
          <w:rPr>
            <w:rStyle w:val="a3"/>
            <w:sz w:val="28"/>
            <w:szCs w:val="28"/>
          </w:rPr>
          <w:t>http://rmsp.nalog.ru/</w:t>
        </w:r>
      </w:hyperlink>
      <w:r>
        <w:rPr>
          <w:sz w:val="28"/>
          <w:szCs w:val="28"/>
        </w:rPr>
        <w:t>);</w:t>
      </w:r>
    </w:p>
    <w:p w:rsidR="0096725E" w:rsidRPr="00200C68" w:rsidRDefault="0096725E" w:rsidP="0096725E">
      <w:pPr>
        <w:widowControl w:val="0"/>
        <w:autoSpaceDE w:val="0"/>
        <w:autoSpaceDN w:val="0"/>
        <w:spacing w:before="220" w:line="360" w:lineRule="auto"/>
        <w:ind w:firstLine="540"/>
        <w:jc w:val="both"/>
        <w:rPr>
          <w:sz w:val="28"/>
          <w:szCs w:val="28"/>
        </w:rPr>
      </w:pPr>
      <w:r>
        <w:rPr>
          <w:sz w:val="28"/>
          <w:szCs w:val="28"/>
        </w:rPr>
        <w:t xml:space="preserve">3.1.3. Вид деятельности: деятельность гостиниц и прочих мест для временного проживания, код ОКВЭД 55.10, включающая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w:t>
      </w:r>
      <w:r>
        <w:rPr>
          <w:sz w:val="28"/>
          <w:szCs w:val="28"/>
        </w:rPr>
        <w:lastRenderedPageBreak/>
        <w:t>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 Эта группа включает деятельность гостиниц, в том числе гостиниц с номерами люкс и деятельность мотелей.</w:t>
      </w:r>
    </w:p>
    <w:p w:rsidR="0096725E" w:rsidRPr="00200C68" w:rsidRDefault="0096725E" w:rsidP="0096725E">
      <w:pPr>
        <w:widowControl w:val="0"/>
        <w:autoSpaceDE w:val="0"/>
        <w:autoSpaceDN w:val="0"/>
        <w:spacing w:line="360" w:lineRule="auto"/>
        <w:jc w:val="both"/>
        <w:rPr>
          <w:sz w:val="28"/>
          <w:szCs w:val="28"/>
        </w:rPr>
      </w:pPr>
      <w:bookmarkStart w:id="2" w:name="P116"/>
      <w:bookmarkEnd w:id="2"/>
    </w:p>
    <w:p w:rsidR="0096725E" w:rsidRPr="00200C68" w:rsidRDefault="0096725E" w:rsidP="0096725E">
      <w:pPr>
        <w:widowControl w:val="0"/>
        <w:autoSpaceDE w:val="0"/>
        <w:autoSpaceDN w:val="0"/>
        <w:jc w:val="center"/>
        <w:outlineLvl w:val="1"/>
        <w:rPr>
          <w:b/>
          <w:sz w:val="28"/>
          <w:szCs w:val="28"/>
        </w:rPr>
      </w:pPr>
      <w:r w:rsidRPr="00200C68">
        <w:rPr>
          <w:b/>
          <w:sz w:val="28"/>
          <w:szCs w:val="28"/>
        </w:rPr>
        <w:t xml:space="preserve">IV. Порядок </w:t>
      </w:r>
      <w:r>
        <w:rPr>
          <w:b/>
          <w:sz w:val="28"/>
          <w:szCs w:val="28"/>
        </w:rPr>
        <w:t>предоставления услуги по классификации гостиниц и иных средств размещения</w:t>
      </w:r>
    </w:p>
    <w:p w:rsidR="0096725E" w:rsidRPr="00200C68" w:rsidRDefault="0096725E" w:rsidP="0096725E">
      <w:pPr>
        <w:widowControl w:val="0"/>
        <w:autoSpaceDE w:val="0"/>
        <w:autoSpaceDN w:val="0"/>
        <w:spacing w:line="360" w:lineRule="auto"/>
        <w:jc w:val="both"/>
        <w:rPr>
          <w:sz w:val="28"/>
          <w:szCs w:val="28"/>
        </w:rPr>
      </w:pPr>
    </w:p>
    <w:p w:rsidR="0096725E" w:rsidRPr="00602E26" w:rsidRDefault="0096725E" w:rsidP="0096725E">
      <w:pPr>
        <w:widowControl w:val="0"/>
        <w:autoSpaceDE w:val="0"/>
        <w:autoSpaceDN w:val="0"/>
        <w:spacing w:line="360" w:lineRule="auto"/>
        <w:ind w:firstLine="540"/>
        <w:jc w:val="both"/>
        <w:rPr>
          <w:sz w:val="28"/>
          <w:szCs w:val="28"/>
        </w:rPr>
      </w:pPr>
      <w:r w:rsidRPr="00200C68">
        <w:rPr>
          <w:sz w:val="28"/>
          <w:szCs w:val="28"/>
        </w:rPr>
        <w:t xml:space="preserve">4.1. </w:t>
      </w:r>
      <w:r>
        <w:rPr>
          <w:sz w:val="28"/>
          <w:szCs w:val="28"/>
        </w:rPr>
        <w:t>Положение, информация о предоставляемых услугах, сроках приема заявок, об изменении сроков приема заявок на предоставление услуг в рамках настоящего Положения публикуются на официальном сайте</w:t>
      </w:r>
      <w:r w:rsidR="00602E26">
        <w:rPr>
          <w:sz w:val="28"/>
          <w:szCs w:val="28"/>
        </w:rPr>
        <w:t>:</w:t>
      </w:r>
      <w:r>
        <w:rPr>
          <w:sz w:val="28"/>
          <w:szCs w:val="28"/>
        </w:rPr>
        <w:t xml:space="preserve"> </w:t>
      </w:r>
      <w:hyperlink w:history="1">
        <w:r w:rsidR="00E72D48" w:rsidRPr="00ED6D3B">
          <w:rPr>
            <w:rStyle w:val="a3"/>
            <w:sz w:val="28"/>
            <w:szCs w:val="28"/>
          </w:rPr>
          <w:t>https://minpred.sakha.gov.ru и</w:t>
        </w:r>
      </w:hyperlink>
      <w:r w:rsidR="00602E26">
        <w:rPr>
          <w:rStyle w:val="a3"/>
          <w:color w:val="auto"/>
          <w:sz w:val="28"/>
          <w:szCs w:val="28"/>
          <w:u w:val="none"/>
        </w:rPr>
        <w:t xml:space="preserve"> на сайте: http://portal.b14.ru.</w:t>
      </w:r>
    </w:p>
    <w:p w:rsidR="0096725E" w:rsidRDefault="0096725E" w:rsidP="0096725E">
      <w:pPr>
        <w:widowControl w:val="0"/>
        <w:autoSpaceDE w:val="0"/>
        <w:autoSpaceDN w:val="0"/>
        <w:spacing w:line="360" w:lineRule="auto"/>
        <w:ind w:firstLine="540"/>
        <w:jc w:val="both"/>
        <w:rPr>
          <w:sz w:val="28"/>
          <w:szCs w:val="28"/>
        </w:rPr>
      </w:pPr>
      <w:r>
        <w:rPr>
          <w:sz w:val="28"/>
          <w:szCs w:val="28"/>
        </w:rPr>
        <w:t>4.2. Прием заявок на предоставление услуг субъектам малого и среднего предпринимательства считается открытым с момента публикации информации о начале приема заявок.</w:t>
      </w:r>
    </w:p>
    <w:p w:rsidR="0096725E" w:rsidRDefault="0096725E" w:rsidP="0096725E">
      <w:pPr>
        <w:widowControl w:val="0"/>
        <w:autoSpaceDE w:val="0"/>
        <w:autoSpaceDN w:val="0"/>
        <w:spacing w:line="360" w:lineRule="auto"/>
        <w:ind w:firstLine="540"/>
        <w:jc w:val="both"/>
        <w:rPr>
          <w:sz w:val="28"/>
          <w:szCs w:val="28"/>
        </w:rPr>
      </w:pPr>
      <w:r>
        <w:rPr>
          <w:sz w:val="28"/>
          <w:szCs w:val="28"/>
        </w:rPr>
        <w:t>4.3. Способы подачи заявок:</w:t>
      </w:r>
    </w:p>
    <w:p w:rsidR="0096725E" w:rsidRPr="00602E26" w:rsidRDefault="0096725E" w:rsidP="0096725E">
      <w:pPr>
        <w:widowControl w:val="0"/>
        <w:autoSpaceDE w:val="0"/>
        <w:autoSpaceDN w:val="0"/>
        <w:spacing w:line="360" w:lineRule="auto"/>
        <w:ind w:firstLine="540"/>
        <w:jc w:val="both"/>
        <w:rPr>
          <w:sz w:val="28"/>
          <w:szCs w:val="28"/>
        </w:rPr>
      </w:pPr>
      <w:r>
        <w:rPr>
          <w:sz w:val="28"/>
          <w:szCs w:val="28"/>
        </w:rPr>
        <w:t xml:space="preserve">- по электронной почте – </w:t>
      </w:r>
      <w:hyperlink r:id="rId7" w:history="1">
        <w:r w:rsidRPr="00602E26">
          <w:rPr>
            <w:rStyle w:val="a3"/>
            <w:color w:val="auto"/>
            <w:sz w:val="28"/>
            <w:szCs w:val="28"/>
            <w:u w:val="none"/>
            <w:lang w:val="en-US"/>
          </w:rPr>
          <w:t>yakutiatour</w:t>
        </w:r>
        <w:r w:rsidRPr="00602E26">
          <w:rPr>
            <w:rStyle w:val="a3"/>
            <w:color w:val="auto"/>
            <w:sz w:val="28"/>
            <w:szCs w:val="28"/>
            <w:u w:val="none"/>
          </w:rPr>
          <w:t>@</w:t>
        </w:r>
        <w:r w:rsidRPr="00602E26">
          <w:rPr>
            <w:rStyle w:val="a3"/>
            <w:color w:val="auto"/>
            <w:sz w:val="28"/>
            <w:szCs w:val="28"/>
            <w:u w:val="none"/>
            <w:lang w:val="en-US"/>
          </w:rPr>
          <w:t>mail</w:t>
        </w:r>
        <w:r w:rsidRPr="00602E26">
          <w:rPr>
            <w:rStyle w:val="a3"/>
            <w:color w:val="auto"/>
            <w:sz w:val="28"/>
            <w:szCs w:val="28"/>
            <w:u w:val="none"/>
          </w:rPr>
          <w:t>.</w:t>
        </w:r>
        <w:proofErr w:type="spellStart"/>
        <w:r w:rsidRPr="00602E26">
          <w:rPr>
            <w:rStyle w:val="a3"/>
            <w:color w:val="auto"/>
            <w:sz w:val="28"/>
            <w:szCs w:val="28"/>
            <w:u w:val="none"/>
            <w:lang w:val="en-US"/>
          </w:rPr>
          <w:t>ru</w:t>
        </w:r>
        <w:proofErr w:type="spellEnd"/>
      </w:hyperlink>
    </w:p>
    <w:p w:rsidR="0096725E" w:rsidRPr="003B3EA2" w:rsidRDefault="0096725E" w:rsidP="0096725E">
      <w:pPr>
        <w:widowControl w:val="0"/>
        <w:autoSpaceDE w:val="0"/>
        <w:autoSpaceDN w:val="0"/>
        <w:spacing w:line="360" w:lineRule="auto"/>
        <w:ind w:firstLine="540"/>
        <w:jc w:val="both"/>
        <w:rPr>
          <w:sz w:val="28"/>
          <w:szCs w:val="28"/>
        </w:rPr>
      </w:pPr>
      <w:r>
        <w:rPr>
          <w:sz w:val="28"/>
          <w:szCs w:val="28"/>
        </w:rPr>
        <w:t>4.4. Заявитель направляет заполненную таблицу по форме в соответствии с Приложением №1.</w:t>
      </w:r>
    </w:p>
    <w:p w:rsidR="0096725E" w:rsidRDefault="0096725E" w:rsidP="0096725E">
      <w:pPr>
        <w:widowControl w:val="0"/>
        <w:autoSpaceDE w:val="0"/>
        <w:autoSpaceDN w:val="0"/>
        <w:spacing w:line="360" w:lineRule="auto"/>
        <w:ind w:firstLine="540"/>
        <w:jc w:val="both"/>
        <w:rPr>
          <w:sz w:val="28"/>
          <w:szCs w:val="28"/>
        </w:rPr>
      </w:pPr>
      <w:r w:rsidRPr="003B3EA2">
        <w:rPr>
          <w:sz w:val="28"/>
          <w:szCs w:val="28"/>
        </w:rPr>
        <w:t>4</w:t>
      </w:r>
      <w:r>
        <w:rPr>
          <w:sz w:val="28"/>
          <w:szCs w:val="28"/>
        </w:rPr>
        <w:t>.5. Заявитель направляет пакет документов эксперту из организации, аккредитованной на выдачу сертификатов по классификации согласно с перечнем необходимых документов после подачи заявки.</w:t>
      </w:r>
    </w:p>
    <w:p w:rsidR="0096725E" w:rsidRDefault="0096725E" w:rsidP="0096725E">
      <w:pPr>
        <w:widowControl w:val="0"/>
        <w:autoSpaceDE w:val="0"/>
        <w:autoSpaceDN w:val="0"/>
        <w:spacing w:line="360" w:lineRule="auto"/>
        <w:ind w:firstLine="540"/>
        <w:jc w:val="both"/>
        <w:rPr>
          <w:sz w:val="28"/>
          <w:szCs w:val="28"/>
        </w:rPr>
      </w:pPr>
      <w:r>
        <w:rPr>
          <w:sz w:val="28"/>
          <w:szCs w:val="28"/>
        </w:rPr>
        <w:t>4.6. Для предоставления услуги субъект малого и среднего предпринимательства обязан предоставить необходимые документы и исходные данные эксперту из организации, аккредитованной на выдачу сертификатов по классификации для непосредственного предоставления услуги в течение 14 дней. В случае не предоставления документов в указанный срок, Министерство имеет право отказать ему в предоставлении услуг.</w:t>
      </w:r>
    </w:p>
    <w:p w:rsidR="0096725E" w:rsidRDefault="0096725E" w:rsidP="0096725E">
      <w:pPr>
        <w:widowControl w:val="0"/>
        <w:autoSpaceDE w:val="0"/>
        <w:autoSpaceDN w:val="0"/>
        <w:spacing w:line="360" w:lineRule="auto"/>
        <w:ind w:firstLine="540"/>
        <w:jc w:val="both"/>
        <w:rPr>
          <w:sz w:val="28"/>
          <w:szCs w:val="28"/>
        </w:rPr>
      </w:pPr>
      <w:r>
        <w:rPr>
          <w:sz w:val="28"/>
          <w:szCs w:val="28"/>
        </w:rPr>
        <w:t xml:space="preserve">4.7. В случае несоответствия заявителя одному из требований Министерство направляет ему уведомление по указанному в Заявке </w:t>
      </w:r>
      <w:r>
        <w:rPr>
          <w:sz w:val="28"/>
          <w:szCs w:val="28"/>
        </w:rPr>
        <w:lastRenderedPageBreak/>
        <w:t>контактному адресу.</w:t>
      </w:r>
    </w:p>
    <w:p w:rsidR="0096725E" w:rsidRDefault="0096725E" w:rsidP="0096725E">
      <w:pPr>
        <w:widowControl w:val="0"/>
        <w:autoSpaceDE w:val="0"/>
        <w:autoSpaceDN w:val="0"/>
        <w:spacing w:line="360" w:lineRule="auto"/>
        <w:ind w:firstLine="540"/>
        <w:jc w:val="both"/>
        <w:rPr>
          <w:sz w:val="28"/>
          <w:szCs w:val="28"/>
        </w:rPr>
      </w:pPr>
      <w:r>
        <w:rPr>
          <w:sz w:val="28"/>
          <w:szCs w:val="28"/>
        </w:rPr>
        <w:t>4.8. Прием заявок заканчивается при достижении количества лимитов на оказание услуги.</w:t>
      </w:r>
    </w:p>
    <w:p w:rsidR="0096725E" w:rsidRDefault="0096725E" w:rsidP="0096725E">
      <w:pPr>
        <w:widowControl w:val="0"/>
        <w:autoSpaceDE w:val="0"/>
        <w:autoSpaceDN w:val="0"/>
        <w:spacing w:line="360" w:lineRule="auto"/>
        <w:ind w:firstLine="540"/>
        <w:jc w:val="both"/>
        <w:rPr>
          <w:sz w:val="28"/>
          <w:szCs w:val="28"/>
        </w:rPr>
      </w:pPr>
      <w:r>
        <w:rPr>
          <w:sz w:val="28"/>
          <w:szCs w:val="28"/>
        </w:rPr>
        <w:t>4.9. В случае недобора заявок на предоставление услуги СМСП, Министерство имеет право продлить сроки приема заявок на предоставление услуги по классификации.</w:t>
      </w:r>
    </w:p>
    <w:p w:rsidR="0096725E" w:rsidRDefault="0096725E" w:rsidP="0096725E">
      <w:pPr>
        <w:widowControl w:val="0"/>
        <w:autoSpaceDE w:val="0"/>
        <w:autoSpaceDN w:val="0"/>
        <w:spacing w:line="360" w:lineRule="auto"/>
        <w:ind w:firstLine="540"/>
        <w:jc w:val="both"/>
        <w:rPr>
          <w:sz w:val="28"/>
          <w:szCs w:val="28"/>
        </w:rPr>
      </w:pPr>
      <w:r>
        <w:rPr>
          <w:sz w:val="28"/>
          <w:szCs w:val="28"/>
        </w:rPr>
        <w:t xml:space="preserve"> </w:t>
      </w: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96725E" w:rsidRDefault="0096725E" w:rsidP="0096725E">
      <w:pPr>
        <w:widowControl w:val="0"/>
        <w:autoSpaceDE w:val="0"/>
        <w:autoSpaceDN w:val="0"/>
        <w:spacing w:line="360" w:lineRule="auto"/>
        <w:ind w:firstLine="540"/>
        <w:jc w:val="both"/>
        <w:rPr>
          <w:sz w:val="28"/>
          <w:szCs w:val="28"/>
        </w:rPr>
      </w:pPr>
    </w:p>
    <w:p w:rsidR="00D77E04" w:rsidRDefault="00D77E04" w:rsidP="0096725E">
      <w:pPr>
        <w:widowControl w:val="0"/>
        <w:autoSpaceDE w:val="0"/>
        <w:autoSpaceDN w:val="0"/>
        <w:spacing w:line="360" w:lineRule="auto"/>
        <w:ind w:firstLine="540"/>
        <w:jc w:val="both"/>
        <w:rPr>
          <w:sz w:val="28"/>
          <w:szCs w:val="28"/>
        </w:rPr>
      </w:pPr>
    </w:p>
    <w:p w:rsidR="00D77E04" w:rsidRDefault="00D77E04" w:rsidP="0096725E">
      <w:pPr>
        <w:widowControl w:val="0"/>
        <w:autoSpaceDE w:val="0"/>
        <w:autoSpaceDN w:val="0"/>
        <w:spacing w:line="360" w:lineRule="auto"/>
        <w:ind w:firstLine="540"/>
        <w:jc w:val="both"/>
        <w:rPr>
          <w:sz w:val="28"/>
          <w:szCs w:val="28"/>
        </w:rPr>
      </w:pPr>
    </w:p>
    <w:p w:rsidR="00D77E04" w:rsidRDefault="00D77E04" w:rsidP="0096725E">
      <w:pPr>
        <w:widowControl w:val="0"/>
        <w:autoSpaceDE w:val="0"/>
        <w:autoSpaceDN w:val="0"/>
        <w:spacing w:line="360" w:lineRule="auto"/>
        <w:ind w:firstLine="540"/>
        <w:jc w:val="both"/>
        <w:rPr>
          <w:sz w:val="28"/>
          <w:szCs w:val="28"/>
        </w:rPr>
      </w:pPr>
    </w:p>
    <w:p w:rsidR="00D77E04" w:rsidRDefault="00D77E04" w:rsidP="0096725E">
      <w:pPr>
        <w:widowControl w:val="0"/>
        <w:autoSpaceDE w:val="0"/>
        <w:autoSpaceDN w:val="0"/>
        <w:spacing w:line="360" w:lineRule="auto"/>
        <w:ind w:firstLine="540"/>
        <w:jc w:val="both"/>
        <w:rPr>
          <w:sz w:val="28"/>
          <w:szCs w:val="28"/>
        </w:rPr>
      </w:pPr>
    </w:p>
    <w:p w:rsidR="00D77E04" w:rsidRDefault="00D77E04" w:rsidP="0096725E">
      <w:pPr>
        <w:widowControl w:val="0"/>
        <w:autoSpaceDE w:val="0"/>
        <w:autoSpaceDN w:val="0"/>
        <w:spacing w:line="360" w:lineRule="auto"/>
        <w:ind w:firstLine="540"/>
        <w:jc w:val="both"/>
        <w:rPr>
          <w:sz w:val="28"/>
          <w:szCs w:val="28"/>
        </w:rPr>
      </w:pPr>
    </w:p>
    <w:p w:rsidR="0096725E" w:rsidRPr="00200C68" w:rsidRDefault="0096725E" w:rsidP="0096725E">
      <w:pPr>
        <w:widowControl w:val="0"/>
        <w:autoSpaceDE w:val="0"/>
        <w:autoSpaceDN w:val="0"/>
        <w:outlineLvl w:val="1"/>
        <w:rPr>
          <w:sz w:val="28"/>
          <w:szCs w:val="28"/>
        </w:rPr>
      </w:pPr>
      <w:bookmarkStart w:id="3" w:name="_GoBack"/>
      <w:bookmarkEnd w:id="3"/>
    </w:p>
    <w:p w:rsidR="0096725E" w:rsidRPr="00200C68" w:rsidRDefault="0096725E" w:rsidP="0096725E">
      <w:pPr>
        <w:widowControl w:val="0"/>
        <w:autoSpaceDE w:val="0"/>
        <w:autoSpaceDN w:val="0"/>
        <w:jc w:val="right"/>
        <w:outlineLvl w:val="1"/>
        <w:rPr>
          <w:sz w:val="28"/>
          <w:szCs w:val="28"/>
        </w:rPr>
      </w:pPr>
      <w:r w:rsidRPr="00200C68">
        <w:rPr>
          <w:sz w:val="28"/>
          <w:szCs w:val="28"/>
        </w:rPr>
        <w:lastRenderedPageBreak/>
        <w:t>Приложение N 1</w:t>
      </w:r>
    </w:p>
    <w:p w:rsidR="0096725E" w:rsidRPr="00200C68" w:rsidRDefault="0096725E" w:rsidP="0096725E">
      <w:pPr>
        <w:widowControl w:val="0"/>
        <w:autoSpaceDE w:val="0"/>
        <w:autoSpaceDN w:val="0"/>
        <w:jc w:val="right"/>
        <w:rPr>
          <w:sz w:val="28"/>
          <w:szCs w:val="28"/>
        </w:rPr>
      </w:pPr>
      <w:r w:rsidRPr="00200C68">
        <w:rPr>
          <w:sz w:val="28"/>
          <w:szCs w:val="28"/>
        </w:rPr>
        <w:t xml:space="preserve">к Порядку проведения отбора </w:t>
      </w:r>
    </w:p>
    <w:p w:rsidR="0096725E" w:rsidRDefault="0096725E" w:rsidP="0096725E">
      <w:pPr>
        <w:widowControl w:val="0"/>
        <w:autoSpaceDE w:val="0"/>
        <w:autoSpaceDN w:val="0"/>
        <w:jc w:val="right"/>
        <w:rPr>
          <w:sz w:val="28"/>
          <w:szCs w:val="28"/>
        </w:rPr>
      </w:pPr>
      <w:r>
        <w:rPr>
          <w:sz w:val="28"/>
          <w:szCs w:val="28"/>
        </w:rPr>
        <w:t xml:space="preserve">заявок на прохождение бесплатной </w:t>
      </w:r>
    </w:p>
    <w:p w:rsidR="0096725E" w:rsidRDefault="0096725E" w:rsidP="0096725E">
      <w:pPr>
        <w:widowControl w:val="0"/>
        <w:autoSpaceDE w:val="0"/>
        <w:autoSpaceDN w:val="0"/>
        <w:jc w:val="right"/>
        <w:rPr>
          <w:sz w:val="28"/>
          <w:szCs w:val="28"/>
        </w:rPr>
      </w:pPr>
      <w:r>
        <w:rPr>
          <w:sz w:val="28"/>
          <w:szCs w:val="28"/>
        </w:rPr>
        <w:t>классификации гостиниц</w:t>
      </w:r>
    </w:p>
    <w:p w:rsidR="0096725E" w:rsidRPr="00200C68" w:rsidRDefault="0096725E" w:rsidP="0096725E">
      <w:pPr>
        <w:widowControl w:val="0"/>
        <w:autoSpaceDE w:val="0"/>
        <w:autoSpaceDN w:val="0"/>
        <w:jc w:val="right"/>
        <w:rPr>
          <w:sz w:val="28"/>
          <w:szCs w:val="28"/>
        </w:rPr>
      </w:pPr>
      <w:r>
        <w:rPr>
          <w:sz w:val="28"/>
          <w:szCs w:val="28"/>
        </w:rPr>
        <w:t>и иных средств размещения</w:t>
      </w:r>
    </w:p>
    <w:p w:rsidR="0096725E" w:rsidRPr="00200C68" w:rsidRDefault="0096725E" w:rsidP="0096725E">
      <w:pPr>
        <w:widowControl w:val="0"/>
        <w:autoSpaceDE w:val="0"/>
        <w:autoSpaceDN w:val="0"/>
        <w:jc w:val="right"/>
        <w:rPr>
          <w:sz w:val="28"/>
          <w:szCs w:val="28"/>
        </w:rPr>
      </w:pPr>
    </w:p>
    <w:p w:rsidR="0096725E" w:rsidRPr="00200C68" w:rsidRDefault="0096725E" w:rsidP="0096725E">
      <w:pPr>
        <w:widowControl w:val="0"/>
        <w:autoSpaceDE w:val="0"/>
        <w:autoSpaceDN w:val="0"/>
        <w:jc w:val="center"/>
        <w:rPr>
          <w:b/>
          <w:sz w:val="28"/>
          <w:szCs w:val="28"/>
        </w:rPr>
      </w:pPr>
      <w:r>
        <w:rPr>
          <w:b/>
          <w:sz w:val="28"/>
          <w:szCs w:val="28"/>
        </w:rPr>
        <w:t xml:space="preserve">Заявка на участие в бесплатной классификации гостиниц и иных средств размещения </w:t>
      </w:r>
      <w:r w:rsidRPr="00200C68">
        <w:rPr>
          <w:b/>
          <w:sz w:val="28"/>
          <w:szCs w:val="28"/>
        </w:rPr>
        <w:t xml:space="preserve">  </w:t>
      </w:r>
    </w:p>
    <w:p w:rsidR="0096725E" w:rsidRDefault="0096725E" w:rsidP="0096725E">
      <w:pPr>
        <w:widowControl w:val="0"/>
        <w:autoSpaceDE w:val="0"/>
        <w:autoSpaceDN w:val="0"/>
        <w:jc w:val="center"/>
        <w:rPr>
          <w:b/>
          <w:sz w:val="28"/>
          <w:szCs w:val="28"/>
        </w:rPr>
      </w:pPr>
    </w:p>
    <w:p w:rsidR="0096725E" w:rsidRDefault="0096725E" w:rsidP="0096725E">
      <w:pPr>
        <w:widowControl w:val="0"/>
        <w:autoSpaceDE w:val="0"/>
        <w:autoSpaceDN w:val="0"/>
        <w:jc w:val="center"/>
        <w:rPr>
          <w:b/>
          <w:sz w:val="28"/>
          <w:szCs w:val="28"/>
        </w:rPr>
      </w:pPr>
    </w:p>
    <w:p w:rsidR="0096725E" w:rsidRPr="00200C68" w:rsidRDefault="0096725E" w:rsidP="0096725E">
      <w:pPr>
        <w:widowControl w:val="0"/>
        <w:autoSpaceDE w:val="0"/>
        <w:autoSpaceDN w:val="0"/>
        <w:jc w:val="center"/>
        <w:rPr>
          <w:b/>
          <w:sz w:val="28"/>
          <w:szCs w:val="28"/>
        </w:rPr>
      </w:pPr>
    </w:p>
    <w:tbl>
      <w:tblPr>
        <w:tblStyle w:val="a5"/>
        <w:tblW w:w="10915" w:type="dxa"/>
        <w:tblInd w:w="-1281" w:type="dxa"/>
        <w:tblLayout w:type="fixed"/>
        <w:tblLook w:val="04A0" w:firstRow="1" w:lastRow="0" w:firstColumn="1" w:lastColumn="0" w:noHBand="0" w:noVBand="1"/>
      </w:tblPr>
      <w:tblGrid>
        <w:gridCol w:w="421"/>
        <w:gridCol w:w="1564"/>
        <w:gridCol w:w="1418"/>
        <w:gridCol w:w="850"/>
        <w:gridCol w:w="851"/>
        <w:gridCol w:w="1275"/>
        <w:gridCol w:w="1134"/>
        <w:gridCol w:w="1701"/>
        <w:gridCol w:w="1701"/>
      </w:tblGrid>
      <w:tr w:rsidR="0096725E" w:rsidTr="00024E5F">
        <w:tc>
          <w:tcPr>
            <w:tcW w:w="421" w:type="dxa"/>
          </w:tcPr>
          <w:p w:rsidR="0096725E" w:rsidRPr="001B51E7" w:rsidRDefault="0096725E" w:rsidP="00024E5F">
            <w:pPr>
              <w:widowControl w:val="0"/>
              <w:autoSpaceDE w:val="0"/>
              <w:autoSpaceDN w:val="0"/>
              <w:ind w:left="-680" w:firstLine="680"/>
              <w:jc w:val="right"/>
              <w:outlineLvl w:val="1"/>
              <w:rPr>
                <w:sz w:val="20"/>
                <w:szCs w:val="20"/>
              </w:rPr>
            </w:pPr>
            <w:r w:rsidRPr="001B51E7">
              <w:rPr>
                <w:sz w:val="20"/>
                <w:szCs w:val="20"/>
              </w:rPr>
              <w:t>№</w:t>
            </w:r>
          </w:p>
        </w:tc>
        <w:tc>
          <w:tcPr>
            <w:tcW w:w="1564" w:type="dxa"/>
          </w:tcPr>
          <w:p w:rsidR="0096725E" w:rsidRPr="001B51E7" w:rsidRDefault="0096725E" w:rsidP="00024E5F">
            <w:pPr>
              <w:widowControl w:val="0"/>
              <w:autoSpaceDE w:val="0"/>
              <w:autoSpaceDN w:val="0"/>
              <w:jc w:val="right"/>
              <w:outlineLvl w:val="1"/>
              <w:rPr>
                <w:sz w:val="20"/>
                <w:szCs w:val="20"/>
              </w:rPr>
            </w:pPr>
            <w:r w:rsidRPr="001B51E7">
              <w:rPr>
                <w:sz w:val="20"/>
                <w:szCs w:val="20"/>
              </w:rPr>
              <w:t>Наименование</w:t>
            </w:r>
          </w:p>
        </w:tc>
        <w:tc>
          <w:tcPr>
            <w:tcW w:w="1418" w:type="dxa"/>
          </w:tcPr>
          <w:p w:rsidR="0096725E" w:rsidRPr="001B51E7" w:rsidRDefault="0096725E" w:rsidP="00024E5F">
            <w:pPr>
              <w:widowControl w:val="0"/>
              <w:autoSpaceDE w:val="0"/>
              <w:autoSpaceDN w:val="0"/>
              <w:jc w:val="right"/>
              <w:outlineLvl w:val="1"/>
              <w:rPr>
                <w:sz w:val="20"/>
                <w:szCs w:val="20"/>
              </w:rPr>
            </w:pPr>
            <w:r w:rsidRPr="001B51E7">
              <w:rPr>
                <w:sz w:val="20"/>
                <w:szCs w:val="20"/>
              </w:rPr>
              <w:t>Руководитель</w:t>
            </w:r>
          </w:p>
        </w:tc>
        <w:tc>
          <w:tcPr>
            <w:tcW w:w="850" w:type="dxa"/>
          </w:tcPr>
          <w:p w:rsidR="0096725E" w:rsidRPr="001B51E7" w:rsidRDefault="0096725E" w:rsidP="00024E5F">
            <w:pPr>
              <w:widowControl w:val="0"/>
              <w:autoSpaceDE w:val="0"/>
              <w:autoSpaceDN w:val="0"/>
              <w:jc w:val="right"/>
              <w:outlineLvl w:val="1"/>
              <w:rPr>
                <w:sz w:val="20"/>
                <w:szCs w:val="20"/>
              </w:rPr>
            </w:pPr>
            <w:r w:rsidRPr="001B51E7">
              <w:rPr>
                <w:sz w:val="20"/>
                <w:szCs w:val="20"/>
              </w:rPr>
              <w:t>ИНН</w:t>
            </w:r>
            <w:r w:rsidR="00602E26">
              <w:rPr>
                <w:sz w:val="20"/>
                <w:szCs w:val="20"/>
              </w:rPr>
              <w:t>, ОГРН</w:t>
            </w:r>
          </w:p>
        </w:tc>
        <w:tc>
          <w:tcPr>
            <w:tcW w:w="851" w:type="dxa"/>
          </w:tcPr>
          <w:p w:rsidR="0096725E" w:rsidRPr="001B51E7" w:rsidRDefault="0096725E" w:rsidP="00024E5F">
            <w:pPr>
              <w:widowControl w:val="0"/>
              <w:autoSpaceDE w:val="0"/>
              <w:autoSpaceDN w:val="0"/>
              <w:jc w:val="right"/>
              <w:outlineLvl w:val="1"/>
              <w:rPr>
                <w:sz w:val="20"/>
                <w:szCs w:val="20"/>
              </w:rPr>
            </w:pPr>
            <w:r w:rsidRPr="001B51E7">
              <w:rPr>
                <w:sz w:val="20"/>
                <w:szCs w:val="20"/>
              </w:rPr>
              <w:t xml:space="preserve">Адрес </w:t>
            </w:r>
          </w:p>
        </w:tc>
        <w:tc>
          <w:tcPr>
            <w:tcW w:w="1275" w:type="dxa"/>
          </w:tcPr>
          <w:p w:rsidR="0096725E" w:rsidRPr="001B51E7" w:rsidRDefault="0096725E" w:rsidP="00024E5F">
            <w:pPr>
              <w:widowControl w:val="0"/>
              <w:autoSpaceDE w:val="0"/>
              <w:autoSpaceDN w:val="0"/>
              <w:jc w:val="right"/>
              <w:outlineLvl w:val="1"/>
              <w:rPr>
                <w:sz w:val="20"/>
                <w:szCs w:val="20"/>
              </w:rPr>
            </w:pPr>
            <w:r w:rsidRPr="001B51E7">
              <w:rPr>
                <w:sz w:val="20"/>
                <w:szCs w:val="20"/>
              </w:rPr>
              <w:t xml:space="preserve">Телефон </w:t>
            </w:r>
          </w:p>
        </w:tc>
        <w:tc>
          <w:tcPr>
            <w:tcW w:w="1134" w:type="dxa"/>
          </w:tcPr>
          <w:p w:rsidR="0096725E" w:rsidRPr="001B51E7" w:rsidRDefault="0096725E" w:rsidP="00024E5F">
            <w:pPr>
              <w:widowControl w:val="0"/>
              <w:autoSpaceDE w:val="0"/>
              <w:autoSpaceDN w:val="0"/>
              <w:jc w:val="right"/>
              <w:outlineLvl w:val="1"/>
              <w:rPr>
                <w:sz w:val="20"/>
                <w:szCs w:val="20"/>
              </w:rPr>
            </w:pPr>
            <w:proofErr w:type="spellStart"/>
            <w:r w:rsidRPr="001B51E7">
              <w:rPr>
                <w:sz w:val="20"/>
                <w:szCs w:val="20"/>
              </w:rPr>
              <w:t>Эл.почта</w:t>
            </w:r>
            <w:proofErr w:type="spellEnd"/>
            <w:r w:rsidRPr="001B51E7">
              <w:rPr>
                <w:sz w:val="20"/>
                <w:szCs w:val="20"/>
              </w:rPr>
              <w:t xml:space="preserve"> </w:t>
            </w:r>
          </w:p>
        </w:tc>
        <w:tc>
          <w:tcPr>
            <w:tcW w:w="1701" w:type="dxa"/>
          </w:tcPr>
          <w:p w:rsidR="0096725E" w:rsidRPr="001B51E7" w:rsidRDefault="0096725E" w:rsidP="00024E5F">
            <w:pPr>
              <w:widowControl w:val="0"/>
              <w:autoSpaceDE w:val="0"/>
              <w:autoSpaceDN w:val="0"/>
              <w:jc w:val="right"/>
              <w:outlineLvl w:val="1"/>
              <w:rPr>
                <w:sz w:val="20"/>
                <w:szCs w:val="20"/>
              </w:rPr>
            </w:pPr>
            <w:r w:rsidRPr="001B51E7">
              <w:rPr>
                <w:sz w:val="20"/>
                <w:szCs w:val="20"/>
              </w:rPr>
              <w:t xml:space="preserve">Номерной фонд </w:t>
            </w:r>
          </w:p>
        </w:tc>
        <w:tc>
          <w:tcPr>
            <w:tcW w:w="1701" w:type="dxa"/>
          </w:tcPr>
          <w:p w:rsidR="0096725E" w:rsidRDefault="0096725E" w:rsidP="00024E5F">
            <w:pPr>
              <w:widowControl w:val="0"/>
              <w:autoSpaceDE w:val="0"/>
              <w:autoSpaceDN w:val="0"/>
              <w:jc w:val="right"/>
              <w:outlineLvl w:val="1"/>
              <w:rPr>
                <w:sz w:val="20"/>
                <w:szCs w:val="20"/>
              </w:rPr>
            </w:pPr>
            <w:r w:rsidRPr="001B51E7">
              <w:rPr>
                <w:sz w:val="20"/>
                <w:szCs w:val="20"/>
              </w:rPr>
              <w:t>Претендует на какую категорию</w:t>
            </w:r>
          </w:p>
          <w:p w:rsidR="0096725E" w:rsidRPr="001B51E7" w:rsidRDefault="0096725E" w:rsidP="00024E5F">
            <w:pPr>
              <w:widowControl w:val="0"/>
              <w:autoSpaceDE w:val="0"/>
              <w:autoSpaceDN w:val="0"/>
              <w:jc w:val="right"/>
              <w:outlineLvl w:val="1"/>
              <w:rPr>
                <w:sz w:val="18"/>
                <w:szCs w:val="20"/>
              </w:rPr>
            </w:pPr>
            <w:r>
              <w:rPr>
                <w:sz w:val="18"/>
                <w:szCs w:val="20"/>
              </w:rPr>
              <w:t>(0,1,2,3,4,5 звезды)</w:t>
            </w:r>
          </w:p>
        </w:tc>
      </w:tr>
      <w:tr w:rsidR="0096725E" w:rsidTr="00024E5F">
        <w:tc>
          <w:tcPr>
            <w:tcW w:w="421" w:type="dxa"/>
          </w:tcPr>
          <w:p w:rsidR="0096725E" w:rsidRDefault="0096725E" w:rsidP="00024E5F">
            <w:pPr>
              <w:widowControl w:val="0"/>
              <w:autoSpaceDE w:val="0"/>
              <w:autoSpaceDN w:val="0"/>
              <w:jc w:val="right"/>
              <w:outlineLvl w:val="1"/>
              <w:rPr>
                <w:sz w:val="28"/>
                <w:szCs w:val="28"/>
              </w:rPr>
            </w:pPr>
          </w:p>
        </w:tc>
        <w:tc>
          <w:tcPr>
            <w:tcW w:w="1564" w:type="dxa"/>
          </w:tcPr>
          <w:p w:rsidR="0096725E" w:rsidRDefault="0096725E" w:rsidP="00024E5F">
            <w:pPr>
              <w:widowControl w:val="0"/>
              <w:autoSpaceDE w:val="0"/>
              <w:autoSpaceDN w:val="0"/>
              <w:jc w:val="right"/>
              <w:outlineLvl w:val="1"/>
              <w:rPr>
                <w:sz w:val="28"/>
                <w:szCs w:val="28"/>
              </w:rPr>
            </w:pPr>
          </w:p>
        </w:tc>
        <w:tc>
          <w:tcPr>
            <w:tcW w:w="1418" w:type="dxa"/>
          </w:tcPr>
          <w:p w:rsidR="0096725E" w:rsidRDefault="0096725E" w:rsidP="00024E5F">
            <w:pPr>
              <w:widowControl w:val="0"/>
              <w:autoSpaceDE w:val="0"/>
              <w:autoSpaceDN w:val="0"/>
              <w:jc w:val="right"/>
              <w:outlineLvl w:val="1"/>
              <w:rPr>
                <w:sz w:val="28"/>
                <w:szCs w:val="28"/>
              </w:rPr>
            </w:pPr>
          </w:p>
        </w:tc>
        <w:tc>
          <w:tcPr>
            <w:tcW w:w="850" w:type="dxa"/>
          </w:tcPr>
          <w:p w:rsidR="0096725E" w:rsidRDefault="0096725E" w:rsidP="00024E5F">
            <w:pPr>
              <w:widowControl w:val="0"/>
              <w:autoSpaceDE w:val="0"/>
              <w:autoSpaceDN w:val="0"/>
              <w:jc w:val="right"/>
              <w:outlineLvl w:val="1"/>
              <w:rPr>
                <w:sz w:val="28"/>
                <w:szCs w:val="28"/>
              </w:rPr>
            </w:pPr>
          </w:p>
        </w:tc>
        <w:tc>
          <w:tcPr>
            <w:tcW w:w="851" w:type="dxa"/>
          </w:tcPr>
          <w:p w:rsidR="0096725E" w:rsidRDefault="0096725E" w:rsidP="00024E5F">
            <w:pPr>
              <w:widowControl w:val="0"/>
              <w:autoSpaceDE w:val="0"/>
              <w:autoSpaceDN w:val="0"/>
              <w:jc w:val="right"/>
              <w:outlineLvl w:val="1"/>
              <w:rPr>
                <w:sz w:val="28"/>
                <w:szCs w:val="28"/>
              </w:rPr>
            </w:pPr>
          </w:p>
        </w:tc>
        <w:tc>
          <w:tcPr>
            <w:tcW w:w="1275" w:type="dxa"/>
          </w:tcPr>
          <w:p w:rsidR="0096725E" w:rsidRDefault="0096725E" w:rsidP="00024E5F">
            <w:pPr>
              <w:widowControl w:val="0"/>
              <w:autoSpaceDE w:val="0"/>
              <w:autoSpaceDN w:val="0"/>
              <w:jc w:val="right"/>
              <w:outlineLvl w:val="1"/>
              <w:rPr>
                <w:sz w:val="28"/>
                <w:szCs w:val="28"/>
              </w:rPr>
            </w:pPr>
          </w:p>
        </w:tc>
        <w:tc>
          <w:tcPr>
            <w:tcW w:w="1134" w:type="dxa"/>
          </w:tcPr>
          <w:p w:rsidR="0096725E" w:rsidRDefault="0096725E" w:rsidP="00024E5F">
            <w:pPr>
              <w:widowControl w:val="0"/>
              <w:autoSpaceDE w:val="0"/>
              <w:autoSpaceDN w:val="0"/>
              <w:jc w:val="right"/>
              <w:outlineLvl w:val="1"/>
              <w:rPr>
                <w:sz w:val="28"/>
                <w:szCs w:val="28"/>
              </w:rPr>
            </w:pPr>
          </w:p>
        </w:tc>
        <w:tc>
          <w:tcPr>
            <w:tcW w:w="1701" w:type="dxa"/>
          </w:tcPr>
          <w:p w:rsidR="0096725E" w:rsidRDefault="0096725E" w:rsidP="00024E5F">
            <w:pPr>
              <w:widowControl w:val="0"/>
              <w:autoSpaceDE w:val="0"/>
              <w:autoSpaceDN w:val="0"/>
              <w:jc w:val="right"/>
              <w:outlineLvl w:val="1"/>
              <w:rPr>
                <w:sz w:val="28"/>
                <w:szCs w:val="28"/>
              </w:rPr>
            </w:pPr>
          </w:p>
        </w:tc>
        <w:tc>
          <w:tcPr>
            <w:tcW w:w="1701" w:type="dxa"/>
          </w:tcPr>
          <w:p w:rsidR="0096725E" w:rsidRDefault="0096725E" w:rsidP="00024E5F">
            <w:pPr>
              <w:widowControl w:val="0"/>
              <w:autoSpaceDE w:val="0"/>
              <w:autoSpaceDN w:val="0"/>
              <w:jc w:val="right"/>
              <w:outlineLvl w:val="1"/>
              <w:rPr>
                <w:sz w:val="28"/>
                <w:szCs w:val="28"/>
              </w:rPr>
            </w:pPr>
          </w:p>
        </w:tc>
      </w:tr>
      <w:tr w:rsidR="0096725E" w:rsidTr="00024E5F">
        <w:tc>
          <w:tcPr>
            <w:tcW w:w="421" w:type="dxa"/>
          </w:tcPr>
          <w:p w:rsidR="0096725E" w:rsidRDefault="0096725E" w:rsidP="00024E5F">
            <w:pPr>
              <w:widowControl w:val="0"/>
              <w:autoSpaceDE w:val="0"/>
              <w:autoSpaceDN w:val="0"/>
              <w:jc w:val="right"/>
              <w:outlineLvl w:val="1"/>
              <w:rPr>
                <w:sz w:val="28"/>
                <w:szCs w:val="28"/>
              </w:rPr>
            </w:pPr>
          </w:p>
        </w:tc>
        <w:tc>
          <w:tcPr>
            <w:tcW w:w="1564" w:type="dxa"/>
          </w:tcPr>
          <w:p w:rsidR="0096725E" w:rsidRDefault="0096725E" w:rsidP="00024E5F">
            <w:pPr>
              <w:widowControl w:val="0"/>
              <w:autoSpaceDE w:val="0"/>
              <w:autoSpaceDN w:val="0"/>
              <w:jc w:val="right"/>
              <w:outlineLvl w:val="1"/>
              <w:rPr>
                <w:sz w:val="28"/>
                <w:szCs w:val="28"/>
              </w:rPr>
            </w:pPr>
          </w:p>
        </w:tc>
        <w:tc>
          <w:tcPr>
            <w:tcW w:w="1418" w:type="dxa"/>
          </w:tcPr>
          <w:p w:rsidR="0096725E" w:rsidRDefault="0096725E" w:rsidP="00024E5F">
            <w:pPr>
              <w:widowControl w:val="0"/>
              <w:autoSpaceDE w:val="0"/>
              <w:autoSpaceDN w:val="0"/>
              <w:jc w:val="right"/>
              <w:outlineLvl w:val="1"/>
              <w:rPr>
                <w:sz w:val="28"/>
                <w:szCs w:val="28"/>
              </w:rPr>
            </w:pPr>
          </w:p>
        </w:tc>
        <w:tc>
          <w:tcPr>
            <w:tcW w:w="850" w:type="dxa"/>
          </w:tcPr>
          <w:p w:rsidR="0096725E" w:rsidRDefault="0096725E" w:rsidP="00024E5F">
            <w:pPr>
              <w:widowControl w:val="0"/>
              <w:autoSpaceDE w:val="0"/>
              <w:autoSpaceDN w:val="0"/>
              <w:jc w:val="right"/>
              <w:outlineLvl w:val="1"/>
              <w:rPr>
                <w:sz w:val="28"/>
                <w:szCs w:val="28"/>
              </w:rPr>
            </w:pPr>
          </w:p>
        </w:tc>
        <w:tc>
          <w:tcPr>
            <w:tcW w:w="851" w:type="dxa"/>
          </w:tcPr>
          <w:p w:rsidR="0096725E" w:rsidRDefault="0096725E" w:rsidP="00024E5F">
            <w:pPr>
              <w:widowControl w:val="0"/>
              <w:autoSpaceDE w:val="0"/>
              <w:autoSpaceDN w:val="0"/>
              <w:jc w:val="right"/>
              <w:outlineLvl w:val="1"/>
              <w:rPr>
                <w:sz w:val="28"/>
                <w:szCs w:val="28"/>
              </w:rPr>
            </w:pPr>
          </w:p>
        </w:tc>
        <w:tc>
          <w:tcPr>
            <w:tcW w:w="1275" w:type="dxa"/>
          </w:tcPr>
          <w:p w:rsidR="0096725E" w:rsidRDefault="0096725E" w:rsidP="00024E5F">
            <w:pPr>
              <w:widowControl w:val="0"/>
              <w:autoSpaceDE w:val="0"/>
              <w:autoSpaceDN w:val="0"/>
              <w:jc w:val="right"/>
              <w:outlineLvl w:val="1"/>
              <w:rPr>
                <w:sz w:val="28"/>
                <w:szCs w:val="28"/>
              </w:rPr>
            </w:pPr>
          </w:p>
        </w:tc>
        <w:tc>
          <w:tcPr>
            <w:tcW w:w="1134" w:type="dxa"/>
          </w:tcPr>
          <w:p w:rsidR="0096725E" w:rsidRDefault="0096725E" w:rsidP="00024E5F">
            <w:pPr>
              <w:widowControl w:val="0"/>
              <w:autoSpaceDE w:val="0"/>
              <w:autoSpaceDN w:val="0"/>
              <w:jc w:val="right"/>
              <w:outlineLvl w:val="1"/>
              <w:rPr>
                <w:sz w:val="28"/>
                <w:szCs w:val="28"/>
              </w:rPr>
            </w:pPr>
          </w:p>
        </w:tc>
        <w:tc>
          <w:tcPr>
            <w:tcW w:w="1701" w:type="dxa"/>
          </w:tcPr>
          <w:p w:rsidR="0096725E" w:rsidRDefault="0096725E" w:rsidP="00024E5F">
            <w:pPr>
              <w:widowControl w:val="0"/>
              <w:autoSpaceDE w:val="0"/>
              <w:autoSpaceDN w:val="0"/>
              <w:jc w:val="right"/>
              <w:outlineLvl w:val="1"/>
              <w:rPr>
                <w:sz w:val="28"/>
                <w:szCs w:val="28"/>
              </w:rPr>
            </w:pPr>
          </w:p>
        </w:tc>
        <w:tc>
          <w:tcPr>
            <w:tcW w:w="1701" w:type="dxa"/>
          </w:tcPr>
          <w:p w:rsidR="0096725E" w:rsidRDefault="0096725E" w:rsidP="00024E5F">
            <w:pPr>
              <w:widowControl w:val="0"/>
              <w:autoSpaceDE w:val="0"/>
              <w:autoSpaceDN w:val="0"/>
              <w:jc w:val="right"/>
              <w:outlineLvl w:val="1"/>
              <w:rPr>
                <w:sz w:val="28"/>
                <w:szCs w:val="28"/>
              </w:rPr>
            </w:pPr>
          </w:p>
        </w:tc>
      </w:tr>
    </w:tbl>
    <w:p w:rsidR="0096725E" w:rsidRPr="00200C68" w:rsidRDefault="0096725E" w:rsidP="0096725E">
      <w:pPr>
        <w:widowControl w:val="0"/>
        <w:autoSpaceDE w:val="0"/>
        <w:autoSpaceDN w:val="0"/>
        <w:jc w:val="right"/>
        <w:outlineLvl w:val="1"/>
        <w:rPr>
          <w:sz w:val="28"/>
          <w:szCs w:val="28"/>
        </w:rPr>
      </w:pPr>
    </w:p>
    <w:p w:rsidR="0096725E" w:rsidRPr="00200C68" w:rsidRDefault="0096725E" w:rsidP="0096725E">
      <w:pPr>
        <w:widowControl w:val="0"/>
        <w:autoSpaceDE w:val="0"/>
        <w:autoSpaceDN w:val="0"/>
        <w:jc w:val="right"/>
        <w:outlineLvl w:val="1"/>
        <w:rPr>
          <w:sz w:val="28"/>
          <w:szCs w:val="28"/>
        </w:rPr>
      </w:pPr>
    </w:p>
    <w:p w:rsidR="0096725E" w:rsidRPr="00200C68" w:rsidRDefault="0096725E" w:rsidP="0096725E">
      <w:pPr>
        <w:widowControl w:val="0"/>
        <w:autoSpaceDE w:val="0"/>
        <w:autoSpaceDN w:val="0"/>
        <w:jc w:val="right"/>
        <w:outlineLvl w:val="1"/>
        <w:rPr>
          <w:sz w:val="28"/>
          <w:szCs w:val="28"/>
        </w:rPr>
      </w:pPr>
    </w:p>
    <w:p w:rsidR="0096725E" w:rsidRPr="00200C68" w:rsidRDefault="0096725E" w:rsidP="0096725E">
      <w:pPr>
        <w:widowControl w:val="0"/>
        <w:autoSpaceDE w:val="0"/>
        <w:autoSpaceDN w:val="0"/>
        <w:jc w:val="right"/>
        <w:outlineLvl w:val="1"/>
        <w:rPr>
          <w:sz w:val="28"/>
          <w:szCs w:val="28"/>
        </w:rPr>
      </w:pPr>
    </w:p>
    <w:p w:rsidR="0096725E" w:rsidRPr="00200C68" w:rsidRDefault="0096725E" w:rsidP="0096725E">
      <w:pPr>
        <w:widowControl w:val="0"/>
        <w:autoSpaceDE w:val="0"/>
        <w:autoSpaceDN w:val="0"/>
        <w:jc w:val="right"/>
        <w:outlineLvl w:val="1"/>
        <w:rPr>
          <w:sz w:val="28"/>
          <w:szCs w:val="28"/>
        </w:rPr>
      </w:pPr>
    </w:p>
    <w:p w:rsidR="0096725E" w:rsidRPr="00200C68" w:rsidRDefault="0096725E" w:rsidP="0096725E">
      <w:pPr>
        <w:widowControl w:val="0"/>
        <w:autoSpaceDE w:val="0"/>
        <w:autoSpaceDN w:val="0"/>
        <w:jc w:val="right"/>
        <w:outlineLvl w:val="1"/>
        <w:rPr>
          <w:sz w:val="28"/>
          <w:szCs w:val="28"/>
        </w:rPr>
      </w:pPr>
    </w:p>
    <w:p w:rsidR="0096725E" w:rsidRPr="00200C68" w:rsidRDefault="0096725E" w:rsidP="0096725E">
      <w:pPr>
        <w:widowControl w:val="0"/>
        <w:autoSpaceDE w:val="0"/>
        <w:autoSpaceDN w:val="0"/>
        <w:jc w:val="right"/>
        <w:outlineLvl w:val="1"/>
        <w:rPr>
          <w:sz w:val="28"/>
          <w:szCs w:val="28"/>
        </w:rPr>
      </w:pPr>
    </w:p>
    <w:p w:rsidR="0096725E" w:rsidRPr="00200C68" w:rsidRDefault="0096725E" w:rsidP="0096725E">
      <w:pPr>
        <w:widowControl w:val="0"/>
        <w:autoSpaceDE w:val="0"/>
        <w:autoSpaceDN w:val="0"/>
        <w:jc w:val="right"/>
        <w:outlineLvl w:val="1"/>
        <w:rPr>
          <w:sz w:val="28"/>
          <w:szCs w:val="28"/>
        </w:rPr>
      </w:pPr>
    </w:p>
    <w:p w:rsidR="0096725E" w:rsidRPr="00200C68" w:rsidRDefault="0096725E" w:rsidP="0096725E">
      <w:pPr>
        <w:widowControl w:val="0"/>
        <w:autoSpaceDE w:val="0"/>
        <w:autoSpaceDN w:val="0"/>
        <w:jc w:val="right"/>
        <w:outlineLvl w:val="1"/>
        <w:rPr>
          <w:sz w:val="28"/>
          <w:szCs w:val="28"/>
        </w:rPr>
      </w:pPr>
    </w:p>
    <w:p w:rsidR="0096725E" w:rsidRPr="00200C68" w:rsidRDefault="0096725E" w:rsidP="0096725E">
      <w:pPr>
        <w:widowControl w:val="0"/>
        <w:autoSpaceDE w:val="0"/>
        <w:autoSpaceDN w:val="0"/>
        <w:ind w:right="330"/>
        <w:jc w:val="right"/>
        <w:outlineLvl w:val="1"/>
        <w:rPr>
          <w:sz w:val="28"/>
          <w:szCs w:val="28"/>
        </w:rPr>
      </w:pPr>
    </w:p>
    <w:p w:rsidR="0096725E" w:rsidRPr="00200C68" w:rsidRDefault="0096725E" w:rsidP="0096725E">
      <w:pPr>
        <w:rPr>
          <w:sz w:val="28"/>
          <w:szCs w:val="28"/>
        </w:rPr>
      </w:pPr>
    </w:p>
    <w:p w:rsidR="009B233F" w:rsidRDefault="00D77E04">
      <w:r>
        <w:t xml:space="preserve">с Положением </w:t>
      </w:r>
      <w:r w:rsidRPr="00D77E04">
        <w:t xml:space="preserve">согласен </w:t>
      </w:r>
      <w:r>
        <w:t>и</w:t>
      </w:r>
      <w:r w:rsidRPr="00D77E04">
        <w:t xml:space="preserve"> </w:t>
      </w:r>
      <w:r>
        <w:t>о</w:t>
      </w:r>
      <w:r w:rsidRPr="00D77E04">
        <w:t>знакомлен</w:t>
      </w:r>
      <w:r>
        <w:t xml:space="preserve">                                                                   дата</w:t>
      </w:r>
    </w:p>
    <w:p w:rsidR="00D77E04" w:rsidRDefault="00D77E04">
      <w:r>
        <w:t xml:space="preserve">                                                                                                                                    подпись</w:t>
      </w:r>
    </w:p>
    <w:p w:rsidR="00D77E04" w:rsidRDefault="00D77E04"/>
    <w:p w:rsidR="007A0AD3" w:rsidRDefault="007A0AD3"/>
    <w:p w:rsidR="007A0AD3" w:rsidRDefault="007A0AD3"/>
    <w:p w:rsidR="007A0AD3" w:rsidRDefault="007A0AD3"/>
    <w:p w:rsidR="007A0AD3" w:rsidRDefault="007A0AD3"/>
    <w:p w:rsidR="007A0AD3" w:rsidRDefault="007A0AD3"/>
    <w:p w:rsidR="007A0AD3" w:rsidRDefault="007A0AD3"/>
    <w:p w:rsidR="007A0AD3" w:rsidRDefault="007A0AD3"/>
    <w:p w:rsidR="007A0AD3" w:rsidRDefault="007A0AD3"/>
    <w:p w:rsidR="007A0AD3" w:rsidRDefault="007A0AD3"/>
    <w:p w:rsidR="007A0AD3" w:rsidRDefault="007A0AD3"/>
    <w:p w:rsidR="007A0AD3" w:rsidRDefault="007A0AD3"/>
    <w:p w:rsidR="007A0AD3" w:rsidRDefault="007A0AD3"/>
    <w:p w:rsidR="007A0AD3" w:rsidRDefault="007A0AD3"/>
    <w:p w:rsidR="007A0AD3" w:rsidRDefault="007A0AD3"/>
    <w:p w:rsidR="007A0AD3" w:rsidRDefault="007A0AD3"/>
    <w:p w:rsidR="007A0AD3" w:rsidRDefault="007A0AD3"/>
    <w:p w:rsidR="007A0AD3" w:rsidRDefault="007A0AD3"/>
    <w:p w:rsidR="007A0AD3" w:rsidRDefault="007A0AD3"/>
    <w:p w:rsidR="007A0AD3" w:rsidRDefault="007A0AD3"/>
    <w:p w:rsidR="007A0AD3" w:rsidRPr="007A0AD3" w:rsidRDefault="007A0AD3" w:rsidP="007A0AD3">
      <w:pPr>
        <w:jc w:val="center"/>
        <w:rPr>
          <w:b/>
          <w:sz w:val="28"/>
          <w:szCs w:val="28"/>
        </w:rPr>
      </w:pPr>
      <w:r w:rsidRPr="007A0AD3">
        <w:rPr>
          <w:b/>
          <w:sz w:val="28"/>
          <w:szCs w:val="28"/>
        </w:rPr>
        <w:lastRenderedPageBreak/>
        <w:t>Перечень необходимых документов</w:t>
      </w:r>
    </w:p>
    <w:p w:rsidR="007A0AD3" w:rsidRPr="007A0AD3" w:rsidRDefault="007A0AD3" w:rsidP="007A0AD3">
      <w:pPr>
        <w:jc w:val="center"/>
        <w:rPr>
          <w:b/>
          <w:sz w:val="28"/>
          <w:szCs w:val="28"/>
        </w:rPr>
      </w:pPr>
    </w:p>
    <w:p w:rsidR="007A0AD3" w:rsidRPr="007A0AD3" w:rsidRDefault="007A0AD3" w:rsidP="007A0AD3">
      <w:pPr>
        <w:jc w:val="center"/>
        <w:rPr>
          <w:sz w:val="28"/>
          <w:szCs w:val="28"/>
        </w:rPr>
      </w:pPr>
    </w:p>
    <w:p w:rsidR="007A0AD3" w:rsidRDefault="007A0AD3" w:rsidP="007A0AD3">
      <w:pPr>
        <w:spacing w:line="276" w:lineRule="auto"/>
        <w:ind w:firstLine="851"/>
        <w:jc w:val="both"/>
        <w:rPr>
          <w:sz w:val="28"/>
          <w:szCs w:val="28"/>
        </w:rPr>
      </w:pPr>
      <w:r w:rsidRPr="007A0AD3">
        <w:rPr>
          <w:sz w:val="28"/>
          <w:szCs w:val="28"/>
        </w:rPr>
        <w:t xml:space="preserve">а)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классификатора видов экономической деятельности), либо копия документа, подтверждающего внесение записи в государственный реестр аккредитованных филиалов, представительств иностранных юридических лиц, заверенные заявителем; </w:t>
      </w:r>
    </w:p>
    <w:p w:rsidR="007A0AD3" w:rsidRDefault="007A0AD3" w:rsidP="007A0AD3">
      <w:pPr>
        <w:spacing w:line="276" w:lineRule="auto"/>
        <w:ind w:firstLine="851"/>
        <w:jc w:val="both"/>
        <w:rPr>
          <w:sz w:val="28"/>
          <w:szCs w:val="28"/>
        </w:rPr>
      </w:pPr>
      <w:r w:rsidRPr="007A0AD3">
        <w:rPr>
          <w:sz w:val="28"/>
          <w:szCs w:val="28"/>
        </w:rPr>
        <w:t>б) копия уведомления о начале осуществления предпринимательской деятельности по предоставлению гостиничных услуг, поданного в уполномоченный орган согласно постановлению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roofErr w:type="gramStart"/>
      <w:r w:rsidRPr="007A0AD3">
        <w:rPr>
          <w:sz w:val="28"/>
          <w:szCs w:val="28"/>
        </w:rPr>
        <w:t>"</w:t>
      </w:r>
      <w:proofErr w:type="gramEnd"/>
      <w:r w:rsidRPr="007A0AD3">
        <w:rPr>
          <w:sz w:val="28"/>
          <w:szCs w:val="28"/>
        </w:rPr>
        <w:t xml:space="preserve">; </w:t>
      </w:r>
    </w:p>
    <w:p w:rsidR="007A0AD3" w:rsidRDefault="007A0AD3" w:rsidP="007A0AD3">
      <w:pPr>
        <w:spacing w:line="276" w:lineRule="auto"/>
        <w:ind w:firstLine="851"/>
        <w:jc w:val="both"/>
        <w:rPr>
          <w:sz w:val="28"/>
          <w:szCs w:val="28"/>
        </w:rPr>
      </w:pPr>
      <w:r w:rsidRPr="007A0AD3">
        <w:rPr>
          <w:sz w:val="28"/>
          <w:szCs w:val="28"/>
        </w:rPr>
        <w:t>в) 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w:t>
      </w:r>
      <w:r>
        <w:rPr>
          <w:sz w:val="28"/>
          <w:szCs w:val="28"/>
        </w:rPr>
        <w:t xml:space="preserve"> </w:t>
      </w:r>
      <w:r w:rsidRPr="007A0AD3">
        <w:rPr>
          <w:sz w:val="28"/>
          <w:szCs w:val="28"/>
        </w:rPr>
        <w:t>гостиничных услуг, копии договора аренды земельного участка, на котором расположены объекты, не являющиеся объектами капитального строительства, или иных документов, подтверждающих право владения или пользования указанным земельным участком;</w:t>
      </w:r>
    </w:p>
    <w:p w:rsidR="007A0AD3" w:rsidRPr="007A0AD3" w:rsidRDefault="007A0AD3" w:rsidP="007A0AD3">
      <w:pPr>
        <w:spacing w:line="276" w:lineRule="auto"/>
        <w:ind w:firstLine="851"/>
        <w:jc w:val="both"/>
        <w:rPr>
          <w:sz w:val="28"/>
          <w:szCs w:val="28"/>
        </w:rPr>
      </w:pPr>
      <w:r w:rsidRPr="007A0AD3">
        <w:rPr>
          <w:sz w:val="28"/>
          <w:szCs w:val="28"/>
        </w:rPr>
        <w:t xml:space="preserve"> г) сведения о гостинице, гостиничных услугах, номерном фонде и персонале в объеме, необходимом в соответствии с требованиями, установленными настоящим Положением.</w:t>
      </w:r>
    </w:p>
    <w:sectPr w:rsidR="007A0AD3" w:rsidRPr="007A0AD3" w:rsidSect="001B5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53A5"/>
    <w:multiLevelType w:val="multilevel"/>
    <w:tmpl w:val="2550E0CA"/>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42"/>
    <w:rsid w:val="00043D30"/>
    <w:rsid w:val="00093F44"/>
    <w:rsid w:val="002C3424"/>
    <w:rsid w:val="003E25B5"/>
    <w:rsid w:val="00602E26"/>
    <w:rsid w:val="007A0AD3"/>
    <w:rsid w:val="0096725E"/>
    <w:rsid w:val="00CD4542"/>
    <w:rsid w:val="00CE64CE"/>
    <w:rsid w:val="00D77E04"/>
    <w:rsid w:val="00E72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0E67"/>
  <w15:chartTrackingRefBased/>
  <w15:docId w15:val="{973A543C-257A-4BCC-8119-1E2BB9A9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25E"/>
    <w:rPr>
      <w:color w:val="0000FF"/>
      <w:u w:val="single"/>
    </w:rPr>
  </w:style>
  <w:style w:type="paragraph" w:styleId="a4">
    <w:name w:val="List Paragraph"/>
    <w:basedOn w:val="a"/>
    <w:uiPriority w:val="34"/>
    <w:qFormat/>
    <w:rsid w:val="0096725E"/>
    <w:pPr>
      <w:ind w:left="720"/>
      <w:contextualSpacing/>
    </w:pPr>
  </w:style>
  <w:style w:type="table" w:styleId="a5">
    <w:name w:val="Table Grid"/>
    <w:basedOn w:val="a1"/>
    <w:uiPriority w:val="39"/>
    <w:rsid w:val="0096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kutiatou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msp.nalog.ru/" TargetMode="External"/><Relationship Id="rId5" Type="http://schemas.openxmlformats.org/officeDocument/2006/relationships/hyperlink" Target="consultantplus://offline/ref=51DCD2E6C7B7D474CB6E022B9FF3DE337E7BB43C816883CDA03488A7292496116E9E6D762D0258EB5C23A0F2FF6034799577B3D01D3F3D63f0W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Анна Захаровна</dc:creator>
  <cp:keywords/>
  <dc:description/>
  <cp:lastModifiedBy>Пользователь</cp:lastModifiedBy>
  <cp:revision>6</cp:revision>
  <dcterms:created xsi:type="dcterms:W3CDTF">2020-09-25T01:39:00Z</dcterms:created>
  <dcterms:modified xsi:type="dcterms:W3CDTF">2021-05-25T00:02:00Z</dcterms:modified>
</cp:coreProperties>
</file>